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20" w:rsidRPr="00026D20" w:rsidRDefault="00026D20">
      <w:pPr>
        <w:rPr>
          <w:rFonts w:ascii="Arial" w:hAnsi="Arial" w:cs="Arial"/>
          <w:b/>
        </w:rPr>
      </w:pPr>
      <w:r w:rsidRPr="00026D20">
        <w:rPr>
          <w:rFonts w:ascii="Arial" w:hAnsi="Arial" w:cs="Arial"/>
          <w:b/>
        </w:rPr>
        <w:t>ARTÍCULO 78.</w:t>
      </w:r>
    </w:p>
    <w:p w:rsidR="00026D20" w:rsidRPr="00026D20" w:rsidRDefault="00026D20">
      <w:pPr>
        <w:rPr>
          <w:rFonts w:ascii="Arial" w:hAnsi="Arial" w:cs="Arial"/>
        </w:rPr>
      </w:pPr>
      <w:r w:rsidRPr="00026D20">
        <w:rPr>
          <w:rFonts w:ascii="Arial" w:hAnsi="Arial" w:cs="Arial"/>
        </w:rPr>
        <w:t xml:space="preserve"> Corresponden a la Dirección de Enlace Municipal de la Secretaría, las obligaciones y atribuciones siguientes:</w:t>
      </w: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>Servir como la unidad administrativa de enlace y atención institucional de la Secretaría de Desarrollo Económico, con la Secretaría Ejecutiva, la Tesorería Municipal, la Secretaría de Administración, la Dirección de Asuntos Jurídicos de la Secretaría del Ayuntamiento y el Instituto Municipal de Planeación Urbana y Convivencia; para el seguimiento de los procesos y los trámites de sus respectivas competencias;</w:t>
      </w:r>
    </w:p>
    <w:p w:rsidR="00026D20" w:rsidRPr="00026D20" w:rsidRDefault="00026D20" w:rsidP="00026D20">
      <w:pPr>
        <w:pStyle w:val="Prrafodelista"/>
        <w:ind w:left="770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 xml:space="preserve"> </w:t>
      </w:r>
      <w:r w:rsidRPr="00026D20">
        <w:rPr>
          <w:rFonts w:ascii="Arial" w:hAnsi="Arial" w:cs="Arial"/>
        </w:rPr>
        <w:t>Aplicar, observar y difundir al interior las políticas, normativas, lineamientos y, en general, las disposiciones emitidas por la Secretaría Ejecutiva y el Instituto Municipal de Planeación Ur</w:t>
      </w:r>
      <w:bookmarkStart w:id="0" w:name="_GoBack"/>
      <w:bookmarkEnd w:id="0"/>
      <w:r w:rsidRPr="00026D20">
        <w:rPr>
          <w:rFonts w:ascii="Arial" w:hAnsi="Arial" w:cs="Arial"/>
        </w:rPr>
        <w:t>bana y Convivencia, en materias Comunicación Social y Planeación respectivamente;</w:t>
      </w:r>
    </w:p>
    <w:p w:rsidR="00026D20" w:rsidRPr="00026D20" w:rsidRDefault="00026D20" w:rsidP="00026D20">
      <w:pPr>
        <w:pStyle w:val="Prrafodelista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ind w:left="770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 xml:space="preserve"> </w:t>
      </w:r>
      <w:r w:rsidRPr="00026D20">
        <w:rPr>
          <w:rFonts w:ascii="Arial" w:hAnsi="Arial" w:cs="Arial"/>
        </w:rPr>
        <w:t>Remitir a cada una de las Direcciones de la Secretaría, las solicitudes de atención ciudadana que sean turnadas por la Secretaría de Participación Ciudadana o recibidas directamente en la Secretaría, para su análisis y, en su caso, ejecución, mediante los procesos establecidos;</w:t>
      </w:r>
    </w:p>
    <w:p w:rsidR="00026D20" w:rsidRPr="00026D20" w:rsidRDefault="00026D20" w:rsidP="00026D20">
      <w:pPr>
        <w:pStyle w:val="Prrafodelista"/>
        <w:ind w:left="770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 xml:space="preserve"> </w:t>
      </w:r>
      <w:r w:rsidRPr="00026D20">
        <w:rPr>
          <w:rFonts w:ascii="Arial" w:hAnsi="Arial" w:cs="Arial"/>
        </w:rPr>
        <w:t>Asegurar, al interior de la Secretaría, la observancia, cumplimiento y difusión, de las políticas, directrices, lineamientos y procedimientos establecidos por la Tesorería Municipal y la Secretaría de Administración en materias de administración de recursos humanos, materiales, financieros, adquisiciones, almacenes y demás servicios;</w:t>
      </w:r>
    </w:p>
    <w:p w:rsidR="00026D20" w:rsidRPr="00026D20" w:rsidRDefault="00026D20" w:rsidP="00026D20">
      <w:pPr>
        <w:pStyle w:val="Prrafodelista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ind w:left="770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 xml:space="preserve">Observar, conocer, aplicar, cumplir y difundir al interior de la Secretaría, las distintas directrices, lineamientos, normativas y demás criterios definidos por la Consejería Jurídica de la Secretaría Ejecutiva y de la Dirección de Asuntos Jurídicos de la Secretaría del Ayuntamiento, para uniformar la actuación de las dependencias y entidades </w:t>
      </w: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>paramunicipales en los diversos asuntos jurídicos de la Administración Pública Municipal;</w:t>
      </w:r>
    </w:p>
    <w:p w:rsidR="00026D20" w:rsidRPr="00026D20" w:rsidRDefault="00026D20" w:rsidP="00026D20">
      <w:pPr>
        <w:pStyle w:val="Prrafodelista"/>
        <w:ind w:left="770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 xml:space="preserve">Aplicar y difundir en las distintas áreas de esta Secretaría, las políticas, programas, lineamientos e instrucciones de la Contraloría Municipal, como auditorías, transparencia y rendición de cuentas; además de atender los requerimientos de otros órganos de control o fiscalización; </w:t>
      </w:r>
    </w:p>
    <w:p w:rsidR="00026D20" w:rsidRPr="00026D20" w:rsidRDefault="00026D20" w:rsidP="00026D20">
      <w:pPr>
        <w:pStyle w:val="Prrafodelista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ind w:left="770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 xml:space="preserve"> Verificar y tramitar que los bienes y servicios cumplan con los lineamientos administrativos establecidos en los diversos procesos de la Secretaría;</w:t>
      </w:r>
    </w:p>
    <w:p w:rsidR="00026D20" w:rsidRPr="00026D20" w:rsidRDefault="00026D20" w:rsidP="00026D20">
      <w:pPr>
        <w:pStyle w:val="Prrafodelista"/>
        <w:ind w:left="770"/>
        <w:rPr>
          <w:rFonts w:ascii="Arial" w:hAnsi="Arial" w:cs="Arial"/>
        </w:rPr>
      </w:pP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lastRenderedPageBreak/>
        <w:t xml:space="preserve">Dar seguimiento a la ejecución de los programas que le correspondan a la Secretaría en el contexto del Plan Municipal de Desarrollo y normativas legales correspondientes; </w:t>
      </w:r>
    </w:p>
    <w:p w:rsidR="00026D20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>Supervisar y verificar los almacenes de la Secretaría de Desarrollo Económico;</w:t>
      </w:r>
      <w:r w:rsidRPr="00026D20">
        <w:rPr>
          <w:rFonts w:ascii="Arial" w:hAnsi="Arial" w:cs="Arial"/>
        </w:rPr>
        <w:t xml:space="preserve"> </w:t>
      </w:r>
    </w:p>
    <w:p w:rsidR="00026D20" w:rsidRPr="00026D20" w:rsidRDefault="00026D20" w:rsidP="00026D20">
      <w:pPr>
        <w:pStyle w:val="Prrafodelista"/>
        <w:ind w:left="770"/>
        <w:rPr>
          <w:rFonts w:ascii="Arial" w:hAnsi="Arial" w:cs="Arial"/>
        </w:rPr>
      </w:pPr>
    </w:p>
    <w:p w:rsidR="004521E6" w:rsidRPr="00026D20" w:rsidRDefault="00026D20" w:rsidP="00026D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26D20">
        <w:rPr>
          <w:rFonts w:ascii="Arial" w:hAnsi="Arial" w:cs="Arial"/>
        </w:rPr>
        <w:t>Recabar y presentar la información para la elaboración de la proyección del gasto de la Secretaría; y</w:t>
      </w:r>
      <w:r w:rsidRPr="00026D20">
        <w:rPr>
          <w:rFonts w:ascii="Arial" w:hAnsi="Arial" w:cs="Arial"/>
        </w:rPr>
        <w:t xml:space="preserve"> </w:t>
      </w:r>
      <w:r w:rsidRPr="00026D20">
        <w:rPr>
          <w:rFonts w:ascii="Arial" w:hAnsi="Arial" w:cs="Arial"/>
        </w:rPr>
        <w:t>Las que le ordene la persona titular de la Secretaría de Desarrollo Económico, así como las demás que las leyes y reglamentos aplicables establezcan.</w:t>
      </w:r>
    </w:p>
    <w:sectPr w:rsidR="004521E6" w:rsidRPr="00026D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4C72"/>
    <w:multiLevelType w:val="hybridMultilevel"/>
    <w:tmpl w:val="6298E5BA"/>
    <w:lvl w:ilvl="0" w:tplc="19B21FCE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20"/>
    <w:rsid w:val="00026D20"/>
    <w:rsid w:val="0045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7CF4"/>
  <w15:chartTrackingRefBased/>
  <w15:docId w15:val="{A1A1EE63-36DF-4B91-9567-9DEF2D81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Debany Mayela Sanchez Olmeda</dc:creator>
  <cp:keywords/>
  <dc:description/>
  <cp:lastModifiedBy>Debany Mayela Sanchez Olmeda</cp:lastModifiedBy>
  <cp:revision>1</cp:revision>
  <dcterms:created xsi:type="dcterms:W3CDTF">2025-07-11T19:32:00Z</dcterms:created>
  <dcterms:modified xsi:type="dcterms:W3CDTF">2025-07-11T19:35:00Z</dcterms:modified>
</cp:coreProperties>
</file>