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BE4" w:rsidRDefault="00C77DD4">
      <w:pPr>
        <w:rPr>
          <w:rFonts w:ascii="Arial" w:hAnsi="Arial" w:cs="Arial"/>
          <w:b/>
          <w:sz w:val="48"/>
          <w:szCs w:val="48"/>
        </w:rPr>
      </w:pPr>
      <w:r>
        <w:rPr>
          <w:rFonts w:ascii="Arial" w:hAnsi="Arial" w:cs="Arial"/>
          <w:b/>
          <w:sz w:val="48"/>
          <w:szCs w:val="48"/>
        </w:rPr>
        <w:t>Mtra. Xóchi</w:t>
      </w:r>
      <w:bookmarkStart w:id="0" w:name="_GoBack"/>
      <w:bookmarkEnd w:id="0"/>
      <w:r>
        <w:rPr>
          <w:rFonts w:ascii="Arial" w:hAnsi="Arial" w:cs="Arial"/>
          <w:b/>
          <w:sz w:val="48"/>
          <w:szCs w:val="48"/>
        </w:rPr>
        <w:t>tl</w:t>
      </w:r>
      <w:r w:rsidR="008D4DFF">
        <w:rPr>
          <w:rFonts w:ascii="Arial" w:hAnsi="Arial" w:cs="Arial"/>
          <w:b/>
          <w:sz w:val="48"/>
          <w:szCs w:val="48"/>
        </w:rPr>
        <w:t xml:space="preserve"> Francisca Loredo Salazar</w:t>
      </w:r>
    </w:p>
    <w:p w:rsidR="008D4DFF" w:rsidRDefault="00C77DD4" w:rsidP="00C77DD4">
      <w:pPr>
        <w:jc w:val="both"/>
        <w:rPr>
          <w:rFonts w:ascii="Arial" w:hAnsi="Arial" w:cs="Arial"/>
          <w:sz w:val="24"/>
          <w:szCs w:val="48"/>
        </w:rPr>
      </w:pPr>
      <w:r w:rsidRPr="00C77DD4">
        <w:rPr>
          <w:rFonts w:ascii="Arial" w:eastAsia="Times New Roman" w:hAnsi="Arial" w:cs="Arial"/>
          <w:sz w:val="24"/>
          <w:szCs w:val="24"/>
          <w:lang w:eastAsia="es-MX"/>
        </w:rPr>
        <w:t>Directora General del Sistema para el Desarrollo Integral de la Familia de Monterrey</w:t>
      </w:r>
    </w:p>
    <w:p w:rsidR="008D4DFF" w:rsidRDefault="008D4DFF">
      <w:pPr>
        <w:rPr>
          <w:rFonts w:ascii="Arial" w:hAnsi="Arial" w:cs="Arial"/>
          <w:b/>
          <w:sz w:val="28"/>
          <w:szCs w:val="48"/>
          <w:u w:val="single"/>
        </w:rPr>
      </w:pPr>
      <w:r>
        <w:rPr>
          <w:rFonts w:ascii="Arial" w:hAnsi="Arial" w:cs="Arial"/>
          <w:b/>
          <w:sz w:val="28"/>
          <w:szCs w:val="48"/>
          <w:u w:val="single"/>
        </w:rPr>
        <w:t>Actividades Académicas</w:t>
      </w:r>
    </w:p>
    <w:p w:rsidR="008D4DFF" w:rsidRDefault="00C77DD4" w:rsidP="008D4DFF">
      <w:pPr>
        <w:jc w:val="both"/>
        <w:rPr>
          <w:rFonts w:ascii="Arial" w:hAnsi="Arial" w:cs="Arial"/>
          <w:sz w:val="24"/>
          <w:szCs w:val="48"/>
        </w:rPr>
      </w:pPr>
      <w:r w:rsidRPr="00C77DD4">
        <w:rPr>
          <w:rFonts w:ascii="Arial" w:hAnsi="Arial" w:cs="Arial"/>
          <w:sz w:val="24"/>
          <w:szCs w:val="48"/>
        </w:rPr>
        <w:t>Graduada con Mención Honorífica de la Licenciatura en Derecho y Ciencias Jurídicas con Pre-Especialización en Derecho Familiar por la Facultad de Derecho y Criminología de la Universidad Autónoma de Nuevo León, donde complementaría su formación profesional al cursar en la División de Posgrado la Maestría en Métodos Alternos de Solución de Conflictos.</w:t>
      </w:r>
    </w:p>
    <w:p w:rsidR="00C77DD4" w:rsidRDefault="00C77DD4" w:rsidP="008D4DFF">
      <w:pPr>
        <w:jc w:val="both"/>
        <w:rPr>
          <w:rFonts w:ascii="Arial" w:hAnsi="Arial" w:cs="Arial"/>
          <w:sz w:val="24"/>
          <w:szCs w:val="48"/>
        </w:rPr>
      </w:pPr>
    </w:p>
    <w:p w:rsidR="008D4DFF" w:rsidRDefault="008D4DFF" w:rsidP="008D4DFF">
      <w:pPr>
        <w:jc w:val="both"/>
        <w:rPr>
          <w:rFonts w:ascii="Arial" w:hAnsi="Arial" w:cs="Arial"/>
          <w:b/>
          <w:sz w:val="28"/>
          <w:szCs w:val="48"/>
          <w:u w:val="single"/>
        </w:rPr>
      </w:pPr>
      <w:r>
        <w:rPr>
          <w:rFonts w:ascii="Arial" w:hAnsi="Arial" w:cs="Arial"/>
          <w:b/>
          <w:sz w:val="28"/>
          <w:szCs w:val="48"/>
          <w:u w:val="single"/>
        </w:rPr>
        <w:t>Actividades Profesionales</w:t>
      </w:r>
    </w:p>
    <w:p w:rsidR="00C77DD4" w:rsidRPr="00C77DD4" w:rsidRDefault="00C77DD4" w:rsidP="00C77DD4">
      <w:pPr>
        <w:jc w:val="both"/>
        <w:rPr>
          <w:rFonts w:ascii="Arial" w:hAnsi="Arial" w:cs="Arial"/>
          <w:sz w:val="24"/>
          <w:szCs w:val="48"/>
        </w:rPr>
      </w:pPr>
      <w:r w:rsidRPr="00C77DD4">
        <w:rPr>
          <w:rFonts w:ascii="Arial" w:hAnsi="Arial" w:cs="Arial"/>
          <w:sz w:val="24"/>
          <w:szCs w:val="48"/>
        </w:rPr>
        <w:t>Se ha desempeñado en el servicio público desde 1988, iniciando como meritoria en una Agencia del Ministerio Público, Jefa de Asistencia al Contribuyente en la Administración Local Jurídica de San Pedro y Ase</w:t>
      </w:r>
      <w:r>
        <w:rPr>
          <w:rFonts w:ascii="Arial" w:hAnsi="Arial" w:cs="Arial"/>
          <w:sz w:val="24"/>
          <w:szCs w:val="48"/>
        </w:rPr>
        <w:t xml:space="preserve">sora Fiscal Aduanal en la SHCP. </w:t>
      </w:r>
      <w:r w:rsidRPr="00C77DD4">
        <w:rPr>
          <w:rFonts w:ascii="Arial" w:hAnsi="Arial" w:cs="Arial"/>
          <w:sz w:val="24"/>
          <w:szCs w:val="48"/>
        </w:rPr>
        <w:t>También fue Defensora Pública en materia Familiar en el Instituto de la Defensoría Pública del Gobierno de Nuevo León. Posteriormente fue Consejera Unitaria durante 10 años en el entonces Consejo Estatal de Menores (ahora sistema de justicia para adolescentes). Asimismo, fue Directora Jurídica de DIF Nuevo León, en donde también fue responsable de la Sub Procuraduría de la Defensa de las Personas Adultas Mayores, Coordinadora General Regulación y Profesionalización de Casas Hogar y Procuradora de la Defensa de las Personas con Discapacidad. En su labor como académica, ha sido catedrática en la Facultad de Derecho y Criminología de la Universidad Autónoma de Nuevo León; también fue profesora de tiempo completo y Directora del Programa de Derecho en el Tecnológico de Monterrey, en donde actualmente funge como profesora de cátedra.</w:t>
      </w:r>
    </w:p>
    <w:p w:rsidR="008D4DFF" w:rsidRPr="008D4DFF" w:rsidRDefault="00C77DD4" w:rsidP="00C77DD4">
      <w:pPr>
        <w:jc w:val="both"/>
        <w:rPr>
          <w:rFonts w:ascii="Arial" w:hAnsi="Arial" w:cs="Arial"/>
          <w:sz w:val="24"/>
          <w:szCs w:val="48"/>
        </w:rPr>
      </w:pPr>
      <w:r w:rsidRPr="00C77DD4">
        <w:rPr>
          <w:rFonts w:ascii="Arial" w:hAnsi="Arial" w:cs="Arial"/>
          <w:sz w:val="24"/>
          <w:szCs w:val="48"/>
        </w:rPr>
        <w:t>Participó en la Gira de Observación In Situ de los Sistemas de Justicia para Adolescentes en España, Brasil y Costa Rica a invitación de UNICEF México. También, colaboró en el Proyecto “Un futuro mejor es posible” para la desinstitucionalización de niñas, niños y adolescentes con discapacidad, con la organización Servicio Social Internacional con sede en Ginebra, Suiza. En el ámbito de la protección de derechos de personas con discapacidad, participó con la organización Documenta A.C. en un estudio y taller sobre la situación de personas con discapacidad intelectual y psicosocial en sistema de justicia penal en Nuevo León.</w:t>
      </w:r>
    </w:p>
    <w:sectPr w:rsidR="008D4DFF" w:rsidRPr="008D4DF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4DFF"/>
    <w:rsid w:val="00122DAF"/>
    <w:rsid w:val="004256E8"/>
    <w:rsid w:val="00760478"/>
    <w:rsid w:val="008D4DFF"/>
    <w:rsid w:val="00C77DD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B8677"/>
  <w15:chartTrackingRefBased/>
  <w15:docId w15:val="{797531AC-58C9-494B-BC77-91892186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angria">
    <w:name w:val="sangria"/>
    <w:basedOn w:val="Normal"/>
    <w:rsid w:val="008D4DFF"/>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1894</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Delgado Reyes</dc:creator>
  <cp:keywords/>
  <dc:description/>
  <cp:lastModifiedBy>Blanca Nelly Maldonado Briones</cp:lastModifiedBy>
  <cp:revision>2</cp:revision>
  <dcterms:created xsi:type="dcterms:W3CDTF">2024-11-07T15:22:00Z</dcterms:created>
  <dcterms:modified xsi:type="dcterms:W3CDTF">2024-11-07T15:22:00Z</dcterms:modified>
</cp:coreProperties>
</file>