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0E255" w14:textId="6CA3ACE7" w:rsidR="00CC5A26" w:rsidRPr="00CC5A26" w:rsidRDefault="00572F34" w:rsidP="00CC5A26">
      <w:pPr>
        <w:ind w:left="4820"/>
        <w:jc w:val="right"/>
        <w:rPr>
          <w:rFonts w:ascii="Cambria" w:hAnsi="Cambria" w:cs="Arial"/>
          <w:b/>
          <w:color w:val="000000"/>
        </w:rPr>
      </w:pPr>
      <w:r w:rsidRPr="00903471">
        <w:rPr>
          <w:rFonts w:ascii="Cambria" w:hAnsi="Cambria" w:cs="Arial"/>
          <w:b/>
          <w:color w:val="000000"/>
        </w:rPr>
        <w:t xml:space="preserve"> </w:t>
      </w:r>
      <w:r w:rsidR="00CC5A26" w:rsidRPr="00CC5A26">
        <w:rPr>
          <w:rFonts w:ascii="Cambria" w:hAnsi="Cambria" w:cs="Arial"/>
          <w:b/>
          <w:color w:val="000000"/>
        </w:rPr>
        <w:t>Oficio Número SDIF/0</w:t>
      </w:r>
      <w:r w:rsidR="00CC5A26">
        <w:rPr>
          <w:rFonts w:ascii="Cambria" w:hAnsi="Cambria" w:cs="Arial"/>
          <w:b/>
          <w:color w:val="000000"/>
        </w:rPr>
        <w:t>61</w:t>
      </w:r>
      <w:r w:rsidR="00CC5A26" w:rsidRPr="00CC5A26">
        <w:rPr>
          <w:rFonts w:ascii="Cambria" w:hAnsi="Cambria" w:cs="Arial"/>
          <w:b/>
          <w:color w:val="000000"/>
        </w:rPr>
        <w:t>/2017</w:t>
      </w:r>
    </w:p>
    <w:p w14:paraId="5F57BDC1" w14:textId="77777777" w:rsidR="00CC5A26" w:rsidRPr="00CC5A26" w:rsidRDefault="00CC5A26" w:rsidP="00CC5A26">
      <w:pPr>
        <w:ind w:left="4820"/>
        <w:jc w:val="right"/>
        <w:rPr>
          <w:rFonts w:ascii="Cambria" w:hAnsi="Cambria" w:cs="Arial"/>
          <w:color w:val="000000"/>
        </w:rPr>
      </w:pPr>
      <w:r w:rsidRPr="00CC5A26">
        <w:rPr>
          <w:rFonts w:ascii="Cambria" w:hAnsi="Cambria" w:cs="Arial"/>
          <w:color w:val="000000"/>
        </w:rPr>
        <w:t>Monterrey, N.L., a 26 de junio del 2017</w:t>
      </w:r>
    </w:p>
    <w:p w14:paraId="44177E03" w14:textId="77777777" w:rsidR="00CC5A26" w:rsidRPr="00CC5A26" w:rsidRDefault="00CC5A26" w:rsidP="00CC5A26">
      <w:pPr>
        <w:jc w:val="right"/>
        <w:rPr>
          <w:rFonts w:ascii="Cambria" w:eastAsiaTheme="minorHAnsi" w:hAnsi="Cambria" w:cs="Arial"/>
          <w:lang w:val="es-MX" w:eastAsia="en-US"/>
        </w:rPr>
      </w:pPr>
    </w:p>
    <w:p w14:paraId="544A1E51" w14:textId="77777777" w:rsidR="00CC5A26" w:rsidRPr="00CC5A26" w:rsidRDefault="00CC5A26" w:rsidP="00CC5A26">
      <w:pPr>
        <w:autoSpaceDE w:val="0"/>
        <w:autoSpaceDN w:val="0"/>
        <w:adjustRightInd w:val="0"/>
        <w:jc w:val="both"/>
        <w:rPr>
          <w:rFonts w:ascii="Cambria" w:eastAsia="Calibri" w:hAnsi="Cambria" w:cs="Arial"/>
          <w:b/>
          <w:color w:val="000000"/>
          <w:lang w:eastAsia="es-MX"/>
        </w:rPr>
      </w:pPr>
      <w:r w:rsidRPr="00CC5A26">
        <w:rPr>
          <w:rFonts w:ascii="Cambria" w:eastAsia="Calibri" w:hAnsi="Cambria" w:cs="Arial"/>
          <w:b/>
          <w:color w:val="000000"/>
          <w:lang w:eastAsia="es-MX"/>
        </w:rPr>
        <w:t xml:space="preserve">Estimada solicitante:  </w:t>
      </w:r>
    </w:p>
    <w:p w14:paraId="3A79F27A" w14:textId="77777777" w:rsidR="00CC5A26" w:rsidRPr="00CC5A26" w:rsidRDefault="00CC5A26" w:rsidP="00CC5A26">
      <w:pPr>
        <w:autoSpaceDE w:val="0"/>
        <w:autoSpaceDN w:val="0"/>
        <w:adjustRightInd w:val="0"/>
        <w:jc w:val="both"/>
        <w:rPr>
          <w:rFonts w:ascii="Cambria" w:eastAsia="Calibri" w:hAnsi="Cambria" w:cs="Arial"/>
          <w:b/>
          <w:color w:val="000000"/>
          <w:lang w:eastAsia="es-MX"/>
        </w:rPr>
      </w:pPr>
    </w:p>
    <w:p w14:paraId="7357FF1E" w14:textId="49E12B69" w:rsidR="00CC5A26" w:rsidRPr="00CC5A26" w:rsidRDefault="00CC5A26" w:rsidP="00CC5A26">
      <w:pPr>
        <w:spacing w:after="324"/>
        <w:jc w:val="both"/>
        <w:rPr>
          <w:rFonts w:ascii="Cambria" w:eastAsia="Times New Roman" w:hAnsi="Cambria" w:cstheme="majorHAnsi"/>
          <w:lang w:val="es-MX" w:eastAsia="es-MX"/>
        </w:rPr>
      </w:pPr>
      <w:r w:rsidRPr="00CC5A26">
        <w:rPr>
          <w:rFonts w:ascii="Cambria" w:eastAsia="Times New Roman" w:hAnsi="Cambria" w:cs="Times New Roman"/>
          <w:lang w:val="es-MX" w:eastAsia="es-MX"/>
        </w:rPr>
        <w:t xml:space="preserve">En relación con su atenta solicitud con número de folio </w:t>
      </w:r>
      <w:bookmarkStart w:id="0" w:name="_Hlk486256494"/>
      <w:r w:rsidRPr="00CC5A26">
        <w:rPr>
          <w:rFonts w:ascii="Cambria" w:eastAsiaTheme="minorHAnsi" w:hAnsi="Cambria" w:cs="Times New Roman"/>
          <w:lang w:val="es-MX" w:eastAsia="es-MX"/>
        </w:rPr>
        <w:t>00</w:t>
      </w:r>
      <w:r>
        <w:rPr>
          <w:rFonts w:ascii="Cambria" w:eastAsiaTheme="minorHAnsi" w:hAnsi="Cambria" w:cs="Times New Roman"/>
          <w:lang w:val="es-MX" w:eastAsia="es-MX"/>
        </w:rPr>
        <w:t>8169</w:t>
      </w:r>
      <w:r w:rsidRPr="00CC5A26">
        <w:rPr>
          <w:rFonts w:ascii="Cambria" w:eastAsiaTheme="minorHAnsi" w:hAnsi="Cambria" w:cs="Times New Roman"/>
          <w:lang w:val="es-MX" w:eastAsia="es-MX"/>
        </w:rPr>
        <w:t>17</w:t>
      </w:r>
      <w:bookmarkEnd w:id="0"/>
      <w:r w:rsidRPr="00CC5A26">
        <w:rPr>
          <w:rFonts w:ascii="Cambria" w:eastAsiaTheme="minorHAnsi" w:hAnsi="Cambria" w:cs="Times New Roman"/>
          <w:lang w:val="es-MX" w:eastAsia="es-MX"/>
        </w:rPr>
        <w:t xml:space="preserve">, </w:t>
      </w:r>
      <w:r w:rsidRPr="00CC5A26">
        <w:rPr>
          <w:rFonts w:ascii="Cambria" w:eastAsia="Times New Roman" w:hAnsi="Cambria" w:cs="Times New Roman"/>
          <w:lang w:val="es-MX" w:eastAsia="es-MX"/>
        </w:rPr>
        <w:t xml:space="preserve">se ha dictado un </w:t>
      </w:r>
      <w:r w:rsidRPr="00CC5A26">
        <w:rPr>
          <w:rFonts w:ascii="Cambria" w:eastAsia="Times New Roman" w:hAnsi="Cambria" w:cs="Times New Roman"/>
          <w:b/>
          <w:u w:val="single"/>
          <w:lang w:val="es-MX" w:eastAsia="es-MX"/>
        </w:rPr>
        <w:t>Acuerdo</w:t>
      </w:r>
      <w:r w:rsidRPr="00CC5A26">
        <w:rPr>
          <w:rFonts w:ascii="Cambria" w:eastAsia="Times New Roman" w:hAnsi="Cambria" w:cs="Times New Roman"/>
          <w:lang w:val="es-MX" w:eastAsia="es-MX"/>
        </w:rPr>
        <w:t xml:space="preserve"> que en </w:t>
      </w:r>
      <w:r w:rsidRPr="00CC5A26">
        <w:rPr>
          <w:rFonts w:ascii="Cambria" w:eastAsia="Times New Roman" w:hAnsi="Cambria" w:cstheme="majorHAnsi"/>
          <w:lang w:eastAsia="es-MX"/>
        </w:rPr>
        <w:t xml:space="preserve">síntesis establece que </w:t>
      </w:r>
      <w:r w:rsidRPr="00CC5A26">
        <w:rPr>
          <w:rFonts w:ascii="Cambria" w:eastAsia="Times New Roman" w:hAnsi="Cambria" w:cstheme="majorHAnsi"/>
          <w:lang w:val="es-MX" w:eastAsia="es-MX"/>
        </w:rPr>
        <w:t xml:space="preserve">conforme a los razonamientos lógicos jurídicos expresados en el apartado de Considerandos, se confirma la determinación emitida por la Dirección de Infancia y Familia de este sujeto obligado, sobre la inexistencia de la información, </w:t>
      </w:r>
      <w:r w:rsidRPr="00CC5A26">
        <w:rPr>
          <w:rFonts w:ascii="Cambria" w:eastAsia="Times New Roman" w:hAnsi="Cambria" w:cstheme="majorHAnsi"/>
          <w:lang w:eastAsia="es-MX"/>
        </w:rPr>
        <w:t xml:space="preserve">al considerarse que el DIF Monterrey no cuenta con instituciones de guarda y/o custodia de niñas, niños y adolescentes, asimismo,  no se encuentra en aptitud legal para participar ni llevar a cabo procesos de adopción de población </w:t>
      </w:r>
      <w:proofErr w:type="spellStart"/>
      <w:r w:rsidRPr="00CC5A26">
        <w:rPr>
          <w:rFonts w:ascii="Cambria" w:eastAsia="Times New Roman" w:hAnsi="Cambria" w:cstheme="majorHAnsi"/>
          <w:lang w:eastAsia="es-MX"/>
        </w:rPr>
        <w:t>infanto</w:t>
      </w:r>
      <w:proofErr w:type="spellEnd"/>
      <w:r w:rsidRPr="00CC5A26">
        <w:rPr>
          <w:rFonts w:ascii="Cambria" w:eastAsia="Times New Roman" w:hAnsi="Cambria" w:cstheme="majorHAnsi"/>
          <w:lang w:eastAsia="es-MX"/>
        </w:rPr>
        <w:t xml:space="preserve">-adolescente, consecuentemente no se genera información estadística relativa a población institucionalizada ni a los procesos de solicitudes de adopción.  </w:t>
      </w:r>
    </w:p>
    <w:p w14:paraId="11E32912" w14:textId="77777777" w:rsidR="00CC5A26" w:rsidRPr="00CC5A26" w:rsidRDefault="00CC5A26" w:rsidP="00CC5A26">
      <w:pPr>
        <w:spacing w:after="324"/>
        <w:jc w:val="both"/>
        <w:rPr>
          <w:rFonts w:ascii="Cambria" w:eastAsia="Times New Roman" w:hAnsi="Cambria" w:cs="Arial"/>
          <w:lang w:val="es-ES" w:eastAsia="es-MX"/>
        </w:rPr>
      </w:pPr>
      <w:r w:rsidRPr="00CC5A26">
        <w:rPr>
          <w:rFonts w:ascii="Cambria" w:eastAsia="Times New Roman" w:hAnsi="Cambria" w:cs="Arial"/>
          <w:lang w:val="es-MX" w:eastAsia="es-MX"/>
        </w:rPr>
        <w:t xml:space="preserve">El </w:t>
      </w:r>
      <w:r w:rsidRPr="00CC5A26">
        <w:rPr>
          <w:rFonts w:ascii="Cambria" w:eastAsia="Times New Roman" w:hAnsi="Cambria" w:cs="Arial"/>
          <w:b/>
          <w:bCs/>
          <w:u w:val="single"/>
          <w:lang w:val="es-ES" w:eastAsia="es-MX"/>
        </w:rPr>
        <w:t>Acuerdo</w:t>
      </w:r>
      <w:r w:rsidRPr="00CC5A26">
        <w:rPr>
          <w:rFonts w:ascii="Cambria" w:eastAsia="Times New Roman" w:hAnsi="Cambria" w:cs="Arial"/>
          <w:lang w:val="es-ES" w:eastAsia="es-MX"/>
        </w:rPr>
        <w:t xml:space="preserve"> establece textualmente lo siguiente:</w:t>
      </w:r>
    </w:p>
    <w:p w14:paraId="52AB6517" w14:textId="77777777" w:rsidR="00CC5A26" w:rsidRPr="00CC5A26" w:rsidRDefault="00CC5A26" w:rsidP="00CC5A26">
      <w:pPr>
        <w:tabs>
          <w:tab w:val="left" w:pos="2977"/>
        </w:tabs>
        <w:jc w:val="both"/>
        <w:rPr>
          <w:rFonts w:ascii="Cambria" w:hAnsi="Cambria" w:cs="Arial"/>
          <w:lang w:eastAsia="es-MX"/>
        </w:rPr>
      </w:pPr>
      <w:bookmarkStart w:id="1" w:name="_Hlk479269608"/>
      <w:r w:rsidRPr="00CC5A26">
        <w:rPr>
          <w:rFonts w:ascii="Cambria" w:hAnsi="Cambria" w:cs="Arial"/>
          <w:lang w:eastAsia="es-MX"/>
        </w:rPr>
        <w:t>- - - En la Ciudad de Monterrey, Nuevo León, a 26-veintiséis de junio del 2017-dos mil diecisiete. -</w:t>
      </w:r>
    </w:p>
    <w:p w14:paraId="1451FD1F" w14:textId="77777777" w:rsidR="00CC5A26" w:rsidRPr="00CC5A26" w:rsidRDefault="00CC5A26" w:rsidP="00CC5A26">
      <w:pPr>
        <w:tabs>
          <w:tab w:val="left" w:pos="2977"/>
        </w:tabs>
        <w:jc w:val="both"/>
        <w:rPr>
          <w:rFonts w:ascii="Cambria" w:hAnsi="Cambria" w:cs="Arial"/>
          <w:b/>
          <w:bCs/>
          <w:lang w:eastAsia="es-MX"/>
        </w:rPr>
      </w:pPr>
    </w:p>
    <w:p w14:paraId="286858F8" w14:textId="3283DE75" w:rsidR="00CC5A26" w:rsidRPr="00CC5A26" w:rsidRDefault="00CC5A26" w:rsidP="00CC5A26">
      <w:pPr>
        <w:tabs>
          <w:tab w:val="left" w:pos="2977"/>
        </w:tabs>
        <w:jc w:val="both"/>
        <w:rPr>
          <w:rFonts w:ascii="Cambria" w:hAnsi="Cambria" w:cs="Arial"/>
          <w:lang w:eastAsia="es-MX"/>
        </w:rPr>
      </w:pPr>
      <w:r w:rsidRPr="00CC5A26">
        <w:rPr>
          <w:rFonts w:ascii="Cambria" w:hAnsi="Cambria" w:cs="Arial"/>
          <w:b/>
          <w:bCs/>
          <w:lang w:eastAsia="es-MX"/>
        </w:rPr>
        <w:t>VISTA:</w:t>
      </w:r>
      <w:r w:rsidRPr="00CC5A26">
        <w:rPr>
          <w:rFonts w:ascii="Cambria" w:hAnsi="Cambria" w:cs="Arial"/>
          <w:lang w:eastAsia="es-MX"/>
        </w:rPr>
        <w:t xml:space="preserve"> La solicitud de información pública registrada bajo el número </w:t>
      </w:r>
      <w:r w:rsidR="004A1682">
        <w:rPr>
          <w:rFonts w:ascii="Cambria" w:eastAsiaTheme="minorHAnsi" w:hAnsi="Cambria"/>
        </w:rPr>
        <w:t>008169</w:t>
      </w:r>
      <w:r w:rsidRPr="00CC5A26">
        <w:rPr>
          <w:rFonts w:ascii="Cambria" w:eastAsiaTheme="minorHAnsi" w:hAnsi="Cambria"/>
        </w:rPr>
        <w:t>17</w:t>
      </w:r>
      <w:r w:rsidRPr="00CC5A26">
        <w:rPr>
          <w:rFonts w:ascii="Cambria" w:hAnsi="Cambria" w:cs="Arial"/>
          <w:color w:val="000000"/>
          <w:lang w:eastAsia="es-MX"/>
        </w:rPr>
        <w:t xml:space="preserve">, en el </w:t>
      </w:r>
      <w:r w:rsidRPr="00CC5A26">
        <w:rPr>
          <w:rFonts w:ascii="Cambria" w:hAnsi="Cambria" w:cs="Arial"/>
          <w:lang w:eastAsia="es-MX"/>
        </w:rPr>
        <w:t xml:space="preserve">Sistema </w:t>
      </w:r>
      <w:proofErr w:type="spellStart"/>
      <w:r w:rsidRPr="00CC5A26">
        <w:rPr>
          <w:rFonts w:ascii="Cambria" w:hAnsi="Cambria" w:cs="Arial"/>
          <w:lang w:eastAsia="es-MX"/>
        </w:rPr>
        <w:t>Infomex</w:t>
      </w:r>
      <w:proofErr w:type="spellEnd"/>
      <w:r w:rsidRPr="00CC5A26">
        <w:rPr>
          <w:rFonts w:ascii="Cambria" w:hAnsi="Cambria" w:cs="Arial"/>
          <w:lang w:eastAsia="es-MX"/>
        </w:rPr>
        <w:t xml:space="preserve"> Nuevo León, vinculado a la Plataforma Nacional de Transparencia habilitado por la Comisión de Transparencia y Acceso a la Información del Estado, recibida legalmente el día 16 de junio de 2017 a las </w:t>
      </w:r>
      <w:r w:rsidR="002E63A1" w:rsidRPr="00FC5808">
        <w:rPr>
          <w:rFonts w:ascii="Cambria" w:hAnsi="Cambria" w:cs="Arial"/>
          <w:lang w:eastAsia="es-MX"/>
        </w:rPr>
        <w:t>13:07</w:t>
      </w:r>
      <w:r w:rsidRPr="00CC5A26">
        <w:rPr>
          <w:rFonts w:ascii="Cambria" w:hAnsi="Cambria" w:cs="Arial"/>
          <w:lang w:eastAsia="es-MX"/>
        </w:rPr>
        <w:t xml:space="preserve"> horas, presentada por vía electrónica ante el Sistema para el Desarrollo Integral de la Familia del Gobierno de Monterrey; y  </w:t>
      </w:r>
    </w:p>
    <w:bookmarkEnd w:id="1"/>
    <w:p w14:paraId="4629D93E" w14:textId="77777777" w:rsidR="00CC5A26" w:rsidRPr="00CC5A26" w:rsidRDefault="00CC5A26" w:rsidP="00CC5A26">
      <w:pPr>
        <w:tabs>
          <w:tab w:val="left" w:pos="2977"/>
        </w:tabs>
        <w:jc w:val="both"/>
        <w:rPr>
          <w:rFonts w:ascii="Cambria" w:hAnsi="Cambria" w:cs="Arial"/>
          <w:lang w:eastAsia="es-MX"/>
        </w:rPr>
      </w:pPr>
    </w:p>
    <w:p w14:paraId="4E7FED60" w14:textId="77777777" w:rsidR="00CC5A26" w:rsidRPr="00CC5A26" w:rsidRDefault="00CC5A26" w:rsidP="00CC5A26">
      <w:pPr>
        <w:tabs>
          <w:tab w:val="left" w:pos="2977"/>
        </w:tabs>
        <w:jc w:val="center"/>
        <w:rPr>
          <w:rFonts w:ascii="Cambria" w:hAnsi="Cambria" w:cs="Arial"/>
          <w:b/>
          <w:bCs/>
          <w:lang w:eastAsia="es-MX"/>
        </w:rPr>
      </w:pPr>
      <w:r w:rsidRPr="00CC5A26">
        <w:rPr>
          <w:rFonts w:ascii="Cambria" w:hAnsi="Cambria" w:cs="Arial"/>
          <w:b/>
          <w:bCs/>
          <w:lang w:eastAsia="es-MX"/>
        </w:rPr>
        <w:t xml:space="preserve">CONSIDERANDO </w:t>
      </w:r>
    </w:p>
    <w:p w14:paraId="1CC24B27" w14:textId="77777777" w:rsidR="00CC5A26" w:rsidRPr="00CC5A26" w:rsidRDefault="00CC5A26" w:rsidP="00CC5A26">
      <w:pPr>
        <w:tabs>
          <w:tab w:val="left" w:pos="2977"/>
        </w:tabs>
        <w:jc w:val="center"/>
        <w:rPr>
          <w:rFonts w:ascii="Cambria" w:hAnsi="Cambria" w:cs="Arial"/>
          <w:lang w:eastAsia="es-MX"/>
        </w:rPr>
      </w:pPr>
    </w:p>
    <w:p w14:paraId="64C9D163" w14:textId="77777777" w:rsidR="00CC5A26" w:rsidRPr="00CC5A26" w:rsidRDefault="00CC5A26" w:rsidP="00CC5A26">
      <w:pPr>
        <w:shd w:val="clear" w:color="auto" w:fill="FFFFFF"/>
        <w:jc w:val="both"/>
        <w:rPr>
          <w:rFonts w:ascii="Cambria" w:hAnsi="Cambria" w:cs="Arial"/>
          <w:bCs/>
          <w:lang w:val="es-MX" w:eastAsia="es-MX"/>
        </w:rPr>
      </w:pPr>
      <w:bookmarkStart w:id="2" w:name="_Hlk479269674"/>
      <w:r w:rsidRPr="00CC5A26">
        <w:rPr>
          <w:rFonts w:ascii="Cambria" w:hAnsi="Cambria" w:cs="Arial"/>
          <w:b/>
          <w:bCs/>
          <w:lang w:eastAsia="es-MX"/>
        </w:rPr>
        <w:t xml:space="preserve">PRIMERO. </w:t>
      </w:r>
      <w:r w:rsidRPr="00CC5A26">
        <w:rPr>
          <w:rFonts w:ascii="Cambria" w:hAnsi="Cambria" w:cs="Arial"/>
          <w:b/>
          <w:lang w:eastAsia="es-MX"/>
        </w:rPr>
        <w:t xml:space="preserve">Acceso a información. </w:t>
      </w:r>
      <w:r w:rsidRPr="00CC5A26">
        <w:rPr>
          <w:rFonts w:ascii="Cambria" w:hAnsi="Cambria" w:cs="Arial"/>
          <w:lang w:val="es-MX" w:eastAsia="es-MX"/>
        </w:rPr>
        <w:t>Que l</w:t>
      </w:r>
      <w:r w:rsidRPr="00CC5A26">
        <w:rPr>
          <w:rFonts w:ascii="Cambria" w:hAnsi="Cambria" w:cs="Arial"/>
          <w:bCs/>
          <w:lang w:val="es-MX" w:eastAsia="es-MX"/>
        </w:rPr>
        <w:t>a Ley de Transparencia y Acceso a la Información Pública del Estado de Nuevo León, en lo sucesivo Ley de Transparencia, establece en esencia, en su artículo 4 que el derecho humano de acceso a la información comprende solicitar, investigar, difundir, buscar y recibir información, y que toda la información en posesión de los sujetos obligados, salvo la confidencial y la clasificada temporalmente como reservada, es pública y accesible a cualquier persona en los términos y condiciones que se establezcan en esta Ley, la Ley General de Transparencia y Acceso a la Información Pública y tratados internacionales; no pudiendo negarse el acceso a la información estableciendo causales distintas a las señaladas en esta Ley.</w:t>
      </w:r>
    </w:p>
    <w:p w14:paraId="2D72A1FA" w14:textId="77777777" w:rsidR="00CC5A26" w:rsidRPr="00CC5A26" w:rsidRDefault="00CC5A26" w:rsidP="00CC5A26">
      <w:pPr>
        <w:tabs>
          <w:tab w:val="left" w:pos="993"/>
        </w:tabs>
        <w:jc w:val="both"/>
        <w:rPr>
          <w:rFonts w:ascii="Cambria" w:hAnsi="Cambria" w:cs="Arial"/>
          <w:bCs/>
          <w:lang w:eastAsia="es-MX"/>
        </w:rPr>
      </w:pPr>
    </w:p>
    <w:p w14:paraId="21BCB396" w14:textId="77777777" w:rsidR="00CC5A26" w:rsidRPr="00CC5A26" w:rsidRDefault="00CC5A26" w:rsidP="00CC5A26">
      <w:pPr>
        <w:autoSpaceDE w:val="0"/>
        <w:autoSpaceDN w:val="0"/>
        <w:adjustRightInd w:val="0"/>
        <w:jc w:val="both"/>
        <w:rPr>
          <w:rFonts w:ascii="Cambria" w:eastAsia="Calibri" w:hAnsi="Cambria" w:cs="Arial"/>
          <w:color w:val="000000"/>
          <w:lang w:val="es-MX" w:eastAsia="en-US"/>
        </w:rPr>
      </w:pPr>
      <w:r w:rsidRPr="00CC5A26">
        <w:rPr>
          <w:rFonts w:ascii="Cambria" w:eastAsia="Calibri" w:hAnsi="Cambria" w:cs="Arial"/>
          <w:b/>
          <w:bCs/>
          <w:color w:val="000000"/>
          <w:lang w:val="es-MX" w:eastAsia="es-MX"/>
        </w:rPr>
        <w:t xml:space="preserve">SEGUNDO. </w:t>
      </w:r>
      <w:r w:rsidRPr="00CC5A26">
        <w:rPr>
          <w:rFonts w:ascii="Cambria" w:eastAsia="Times New Roman" w:hAnsi="Cambria" w:cs="Arial"/>
          <w:b/>
          <w:bCs/>
          <w:color w:val="000000"/>
          <w:lang w:val="es-MX" w:eastAsia="es-MX"/>
        </w:rPr>
        <w:t>Marco de competencia del sujeto obligado:</w:t>
      </w:r>
      <w:r w:rsidRPr="00CC5A26">
        <w:rPr>
          <w:rFonts w:ascii="Cambria" w:eastAsia="Times New Roman" w:hAnsi="Cambria" w:cs="Arial"/>
          <w:color w:val="000000"/>
          <w:lang w:val="es-MX" w:eastAsia="es-MX"/>
        </w:rPr>
        <w:t xml:space="preserve"> Que de conformidad con los artículos 88 y 89  de la Ley de Gobierno  Municipal del Estado de Nuevo León y 112, 113 y demás relativos del Reglamento de la Administración Pública del Municipio de Monterrey, los diversos</w:t>
      </w:r>
      <w:r w:rsidRPr="00CC5A26">
        <w:rPr>
          <w:rFonts w:ascii="Cambria" w:eastAsia="Calibri" w:hAnsi="Cambria" w:cs="Arial"/>
          <w:color w:val="000000"/>
          <w:lang w:val="es-MX" w:eastAsia="en-US"/>
        </w:rPr>
        <w:t xml:space="preserve"> 5, 6, 8 y 11 del Reglamento </w:t>
      </w:r>
      <w:r w:rsidRPr="00CC5A26">
        <w:rPr>
          <w:rFonts w:ascii="Cambria" w:eastAsia="Calibri" w:hAnsi="Cambria" w:cs="Arial"/>
          <w:color w:val="000000"/>
          <w:lang w:val="es-ES" w:eastAsia="en-US"/>
        </w:rPr>
        <w:t>Interior del DIF Monterrey</w:t>
      </w:r>
      <w:r w:rsidRPr="00CC5A26">
        <w:rPr>
          <w:rFonts w:ascii="Cambria" w:eastAsia="Calibri" w:hAnsi="Cambria" w:cs="Arial"/>
          <w:color w:val="000000"/>
          <w:lang w:val="es-MX" w:eastAsia="en-US"/>
        </w:rPr>
        <w:t xml:space="preserve">, este sujeto obligado tiene </w:t>
      </w:r>
      <w:r w:rsidRPr="00CC5A26">
        <w:rPr>
          <w:rFonts w:ascii="Cambria" w:eastAsia="Calibri" w:hAnsi="Cambria" w:cs="Arial"/>
          <w:color w:val="000000"/>
          <w:lang w:val="es-MX" w:eastAsia="en-US"/>
        </w:rPr>
        <w:lastRenderedPageBreak/>
        <w:t>entre sus atribuciones, respecto de la Administración Pública Municipal</w:t>
      </w:r>
      <w:r w:rsidRPr="00CC5A26" w:rsidDel="00AD680D">
        <w:rPr>
          <w:rFonts w:ascii="Cambria" w:eastAsia="Calibri" w:hAnsi="Cambria" w:cs="Arial"/>
          <w:color w:val="000000"/>
          <w:lang w:val="es-MX" w:eastAsia="en-US"/>
        </w:rPr>
        <w:t xml:space="preserve"> </w:t>
      </w:r>
      <w:r w:rsidRPr="00CC5A26">
        <w:rPr>
          <w:rFonts w:ascii="Cambria" w:eastAsia="Calibri" w:hAnsi="Cambria" w:cs="Arial"/>
          <w:color w:val="000000"/>
          <w:lang w:val="es-MX" w:eastAsia="en-US"/>
        </w:rPr>
        <w:t>de Monterrey, el bienestar familiar a través de la promoción y prestación de servicios de asistencia social de los habitantes del Municipio, mediante un conjunto de acciones tendientes a modificar y mejorar las circunstancias de carácter social que impidan el desarrollo integral del individuo, así como la protección física, mental y social de personas en estado de vulnerabilidad, hasta lograr su inclusión a una vida plena y productiva, así como las demás que establecen las disposiciones legales aplicables.</w:t>
      </w:r>
    </w:p>
    <w:bookmarkEnd w:id="2"/>
    <w:p w14:paraId="5F424B12" w14:textId="77777777" w:rsidR="00CC5A26" w:rsidRPr="00CC5A26" w:rsidRDefault="00CC5A26" w:rsidP="00CC5A26">
      <w:pPr>
        <w:autoSpaceDE w:val="0"/>
        <w:autoSpaceDN w:val="0"/>
        <w:adjustRightInd w:val="0"/>
        <w:jc w:val="both"/>
        <w:rPr>
          <w:rFonts w:ascii="Cambria" w:eastAsia="Times New Roman" w:hAnsi="Cambria" w:cs="Arial"/>
          <w:color w:val="000000"/>
          <w:lang w:val="es-MX" w:eastAsia="es-MX"/>
        </w:rPr>
      </w:pPr>
    </w:p>
    <w:p w14:paraId="0D46D99E" w14:textId="77777777" w:rsidR="00CC5A26" w:rsidRPr="00CC5A26" w:rsidRDefault="00CC5A26" w:rsidP="00CC5A26">
      <w:pPr>
        <w:jc w:val="both"/>
        <w:rPr>
          <w:rFonts w:ascii="Cambria" w:hAnsi="Cambria"/>
          <w:lang w:val="es-ES"/>
        </w:rPr>
      </w:pPr>
      <w:r w:rsidRPr="00CC5A26">
        <w:rPr>
          <w:rFonts w:ascii="Cambria" w:hAnsi="Cambria"/>
          <w:b/>
          <w:bCs/>
        </w:rPr>
        <w:t>TERCERO.</w:t>
      </w:r>
      <w:r w:rsidRPr="00CC5A26">
        <w:rPr>
          <w:rFonts w:ascii="Cambria" w:hAnsi="Cambria"/>
          <w:bCs/>
        </w:rPr>
        <w:t xml:space="preserve"> </w:t>
      </w:r>
      <w:r w:rsidRPr="00CC5A26">
        <w:rPr>
          <w:rFonts w:ascii="Cambria" w:eastAsia="Calibri" w:hAnsi="Cambria"/>
          <w:b/>
          <w:bCs/>
        </w:rPr>
        <w:t>Días hábiles</w:t>
      </w:r>
      <w:r w:rsidRPr="00CC5A26">
        <w:rPr>
          <w:rFonts w:ascii="Cambria" w:eastAsia="Calibri" w:hAnsi="Cambria"/>
          <w:bCs/>
        </w:rPr>
        <w:t xml:space="preserve">. </w:t>
      </w:r>
      <w:r w:rsidRPr="00CC5A26">
        <w:rPr>
          <w:rFonts w:ascii="Cambria" w:eastAsia="Calibri" w:hAnsi="Cambria" w:cstheme="majorHAnsi"/>
          <w:bCs/>
        </w:rPr>
        <w:t xml:space="preserve">Que en los artículos 3 fracción XVII y 151 de la Ley de Transparencia, la Ley Federal del Trabajo, la Ley del Servicio Civil del Estado, el Convenio Laboral, el último párrafo del Artículo Cuadragésimo Noveno de los Lineamientos para la implementación y operación de la Plataforma Nacional de Transparencia, así como la configuración que la Comisión de Transparencia y Acceso a la Información ha realizado en el Sistema </w:t>
      </w:r>
      <w:proofErr w:type="spellStart"/>
      <w:r w:rsidRPr="00CC5A26">
        <w:rPr>
          <w:rFonts w:ascii="Cambria" w:eastAsia="Calibri" w:hAnsi="Cambria" w:cstheme="majorHAnsi"/>
          <w:bCs/>
        </w:rPr>
        <w:t>Infomex</w:t>
      </w:r>
      <w:proofErr w:type="spellEnd"/>
      <w:r w:rsidRPr="00CC5A26">
        <w:rPr>
          <w:rFonts w:ascii="Cambria" w:eastAsia="Calibri" w:hAnsi="Cambria" w:cstheme="majorHAnsi"/>
          <w:bCs/>
        </w:rPr>
        <w:t xml:space="preserve"> Nuevo León ligado a la Plataforma en cita, se establecen los días y horarios hábiles para la recepción y trámite de solicitudes de acceso a la información pública y datos personales, los cuales se reconocen en el Acuerdo del Contralor Municipal de Monterrey publicado en la Gaceta Municipal en la edición de diciembre 2016 y en el Periódico Oficial del Estado de Nuevo León el 04 de enero de 2017, conforme a lo siguiente: Se reconoce que las solicitudes presentadas después de las 15:00 horas, se entenderán recibidas el día hábil inmediato siguiente, y que son inhábiles </w:t>
      </w:r>
      <w:r w:rsidRPr="00CC5A26">
        <w:rPr>
          <w:rFonts w:ascii="Cambria" w:hAnsi="Cambria"/>
        </w:rPr>
        <w:t xml:space="preserve">los días comprendidos del 21 de diciembre de 2016 al 3 de enero de 2017 y del 10 al 21 de abril de 2017; así como los sábados y domingos; 1 de enero; primer lunes de febrero en conmemoración del 5 de febrero; tercer lunes de marzo en conmemoración del 21 de marzo; 6 y 7 de abril; 1, 5 y 10 de mayo; 16 de septiembre; 12 de octubre; 2 de noviembre; tercer lunes de noviembre en conmemoración del 20 de noviembre; 1 de diciembre de cada seis años, cuando corresponda a la transmisión del Poder Ejecutivo Federal; 17 y 25 de diciembre, y el que determinen las leyes federales y locales electorales, en el caso de elecciones ordinarias, para efectuar la jornada electoral; por lo que en caso de que algún sujeto obligado </w:t>
      </w:r>
      <w:r w:rsidRPr="00CC5A26">
        <w:rPr>
          <w:rFonts w:ascii="Cambria" w:eastAsia="Calibri" w:hAnsi="Cambria" w:cstheme="majorHAnsi"/>
          <w:bCs/>
        </w:rPr>
        <w:t>de la Administración Pública del Municipio de Monterrey</w:t>
      </w:r>
      <w:r w:rsidRPr="00CC5A26">
        <w:rPr>
          <w:rFonts w:ascii="Cambria" w:hAnsi="Cambria"/>
        </w:rPr>
        <w:t xml:space="preserve"> reciba solicitudes de información en los días, horario o períodos señalados, el término legal para su respuesta comenzará a correr a partir del día hábil inmediato siguiente, de acuerdo con el artículo</w:t>
      </w:r>
      <w:r w:rsidRPr="00CC5A26">
        <w:rPr>
          <w:rFonts w:ascii="Cambria" w:hAnsi="Cambria"/>
          <w:lang w:val="es-ES"/>
        </w:rPr>
        <w:t xml:space="preserve"> 151 de la Ley de Transparencia.  </w:t>
      </w:r>
    </w:p>
    <w:p w14:paraId="72174156" w14:textId="77777777" w:rsidR="00CC5A26" w:rsidRPr="00CC5A26" w:rsidRDefault="00CC5A26" w:rsidP="00CC5A26">
      <w:pPr>
        <w:jc w:val="both"/>
        <w:rPr>
          <w:rFonts w:ascii="Cambria" w:hAnsi="Cambria"/>
          <w:lang w:val="es-ES"/>
        </w:rPr>
      </w:pPr>
    </w:p>
    <w:p w14:paraId="01327044" w14:textId="363DF7A9" w:rsidR="00CC5A26" w:rsidRPr="00CC5A26" w:rsidRDefault="00CC5A26" w:rsidP="00CC5A26">
      <w:pPr>
        <w:jc w:val="both"/>
        <w:rPr>
          <w:rFonts w:ascii="Cambria" w:eastAsia="Calibri" w:hAnsi="Cambria" w:cstheme="majorHAnsi"/>
          <w:bCs/>
          <w:lang w:val="es-MX"/>
        </w:rPr>
      </w:pPr>
      <w:bookmarkStart w:id="3" w:name="_Hlk479269710"/>
      <w:r w:rsidRPr="00CC5A26">
        <w:rPr>
          <w:rFonts w:ascii="Cambria" w:eastAsia="Calibri" w:hAnsi="Cambria" w:cstheme="majorHAnsi"/>
          <w:bCs/>
          <w:lang w:val="es-MX"/>
        </w:rPr>
        <w:t xml:space="preserve">Por tanto, la presente solicitud se tiene por recibida legalmente el día 16 de junio del año 2017 al haberse presentado a las </w:t>
      </w:r>
      <w:r w:rsidR="00FC5808" w:rsidRPr="00FC5808">
        <w:rPr>
          <w:rFonts w:ascii="Cambria" w:eastAsia="Calibri" w:hAnsi="Cambria" w:cstheme="majorHAnsi"/>
          <w:bCs/>
          <w:lang w:val="es-MX"/>
        </w:rPr>
        <w:t>13:07</w:t>
      </w:r>
      <w:r w:rsidRPr="00CC5A26">
        <w:rPr>
          <w:rFonts w:ascii="Cambria" w:eastAsia="Calibri" w:hAnsi="Cambria" w:cstheme="majorHAnsi"/>
          <w:bCs/>
          <w:lang w:val="es-MX"/>
        </w:rPr>
        <w:t xml:space="preserve"> horas del</w:t>
      </w:r>
      <w:bookmarkStart w:id="4" w:name="_GoBack"/>
      <w:bookmarkEnd w:id="4"/>
      <w:r w:rsidRPr="00CC5A26">
        <w:rPr>
          <w:rFonts w:ascii="Cambria" w:eastAsia="Calibri" w:hAnsi="Cambria" w:cstheme="majorHAnsi"/>
          <w:bCs/>
          <w:lang w:val="es-MX"/>
        </w:rPr>
        <w:t xml:space="preserve"> día antes mencionado, esto es, generado en día y horario hábil en términos de los dispositivos en cita</w:t>
      </w:r>
      <w:r w:rsidRPr="00CC5A26">
        <w:rPr>
          <w:rFonts w:ascii="Cambria" w:eastAsia="Calibri" w:hAnsi="Cambria" w:cstheme="majorHAnsi"/>
          <w:bCs/>
        </w:rPr>
        <w:t xml:space="preserve">. </w:t>
      </w:r>
    </w:p>
    <w:p w14:paraId="07098319" w14:textId="77777777" w:rsidR="00CC5A26" w:rsidRPr="00CC5A26" w:rsidRDefault="00CC5A26" w:rsidP="00CC5A26">
      <w:pPr>
        <w:jc w:val="both"/>
        <w:rPr>
          <w:rFonts w:ascii="Cambria" w:hAnsi="Cambria"/>
          <w:lang w:val="es-MX"/>
        </w:rPr>
      </w:pPr>
    </w:p>
    <w:p w14:paraId="12F717E0" w14:textId="77777777" w:rsidR="00CC5A26" w:rsidRPr="00CC5A26" w:rsidRDefault="00CC5A26" w:rsidP="00CC5A26">
      <w:pPr>
        <w:autoSpaceDE w:val="0"/>
        <w:autoSpaceDN w:val="0"/>
        <w:adjustRightInd w:val="0"/>
        <w:jc w:val="both"/>
        <w:rPr>
          <w:rFonts w:ascii="Cambria" w:hAnsi="Cambria" w:cs="Arial"/>
          <w:b/>
          <w:i/>
          <w:lang w:val="es-MX"/>
        </w:rPr>
      </w:pPr>
      <w:bookmarkStart w:id="5" w:name="_Hlk479269751"/>
      <w:bookmarkEnd w:id="3"/>
      <w:r w:rsidRPr="00CC5A26">
        <w:rPr>
          <w:rFonts w:ascii="Cambria" w:hAnsi="Cambria" w:cs="Arial"/>
          <w:b/>
          <w:lang w:eastAsia="es-MX"/>
        </w:rPr>
        <w:t xml:space="preserve">CUARTO. </w:t>
      </w:r>
      <w:r w:rsidRPr="00CC5A26">
        <w:rPr>
          <w:rFonts w:ascii="Cambria" w:hAnsi="Cambria" w:cs="Arial"/>
          <w:b/>
          <w:bCs/>
          <w:lang w:eastAsia="es-MX"/>
        </w:rPr>
        <w:t xml:space="preserve">Solicitud. </w:t>
      </w:r>
      <w:r w:rsidRPr="00CC5A26">
        <w:rPr>
          <w:rFonts w:ascii="Cambria" w:hAnsi="Cambria" w:cs="Arial"/>
          <w:lang w:eastAsia="es-MX"/>
        </w:rPr>
        <w:t xml:space="preserve">Que la solicitante, sin elegir modalidad de respuesta, a través del sistema de solicitudes de acceso la información de la Plataforma Nacional de </w:t>
      </w:r>
      <w:proofErr w:type="gramStart"/>
      <w:r w:rsidRPr="00CC5A26">
        <w:rPr>
          <w:rFonts w:ascii="Cambria" w:hAnsi="Cambria" w:cs="Arial"/>
          <w:lang w:eastAsia="es-MX"/>
        </w:rPr>
        <w:t>Transparencia,</w:t>
      </w:r>
      <w:proofErr w:type="gramEnd"/>
      <w:r w:rsidRPr="00CC5A26">
        <w:rPr>
          <w:rFonts w:ascii="Cambria" w:hAnsi="Cambria" w:cs="Arial"/>
          <w:lang w:eastAsia="es-MX"/>
        </w:rPr>
        <w:t xml:space="preserve"> requiere textualmente la siguiente información:</w:t>
      </w:r>
      <w:r w:rsidRPr="00CC5A26">
        <w:rPr>
          <w:rFonts w:ascii="Cambria" w:hAnsi="Cambria" w:cs="Arial"/>
          <w:b/>
          <w:bCs/>
          <w:lang w:eastAsia="es-MX"/>
        </w:rPr>
        <w:t xml:space="preserve"> </w:t>
      </w:r>
      <w:bookmarkStart w:id="6" w:name="_Hlk486256519"/>
      <w:r w:rsidRPr="00CC5A26">
        <w:rPr>
          <w:rFonts w:ascii="Cambria" w:hAnsi="Cambria" w:cs="Arial"/>
          <w:b/>
          <w:bCs/>
          <w:i/>
          <w:lang w:eastAsia="es-MX"/>
        </w:rPr>
        <w:t xml:space="preserve">“Quisiéramos saber, en el 2016. 1 ¿Cuántos niños y niñas vivían en la institución? -y las edades. 2 ¿Cuántas solicitudes tuvieron de personas dispuestas a adoptar? 3 ¿Cuántas de estas solicitudes concluyeron con éxito? 4 ¿Alguna </w:t>
      </w:r>
      <w:r w:rsidRPr="00CC5A26">
        <w:rPr>
          <w:rFonts w:ascii="Cambria" w:hAnsi="Cambria" w:cs="Arial"/>
          <w:b/>
          <w:bCs/>
          <w:i/>
          <w:lang w:eastAsia="es-MX"/>
        </w:rPr>
        <w:lastRenderedPageBreak/>
        <w:t>solicitud fue para un niño/</w:t>
      </w:r>
      <w:proofErr w:type="spellStart"/>
      <w:r w:rsidRPr="00CC5A26">
        <w:rPr>
          <w:rFonts w:ascii="Cambria" w:hAnsi="Cambria" w:cs="Arial"/>
          <w:b/>
          <w:bCs/>
          <w:i/>
          <w:lang w:eastAsia="es-MX"/>
        </w:rPr>
        <w:t>ña</w:t>
      </w:r>
      <w:proofErr w:type="spellEnd"/>
      <w:r w:rsidRPr="00CC5A26">
        <w:rPr>
          <w:rFonts w:ascii="Cambria" w:hAnsi="Cambria" w:cs="Arial"/>
          <w:b/>
          <w:bCs/>
          <w:i/>
          <w:lang w:eastAsia="es-MX"/>
        </w:rPr>
        <w:t xml:space="preserve"> con alguna discapacidad? ¿de ser así, se cumplió con éxito? 5 ¿Cuántas solicitudes se quedaron en espera o cuáles se declinaron?”</w:t>
      </w:r>
    </w:p>
    <w:bookmarkEnd w:id="6"/>
    <w:p w14:paraId="2C5B976C" w14:textId="77777777" w:rsidR="00CC5A26" w:rsidRPr="00CC5A26" w:rsidRDefault="00CC5A26" w:rsidP="00CC5A26">
      <w:pPr>
        <w:autoSpaceDE w:val="0"/>
        <w:autoSpaceDN w:val="0"/>
        <w:adjustRightInd w:val="0"/>
        <w:jc w:val="both"/>
        <w:rPr>
          <w:rFonts w:ascii="Cambria" w:hAnsi="Cambria" w:cs="Arial"/>
          <w:b/>
          <w:i/>
          <w:lang w:val="es-MX"/>
        </w:rPr>
      </w:pPr>
    </w:p>
    <w:p w14:paraId="50CCDE6A" w14:textId="77777777" w:rsidR="00CC5A26" w:rsidRPr="00CC5A26" w:rsidRDefault="00CC5A26" w:rsidP="00CC5A26">
      <w:pPr>
        <w:tabs>
          <w:tab w:val="left" w:pos="993"/>
          <w:tab w:val="left" w:pos="9072"/>
        </w:tabs>
        <w:jc w:val="both"/>
        <w:rPr>
          <w:rFonts w:ascii="Cambria" w:eastAsia="Calibri" w:hAnsi="Cambria" w:cstheme="majorHAnsi"/>
          <w:lang w:val="es-MX" w:eastAsia="es-MX"/>
        </w:rPr>
      </w:pPr>
      <w:r w:rsidRPr="00CC5A26">
        <w:rPr>
          <w:rFonts w:ascii="Cambria" w:eastAsia="Calibri" w:hAnsi="Cambria" w:cstheme="majorHAnsi"/>
          <w:b/>
          <w:lang w:val="es-MX" w:eastAsia="es-MX"/>
        </w:rPr>
        <w:t xml:space="preserve">QUINTO. Requerimiento. </w:t>
      </w:r>
      <w:r w:rsidRPr="00CC5A26">
        <w:rPr>
          <w:rFonts w:ascii="Cambria" w:eastAsia="Calibri" w:hAnsi="Cambria" w:cstheme="majorHAnsi"/>
          <w:lang w:val="es-MX" w:eastAsia="es-MX"/>
        </w:rPr>
        <w:t>Que la Unidad de Transparencia turnó la solicitud citada en el Considerando Cuarto a la Dirección de Infancia y Familia de este sujeto obligado, requiriéndole la información que en los términos de sus respectivas atribuciones, así como de la Ley de Transparencia deba entregarse, o bien las circunstancias, argumentos o resoluciones aplicables al asunto en concreto y, en su caso, dar vista al Comité de Transparencia en los supuestos en que resulte procedente de conformidad con el artículo 57 fracción II del precitado ordenamiento, para que resuelva lo conducente.</w:t>
      </w:r>
    </w:p>
    <w:p w14:paraId="5E7D7856" w14:textId="77777777" w:rsidR="00CC5A26" w:rsidRPr="00CC5A26" w:rsidRDefault="00CC5A26" w:rsidP="00CC5A26">
      <w:pPr>
        <w:tabs>
          <w:tab w:val="left" w:pos="9072"/>
        </w:tabs>
        <w:autoSpaceDE w:val="0"/>
        <w:autoSpaceDN w:val="0"/>
        <w:adjustRightInd w:val="0"/>
        <w:jc w:val="both"/>
        <w:rPr>
          <w:rFonts w:ascii="Cambria" w:hAnsi="Cambria" w:cs="Arial"/>
          <w:b/>
          <w:lang w:val="es-MX"/>
        </w:rPr>
      </w:pPr>
    </w:p>
    <w:bookmarkEnd w:id="5"/>
    <w:p w14:paraId="0E7E6C16" w14:textId="77777777" w:rsidR="00CC5A26" w:rsidRPr="00CC5A26" w:rsidRDefault="00CC5A26" w:rsidP="00CC5A26">
      <w:pPr>
        <w:tabs>
          <w:tab w:val="left" w:pos="9072"/>
        </w:tabs>
        <w:spacing w:after="324"/>
        <w:jc w:val="both"/>
        <w:rPr>
          <w:rFonts w:ascii="Cambria" w:eastAsia="Times New Roman" w:hAnsi="Cambria" w:cs="Times New Roman"/>
          <w:i/>
          <w:lang w:val="es-MX" w:eastAsia="es-MX"/>
        </w:rPr>
      </w:pPr>
      <w:r w:rsidRPr="00CC5A26">
        <w:rPr>
          <w:rFonts w:ascii="Cambria" w:eastAsia="Calibri" w:hAnsi="Cambria" w:cstheme="majorHAnsi"/>
          <w:b/>
          <w:lang w:val="es-MX" w:eastAsia="es-MX"/>
        </w:rPr>
        <w:t>SEXTO.</w:t>
      </w:r>
      <w:r w:rsidRPr="00CC5A26">
        <w:rPr>
          <w:rFonts w:ascii="Cambria" w:eastAsia="Times New Roman" w:hAnsi="Cambria" w:cstheme="majorHAnsi"/>
          <w:lang w:val="es-ES" w:eastAsia="es-MX"/>
        </w:rPr>
        <w:t xml:space="preserve"> </w:t>
      </w:r>
      <w:r w:rsidRPr="00CC5A26">
        <w:rPr>
          <w:rFonts w:ascii="Cambria" w:eastAsia="Calibri" w:hAnsi="Cambria" w:cstheme="majorHAnsi"/>
          <w:b/>
          <w:lang w:val="es-MX" w:eastAsia="es-MX"/>
        </w:rPr>
        <w:t>Informe al Comité.</w:t>
      </w:r>
      <w:r w:rsidRPr="00CC5A26">
        <w:rPr>
          <w:rFonts w:ascii="Cambria" w:eastAsia="Calibri" w:hAnsi="Cambria" w:cstheme="majorHAnsi"/>
          <w:lang w:val="es-MX" w:eastAsia="es-MX"/>
        </w:rPr>
        <w:t xml:space="preserve"> Que con fundamento en el artículo 10 del Reglamento Interior del Sistema para el Desarrollo Integral de la Familia de Monterrey, la Dirección de Infancia y Familia de este sujeto obligado, en atención al requerimiento señalado en el Considerando Quinto, y de conformidad con el artículo 57 fracción II de la Ley de Transparencia, dirigió escrito al Comité de Transparencia de DIF Monterrey mediante el Oficio Interno, señalando en la parte medular lo siguiente:</w:t>
      </w:r>
      <w:r w:rsidRPr="00CC5A26">
        <w:rPr>
          <w:rFonts w:ascii="Cambria" w:eastAsia="Times New Roman" w:hAnsi="Cambria" w:cs="Times New Roman"/>
          <w:lang w:eastAsia="es-MX"/>
        </w:rPr>
        <w:t xml:space="preserve"> </w:t>
      </w:r>
      <w:r w:rsidRPr="00CC5A26">
        <w:rPr>
          <w:rFonts w:ascii="Cambria" w:eastAsia="Times New Roman" w:hAnsi="Cambria" w:cs="Times New Roman"/>
          <w:i/>
          <w:lang w:val="es-ES" w:eastAsia="es-MX"/>
        </w:rPr>
        <w:t>1.- El DIF Monterrey no cuenta con instituciones de guarda y/o custodia de niñas, niños y adolescentes. Por ende, no se han recibido solicitudes de adopción y consecuentemente no se ha generado estadística sobre dichos procesos. 2.- Si bien es cierto que el artículo 27 de la Ley de Protección de los Derechos de Niñas, Niños y Adolescentes del Estado de Nuevo León establece que: e</w:t>
      </w:r>
      <w:r w:rsidRPr="00CC5A26">
        <w:rPr>
          <w:rFonts w:ascii="Cambria" w:eastAsia="Times New Roman" w:hAnsi="Cambria" w:cs="Times New Roman"/>
          <w:i/>
          <w:lang w:val="es-MX" w:eastAsia="es-MX"/>
        </w:rPr>
        <w:t xml:space="preserve">l Sistema DIF Nuevo León por conducto de la Procuraduría de Protección, podrá capacitar, evaluar y certificar a las Instituciones Asistenciales y a los Sistemas DIF </w:t>
      </w:r>
      <w:proofErr w:type="gramStart"/>
      <w:r w:rsidRPr="00CC5A26">
        <w:rPr>
          <w:rFonts w:ascii="Cambria" w:eastAsia="Times New Roman" w:hAnsi="Cambria" w:cs="Times New Roman"/>
          <w:i/>
          <w:lang w:val="es-MX" w:eastAsia="es-MX"/>
        </w:rPr>
        <w:t>Municipales</w:t>
      </w:r>
      <w:proofErr w:type="gramEnd"/>
      <w:r w:rsidRPr="00CC5A26">
        <w:rPr>
          <w:rFonts w:ascii="Cambria" w:eastAsia="Times New Roman" w:hAnsi="Cambria" w:cs="Times New Roman"/>
          <w:i/>
          <w:lang w:val="es-MX" w:eastAsia="es-MX"/>
        </w:rPr>
        <w:t xml:space="preserve"> así como al personal que en éstas labore, para llevar a cabo los procedimientos de adopción y/o acogimiento familiar de acuerdo al Código Civil del Estado. Y el Reglamento de la Administración Pública del Municipio de Monterrey, dispone en el artículo 117: La Dirección de Infancia y Familia del Sistema para el Desarrollo Integral de la Familia tendrá a su cargo las siguientes atribuciones: XIV. Llevar a cabo procedimientos de adopción y de acogimiento familiar, así como su seguimiento; XV. Realizar las valoraciones necesarias y otorgar el Certificado de Idoneidad para Adopción y el Certificado de Idoneidad para Acogimiento Familiar. A la fecha actual la autoridad certificadora no ha convocado a la referida capacitación, evaluación y certificación. En tal virtud, el DIF Monterrey no se encuentra en aptitud de llevar a cabo o participar en procesos de adopción.</w:t>
      </w:r>
    </w:p>
    <w:p w14:paraId="2305509A" w14:textId="77777777" w:rsidR="00CC5A26" w:rsidRPr="00CC5A26" w:rsidRDefault="00CC5A26" w:rsidP="00CC5A26">
      <w:pPr>
        <w:tabs>
          <w:tab w:val="left" w:pos="993"/>
          <w:tab w:val="left" w:pos="9072"/>
        </w:tabs>
        <w:jc w:val="both"/>
        <w:rPr>
          <w:rFonts w:ascii="Cambria" w:eastAsia="Calibri" w:hAnsi="Cambria" w:cstheme="majorHAnsi"/>
          <w:b/>
          <w:lang w:val="es-MX" w:eastAsia="es-MX"/>
        </w:rPr>
      </w:pPr>
      <w:r w:rsidRPr="00CC5A26">
        <w:rPr>
          <w:rFonts w:ascii="Cambria" w:eastAsia="Times New Roman" w:hAnsi="Cambria" w:cstheme="majorHAnsi"/>
          <w:b/>
          <w:lang w:val="es-ES" w:eastAsia="es-MX"/>
        </w:rPr>
        <w:t xml:space="preserve">SÉPTIMO. </w:t>
      </w:r>
      <w:r w:rsidRPr="00CC5A26">
        <w:rPr>
          <w:rFonts w:ascii="Cambria" w:eastAsia="Calibri" w:hAnsi="Cambria" w:cstheme="majorHAnsi"/>
          <w:b/>
          <w:lang w:val="es-MX" w:eastAsia="es-MX"/>
        </w:rPr>
        <w:t>Normatividad aplicable.</w:t>
      </w:r>
      <w:r w:rsidRPr="00CC5A26">
        <w:rPr>
          <w:rFonts w:ascii="Cambria" w:eastAsia="Calibri" w:hAnsi="Cambria" w:cstheme="majorHAnsi"/>
          <w:lang w:val="es-MX" w:eastAsia="es-MX"/>
        </w:rPr>
        <w:t xml:space="preserve"> Que los artículos 3 fracción XXX, 18, 19, 20, 154, 156 y 163 de la Ley de Transparencia, de manera sucinta prevén que por información se entiende los datos contenidos en los documentos que los sujetos obligados generan, obtienen, adquieren, transforman o conservan por cualquier título o aquélla que por disposición legal deban generar; asimismo, que se debe documentar todo acto que derive del ejercicio de sus facultades, competencias o funciones, presumiéndose que la información existe si se refiere a las mismas; por tanto, se debe otorgar acceso a los documentos que estén en sus archivos o que estén obligados a documentar, en el formato en que el solicitante manifieste, de entre aquellos existentes, conforme a las características de la información o lugar; que las Unidades </w:t>
      </w:r>
      <w:r w:rsidRPr="00CC5A26">
        <w:rPr>
          <w:rFonts w:ascii="Cambria" w:eastAsia="Calibri" w:hAnsi="Cambria" w:cstheme="majorHAnsi"/>
          <w:lang w:val="es-MX" w:eastAsia="es-MX"/>
        </w:rPr>
        <w:lastRenderedPageBreak/>
        <w:t xml:space="preserve">de Transparencia deberán garantizar que las solicitudes se turnen a todas las Áreas competentes con el objeto de que realicen una búsqueda exhaustiva y razonable de la información solicitada; y que en caso de que alguna facultad, competencia o función no se haya ejercido, se motivará la respuesta en función de las causas que motiven la inexistencia, analizando previamente el caso y adoptando las medidas necesarias para su localización; el Comité de Transparencia debe expedir una resolución que confirme su inexistencia, ordenando, de ser posible, que se genere o reponga la información que tuviera que existir, o que previa acreditación de la imposibilidad de su generación, exponga las razones por las que no ejerció dichas facultades, competencias o funciones. Asimismo, la resolución del Comité que confirme la </w:t>
      </w:r>
      <w:proofErr w:type="gramStart"/>
      <w:r w:rsidRPr="00CC5A26">
        <w:rPr>
          <w:rFonts w:ascii="Cambria" w:eastAsia="Calibri" w:hAnsi="Cambria" w:cstheme="majorHAnsi"/>
          <w:lang w:val="es-MX" w:eastAsia="es-MX"/>
        </w:rPr>
        <w:t>inexistencia,</w:t>
      </w:r>
      <w:proofErr w:type="gramEnd"/>
      <w:r w:rsidRPr="00CC5A26">
        <w:rPr>
          <w:rFonts w:ascii="Cambria" w:eastAsia="Calibri" w:hAnsi="Cambria" w:cstheme="majorHAnsi"/>
          <w:lang w:val="es-MX" w:eastAsia="es-MX"/>
        </w:rPr>
        <w:t xml:space="preserve"> contendrá los elementos mínimos que permitan tener la certeza de que se utilizó un criterio de búsqueda exhaustivo, señalando las circunstancias de tiempo, modo y lugar y servidor público responsable de contar con la misma.</w:t>
      </w:r>
    </w:p>
    <w:p w14:paraId="1DF1D7CC" w14:textId="77777777" w:rsidR="00CC5A26" w:rsidRPr="00CC5A26" w:rsidRDefault="00CC5A26" w:rsidP="00CC5A26">
      <w:pPr>
        <w:tabs>
          <w:tab w:val="left" w:pos="993"/>
          <w:tab w:val="left" w:pos="9072"/>
        </w:tabs>
        <w:jc w:val="both"/>
        <w:rPr>
          <w:rFonts w:ascii="Cambria" w:eastAsia="Times New Roman" w:hAnsi="Cambria" w:cstheme="majorHAnsi"/>
          <w:lang w:val="es-ES" w:eastAsia="es-MX"/>
        </w:rPr>
      </w:pPr>
    </w:p>
    <w:p w14:paraId="61F07B42" w14:textId="77777777" w:rsidR="00CC5A26" w:rsidRPr="00CC5A26" w:rsidRDefault="00CC5A26" w:rsidP="00CC5A26">
      <w:pPr>
        <w:tabs>
          <w:tab w:val="left" w:pos="993"/>
          <w:tab w:val="left" w:pos="9072"/>
        </w:tabs>
        <w:spacing w:after="324"/>
        <w:jc w:val="both"/>
        <w:rPr>
          <w:rFonts w:ascii="Cambria" w:eastAsia="Times New Roman" w:hAnsi="Cambria" w:cs="Arial"/>
          <w:lang w:val="es-ES" w:eastAsia="es-MX"/>
        </w:rPr>
      </w:pPr>
      <w:r w:rsidRPr="00CC5A26">
        <w:rPr>
          <w:rFonts w:ascii="Cambria" w:eastAsia="Calibri" w:hAnsi="Cambria" w:cstheme="majorHAnsi"/>
          <w:b/>
          <w:lang w:val="es-MX" w:eastAsia="es-MX"/>
        </w:rPr>
        <w:t xml:space="preserve">OCTAVO. Medidas adoptadas por el Comité. </w:t>
      </w:r>
      <w:r w:rsidRPr="00CC5A26">
        <w:rPr>
          <w:rFonts w:eastAsia="Calibri" w:cs="Times New Roman"/>
          <w:lang w:val="es-MX" w:eastAsia="es-MX"/>
        </w:rPr>
        <w:t xml:space="preserve">Que en atención a lo dispuesto en los precitados artículos 156 y 163 fracción I de la Ley de Transparencia, el Comité de Transparencia analizó el caso en concreto y adoptó las siguientes medidas para localizar la información: </w:t>
      </w:r>
      <w:r w:rsidRPr="00CC5A26">
        <w:rPr>
          <w:rFonts w:ascii="Cambria" w:eastAsia="Times New Roman" w:hAnsi="Cambria" w:cs="Arial"/>
          <w:lang w:val="es-MX" w:eastAsia="es-MX"/>
        </w:rPr>
        <w:t>requirió a las diferentes Direcciones y Coordinaciones de este sujeto obligado la realización de</w:t>
      </w:r>
      <w:r w:rsidRPr="00CC5A26">
        <w:rPr>
          <w:rFonts w:ascii="Cambria" w:eastAsia="Calibri" w:hAnsi="Cambria" w:cstheme="majorHAnsi"/>
          <w:lang w:val="es-MX" w:eastAsia="es-MX"/>
        </w:rPr>
        <w:t xml:space="preserve"> una nueva búsqueda más exhaustiva, como medida necesaria para la localización de la información, mismos que fueron coincidentes en responder que se revisaron archivos físicos y electrónicos sin encontrar información sobre una </w:t>
      </w:r>
      <w:r w:rsidRPr="00CC5A26">
        <w:rPr>
          <w:rFonts w:ascii="Cambria" w:eastAsia="Times New Roman" w:hAnsi="Cambria" w:cs="Arial"/>
          <w:lang w:val="es-MX" w:eastAsia="es-MX"/>
        </w:rPr>
        <w:t>persona identificada con el nombre a que se refiere en la solicitud</w:t>
      </w:r>
      <w:r w:rsidRPr="00CC5A26">
        <w:rPr>
          <w:rFonts w:ascii="Cambria" w:eastAsia="Times New Roman" w:hAnsi="Cambria" w:cs="Arial"/>
          <w:lang w:val="es-ES" w:eastAsia="es-MX"/>
        </w:rPr>
        <w:t>.</w:t>
      </w:r>
    </w:p>
    <w:p w14:paraId="61B57E1F" w14:textId="77777777" w:rsidR="00CC5A26" w:rsidRPr="00CC5A26" w:rsidRDefault="00CC5A26" w:rsidP="00CC5A26">
      <w:pPr>
        <w:tabs>
          <w:tab w:val="left" w:pos="993"/>
          <w:tab w:val="left" w:pos="9072"/>
        </w:tabs>
        <w:spacing w:after="324"/>
        <w:jc w:val="both"/>
        <w:rPr>
          <w:rFonts w:eastAsia="Times New Roman" w:cs="Times New Roman"/>
          <w:lang w:val="es-MX" w:eastAsia="es-MX"/>
        </w:rPr>
      </w:pPr>
      <w:r w:rsidRPr="00CC5A26">
        <w:rPr>
          <w:rFonts w:eastAsia="Calibri" w:cs="Times New Roman"/>
          <w:b/>
          <w:lang w:val="es-MX" w:eastAsia="es-MX"/>
        </w:rPr>
        <w:t xml:space="preserve">NOVENO. Factibilidad de Generación o Reposición. </w:t>
      </w:r>
      <w:r w:rsidRPr="00CC5A26">
        <w:rPr>
          <w:rFonts w:eastAsia="Times New Roman" w:cs="Times New Roman"/>
          <w:lang w:val="es-MX" w:eastAsia="es-MX"/>
        </w:rPr>
        <w:t>El Comité de Transparencia ordenó a las áreas competentes, analizar si materialmente es posible generar o reponer la información requerida, quienes argumentaron la imposibilidad de generar o reponer la información, señalando en esencia lo siguiente: Que este sujeto obligado no cuenta con instituciones de guarda y/o custodia de personas menores de dieciocho años de edad, ni tampoco se encuentra en aptitud legal para llevar a cabo o participar en procesos de adopción de niñas, niños y adolescentes, y por ende para generar información en ese rubro.</w:t>
      </w:r>
    </w:p>
    <w:p w14:paraId="0AB461BA" w14:textId="77777777" w:rsidR="00CC5A26" w:rsidRPr="00CC5A26" w:rsidRDefault="00CC5A26" w:rsidP="00CC5A26">
      <w:pPr>
        <w:tabs>
          <w:tab w:val="left" w:pos="9072"/>
        </w:tabs>
        <w:jc w:val="both"/>
        <w:rPr>
          <w:rFonts w:ascii="Cambria" w:hAnsi="Cambria" w:cstheme="majorHAnsi"/>
          <w:lang w:val="es-MX"/>
        </w:rPr>
      </w:pPr>
      <w:r w:rsidRPr="00CC5A26">
        <w:rPr>
          <w:rFonts w:eastAsia="Calibri"/>
          <w:b/>
        </w:rPr>
        <w:t>DÉCIMO. Análisis jurídico del Comité</w:t>
      </w:r>
      <w:r w:rsidRPr="00CC5A26">
        <w:t xml:space="preserve">. Por tanto, </w:t>
      </w:r>
      <w:r w:rsidRPr="00CC5A26">
        <w:rPr>
          <w:rFonts w:eastAsia="Calibri"/>
        </w:rPr>
        <w:t xml:space="preserve">los integrantes del Comité de Transparencia del </w:t>
      </w:r>
      <w:r w:rsidRPr="00CC5A26">
        <w:rPr>
          <w:rFonts w:ascii="Cambria" w:eastAsia="Calibri" w:hAnsi="Cambria" w:cstheme="majorHAnsi"/>
        </w:rPr>
        <w:t xml:space="preserve">Sistema para el Desarrollo Integral de la Familia de Monterrey realizaron un análisis de </w:t>
      </w:r>
      <w:r w:rsidRPr="00CC5A26">
        <w:rPr>
          <w:rFonts w:eastAsia="Calibri"/>
        </w:rPr>
        <w:t>la solicitud señalada en el Considerando Cuarto, así como los argumentos vertidos en los informes referidos en los Considerando Sexto, Octavo y Noveno, y la normatividad aplicable al caso concreto señalada en el Considerando Séptimo, detectándose que</w:t>
      </w:r>
      <w:r w:rsidRPr="00CC5A26">
        <w:t xml:space="preserve"> no existe en los archivos físicos o electrónicos de este sujeto obligado la información requerida, no obstante haberse adoptado las medidas necesarias para su localización, es por lo que se confirma </w:t>
      </w:r>
      <w:r w:rsidRPr="00CC5A26">
        <w:rPr>
          <w:rFonts w:eastAsia="Calibri"/>
        </w:rPr>
        <w:t xml:space="preserve">determinar la inexistencia de la información, en el marco de la normatividad vigente aplicable al caso en concreto, </w:t>
      </w:r>
      <w:r w:rsidRPr="00CC5A26">
        <w:rPr>
          <w:rFonts w:ascii="Cambria" w:hAnsi="Cambria" w:cs="Arial"/>
        </w:rPr>
        <w:t xml:space="preserve">no siendo información </w:t>
      </w:r>
      <w:r w:rsidRPr="00CC5A26">
        <w:rPr>
          <w:rFonts w:ascii="Cambria" w:hAnsi="Cambria" w:cstheme="majorHAnsi"/>
        </w:rPr>
        <w:t xml:space="preserve">que jurídica o materialmente deba generarse o reponerse, esto </w:t>
      </w:r>
      <w:bookmarkStart w:id="7" w:name="_Hlk486415755"/>
      <w:r w:rsidRPr="00CC5A26">
        <w:rPr>
          <w:rFonts w:ascii="Cambria" w:hAnsi="Cambria" w:cstheme="majorHAnsi"/>
        </w:rPr>
        <w:t xml:space="preserve">al considerarse que el DIF Monterrey no cuenta con instituciones de guarda y/o custodia de niñas, niños y adolescentes; asimismo,  no se encuentra en aptitud legal para participar ni llevar a cabo procesos de adopción de </w:t>
      </w:r>
      <w:r w:rsidRPr="00CC5A26">
        <w:rPr>
          <w:rFonts w:ascii="Cambria" w:hAnsi="Cambria" w:cstheme="majorHAnsi"/>
        </w:rPr>
        <w:lastRenderedPageBreak/>
        <w:t xml:space="preserve">población </w:t>
      </w:r>
      <w:proofErr w:type="spellStart"/>
      <w:r w:rsidRPr="00CC5A26">
        <w:rPr>
          <w:rFonts w:ascii="Cambria" w:hAnsi="Cambria" w:cstheme="majorHAnsi"/>
        </w:rPr>
        <w:t>infanto</w:t>
      </w:r>
      <w:proofErr w:type="spellEnd"/>
      <w:r w:rsidRPr="00CC5A26">
        <w:rPr>
          <w:rFonts w:ascii="Cambria" w:hAnsi="Cambria" w:cstheme="majorHAnsi"/>
        </w:rPr>
        <w:t xml:space="preserve">-adolescente, en virtud de que conforme a la Ley de Protección de Derechos de Niñas, Niños y Adolescentes del Estado de Nuevo León, los Municipios deberán contar con una certificación para llevar a cabo procedimientos de adopción, sin que a la fecha se cuente con dicho certificado,  consecuentemente no se genera información estadística relativa a población institucionalizada ni a los procesos de solicitudes de adopción. </w:t>
      </w:r>
    </w:p>
    <w:p w14:paraId="4515D6B7" w14:textId="77777777" w:rsidR="00CC5A26" w:rsidRPr="00CC5A26" w:rsidRDefault="00CC5A26" w:rsidP="00CC5A26">
      <w:pPr>
        <w:tabs>
          <w:tab w:val="left" w:pos="9072"/>
        </w:tabs>
        <w:jc w:val="both"/>
        <w:rPr>
          <w:highlight w:val="yellow"/>
          <w:lang w:val="es-MX"/>
        </w:rPr>
      </w:pPr>
      <w:r w:rsidRPr="00CC5A26">
        <w:rPr>
          <w:rFonts w:ascii="Cambria" w:hAnsi="Cambria" w:cstheme="majorHAnsi"/>
        </w:rPr>
        <w:t xml:space="preserve"> </w:t>
      </w:r>
    </w:p>
    <w:bookmarkEnd w:id="7"/>
    <w:p w14:paraId="71DB0285" w14:textId="77777777" w:rsidR="00CC5A26" w:rsidRPr="00CC5A26" w:rsidRDefault="00CC5A26" w:rsidP="00CC5A26">
      <w:pPr>
        <w:tabs>
          <w:tab w:val="left" w:pos="993"/>
          <w:tab w:val="left" w:pos="9072"/>
        </w:tabs>
        <w:jc w:val="both"/>
        <w:rPr>
          <w:rFonts w:eastAsia="Calibri" w:cs="Times New Roman"/>
          <w:lang w:val="es-MX" w:eastAsia="es-MX"/>
        </w:rPr>
      </w:pPr>
      <w:r w:rsidRPr="00CC5A26">
        <w:rPr>
          <w:rFonts w:eastAsia="Times New Roman" w:cs="Times New Roman"/>
          <w:lang w:eastAsia="es-MX"/>
        </w:rPr>
        <w:t xml:space="preserve">Es por las consideraciones </w:t>
      </w:r>
      <w:proofErr w:type="gramStart"/>
      <w:r w:rsidRPr="00CC5A26">
        <w:rPr>
          <w:rFonts w:eastAsia="Times New Roman" w:cs="Times New Roman"/>
          <w:lang w:eastAsia="es-MX"/>
        </w:rPr>
        <w:t>lógico jurídicas</w:t>
      </w:r>
      <w:proofErr w:type="gramEnd"/>
      <w:r w:rsidRPr="00CC5A26">
        <w:rPr>
          <w:rFonts w:eastAsia="Times New Roman" w:cs="Times New Roman"/>
          <w:lang w:eastAsia="es-MX"/>
        </w:rPr>
        <w:t xml:space="preserve"> antes señaladas que se confirma la determinación emitida por </w:t>
      </w:r>
      <w:r w:rsidRPr="00CC5A26">
        <w:rPr>
          <w:rFonts w:eastAsia="Calibri" w:cs="Times New Roman"/>
          <w:lang w:val="es-MX" w:eastAsia="es-MX"/>
        </w:rPr>
        <w:t xml:space="preserve">la Dirección de Infancia y Familia de este sujeto obligado, </w:t>
      </w:r>
      <w:r w:rsidRPr="00CC5A26">
        <w:rPr>
          <w:rFonts w:eastAsia="Times New Roman" w:cs="Times New Roman"/>
          <w:lang w:eastAsia="es-MX"/>
        </w:rPr>
        <w:t>sobre la inexistencia de la información en el presente caso.</w:t>
      </w:r>
    </w:p>
    <w:p w14:paraId="79FC9290" w14:textId="77777777" w:rsidR="00CC5A26" w:rsidRPr="00CC5A26" w:rsidRDefault="00CC5A26" w:rsidP="00CC5A26">
      <w:pPr>
        <w:tabs>
          <w:tab w:val="left" w:pos="9072"/>
        </w:tabs>
        <w:autoSpaceDE w:val="0"/>
        <w:autoSpaceDN w:val="0"/>
        <w:adjustRightInd w:val="0"/>
        <w:jc w:val="both"/>
        <w:rPr>
          <w:rFonts w:ascii="Cambria" w:eastAsia="Calibri" w:hAnsi="Cambria" w:cstheme="majorHAnsi"/>
        </w:rPr>
      </w:pPr>
    </w:p>
    <w:p w14:paraId="698F8E07" w14:textId="77777777" w:rsidR="00CC5A26" w:rsidRPr="00CC5A26" w:rsidRDefault="00CC5A26" w:rsidP="00CC5A26">
      <w:pPr>
        <w:tabs>
          <w:tab w:val="left" w:pos="9072"/>
        </w:tabs>
        <w:autoSpaceDE w:val="0"/>
        <w:autoSpaceDN w:val="0"/>
        <w:adjustRightInd w:val="0"/>
        <w:jc w:val="both"/>
        <w:rPr>
          <w:rFonts w:ascii="Cambria" w:eastAsiaTheme="minorHAnsi" w:hAnsi="Cambria" w:cs="Arial"/>
          <w:lang w:eastAsia="en-US"/>
        </w:rPr>
      </w:pPr>
      <w:r w:rsidRPr="00CC5A26">
        <w:rPr>
          <w:rFonts w:ascii="Cambria" w:eastAsia="Calibri" w:hAnsi="Cambria" w:cstheme="majorHAnsi"/>
        </w:rPr>
        <w:t>Por lo anteriormente expuesto y fundado, se emite el siguiente:</w:t>
      </w:r>
    </w:p>
    <w:p w14:paraId="43489C27" w14:textId="77777777" w:rsidR="00CC5A26" w:rsidRPr="00CC5A26" w:rsidRDefault="00CC5A26" w:rsidP="00CC5A26">
      <w:pPr>
        <w:tabs>
          <w:tab w:val="left" w:pos="9072"/>
        </w:tabs>
        <w:autoSpaceDE w:val="0"/>
        <w:autoSpaceDN w:val="0"/>
        <w:adjustRightInd w:val="0"/>
        <w:jc w:val="both"/>
        <w:rPr>
          <w:rFonts w:ascii="Cambria" w:eastAsiaTheme="minorHAnsi" w:hAnsi="Cambria" w:cs="Arial"/>
          <w:lang w:eastAsia="en-US"/>
        </w:rPr>
      </w:pPr>
    </w:p>
    <w:p w14:paraId="539B5670" w14:textId="77777777" w:rsidR="00CC5A26" w:rsidRPr="00CC5A26" w:rsidRDefault="00CC5A26" w:rsidP="00CC5A26">
      <w:pPr>
        <w:tabs>
          <w:tab w:val="left" w:pos="2977"/>
          <w:tab w:val="left" w:pos="9072"/>
        </w:tabs>
        <w:jc w:val="center"/>
        <w:rPr>
          <w:rFonts w:ascii="Cambria" w:hAnsi="Cambria" w:cs="Arial"/>
          <w:b/>
          <w:lang w:val="es-ES"/>
        </w:rPr>
      </w:pPr>
      <w:r w:rsidRPr="00CC5A26">
        <w:rPr>
          <w:rFonts w:ascii="Cambria" w:hAnsi="Cambria" w:cs="Arial"/>
          <w:b/>
          <w:lang w:val="es-ES"/>
        </w:rPr>
        <w:t>A C U E R D O</w:t>
      </w:r>
    </w:p>
    <w:p w14:paraId="094FF177" w14:textId="77777777" w:rsidR="00CC5A26" w:rsidRPr="00CC5A26" w:rsidRDefault="00CC5A26" w:rsidP="00CC5A26">
      <w:pPr>
        <w:tabs>
          <w:tab w:val="left" w:pos="2977"/>
          <w:tab w:val="left" w:pos="9072"/>
        </w:tabs>
        <w:jc w:val="center"/>
        <w:rPr>
          <w:rFonts w:ascii="Cambria" w:hAnsi="Cambria" w:cs="Arial"/>
          <w:b/>
          <w:lang w:val="es-ES"/>
        </w:rPr>
      </w:pPr>
    </w:p>
    <w:p w14:paraId="5AEF0F7C" w14:textId="77777777" w:rsidR="00CC5A26" w:rsidRPr="00CC5A26" w:rsidRDefault="00CC5A26" w:rsidP="00CC5A26">
      <w:pPr>
        <w:tabs>
          <w:tab w:val="left" w:pos="993"/>
          <w:tab w:val="left" w:pos="8789"/>
          <w:tab w:val="left" w:pos="9072"/>
        </w:tabs>
        <w:jc w:val="both"/>
        <w:rPr>
          <w:rFonts w:ascii="Cambria" w:eastAsia="Times New Roman" w:hAnsi="Cambria" w:cstheme="majorHAnsi"/>
          <w:highlight w:val="yellow"/>
          <w:lang w:val="es-MX" w:eastAsia="es-MX"/>
        </w:rPr>
      </w:pPr>
      <w:r w:rsidRPr="00CC5A26">
        <w:rPr>
          <w:rFonts w:ascii="Cambria" w:eastAsia="Times New Roman" w:hAnsi="Cambria" w:cstheme="majorHAnsi"/>
          <w:b/>
          <w:bCs/>
          <w:lang w:eastAsia="es-MX"/>
        </w:rPr>
        <w:t>PRIMERO.</w:t>
      </w:r>
      <w:r w:rsidRPr="00CC5A26">
        <w:rPr>
          <w:rFonts w:ascii="Cambria" w:eastAsia="Times New Roman" w:hAnsi="Cambria" w:cstheme="majorHAnsi"/>
          <w:lang w:eastAsia="es-MX"/>
        </w:rPr>
        <w:t xml:space="preserve"> Comuníquese a la solicitante, conforme a los razonamientos lógicos jurídicos expresados en el apartado de Considerandos, que se confirma la determinación emitida por </w:t>
      </w:r>
      <w:r w:rsidRPr="00CC5A26">
        <w:rPr>
          <w:rFonts w:ascii="Cambria" w:eastAsia="Calibri" w:hAnsi="Cambria" w:cstheme="majorHAnsi"/>
          <w:lang w:val="es-MX" w:eastAsia="es-MX"/>
        </w:rPr>
        <w:t xml:space="preserve">la Dirección de Infancia y Familia de este sujeto obligado, </w:t>
      </w:r>
      <w:r w:rsidRPr="00CC5A26">
        <w:rPr>
          <w:rFonts w:ascii="Cambria" w:eastAsia="Times New Roman" w:hAnsi="Cambria" w:cstheme="majorHAnsi"/>
          <w:lang w:eastAsia="es-MX"/>
        </w:rPr>
        <w:t>sobre la inexistencia de la información,</w:t>
      </w:r>
      <w:r w:rsidRPr="00CC5A26">
        <w:rPr>
          <w:rFonts w:ascii="Cambria" w:eastAsia="Times New Roman" w:hAnsi="Cambria" w:cstheme="majorHAnsi"/>
          <w:lang w:val="es-MX" w:eastAsia="es-MX"/>
        </w:rPr>
        <w:t xml:space="preserve"> </w:t>
      </w:r>
      <w:r w:rsidRPr="00CC5A26">
        <w:rPr>
          <w:rFonts w:ascii="Cambria" w:eastAsia="Times New Roman" w:hAnsi="Cambria" w:cs="Arial"/>
          <w:lang w:val="es-MX" w:eastAsia="es-MX"/>
        </w:rPr>
        <w:t xml:space="preserve">no siendo información </w:t>
      </w:r>
      <w:r w:rsidRPr="00CC5A26">
        <w:rPr>
          <w:rFonts w:ascii="Cambria" w:eastAsia="Times New Roman" w:hAnsi="Cambria" w:cstheme="majorHAnsi"/>
          <w:lang w:eastAsia="es-MX"/>
        </w:rPr>
        <w:t xml:space="preserve">que jurídica o materialmente deba generarse o reponerse, </w:t>
      </w:r>
      <w:bookmarkStart w:id="8" w:name="_Hlk486415897"/>
      <w:r w:rsidRPr="00CC5A26">
        <w:rPr>
          <w:rFonts w:ascii="Cambria" w:eastAsia="Times New Roman" w:hAnsi="Cambria" w:cstheme="majorHAnsi"/>
          <w:lang w:eastAsia="es-MX"/>
        </w:rPr>
        <w:t xml:space="preserve">al considerarse que el DIF Monterrey no cuenta con instituciones de guarda y/o custodia de niñas, niños y adolescentes, asimismo,  no se encuentra en aptitud legal para participar ni llevar a cabo procesos de adopción de población </w:t>
      </w:r>
      <w:proofErr w:type="spellStart"/>
      <w:r w:rsidRPr="00CC5A26">
        <w:rPr>
          <w:rFonts w:ascii="Cambria" w:eastAsia="Times New Roman" w:hAnsi="Cambria" w:cstheme="majorHAnsi"/>
          <w:lang w:eastAsia="es-MX"/>
        </w:rPr>
        <w:t>infanto</w:t>
      </w:r>
      <w:proofErr w:type="spellEnd"/>
      <w:r w:rsidRPr="00CC5A26">
        <w:rPr>
          <w:rFonts w:ascii="Cambria" w:eastAsia="Times New Roman" w:hAnsi="Cambria" w:cstheme="majorHAnsi"/>
          <w:lang w:eastAsia="es-MX"/>
        </w:rPr>
        <w:t xml:space="preserve">-adolescente, consecuentemente no se genera información estadística relativa a población institucionalizada ni a los procesos de solicitudes de adopción.  </w:t>
      </w:r>
    </w:p>
    <w:bookmarkEnd w:id="8"/>
    <w:p w14:paraId="2031FD29" w14:textId="77777777" w:rsidR="00CC5A26" w:rsidRPr="00CC5A26" w:rsidRDefault="00CC5A26" w:rsidP="00CC5A26">
      <w:pPr>
        <w:tabs>
          <w:tab w:val="left" w:pos="2977"/>
          <w:tab w:val="left" w:pos="7938"/>
          <w:tab w:val="left" w:pos="9072"/>
        </w:tabs>
        <w:jc w:val="both"/>
        <w:rPr>
          <w:rFonts w:ascii="Cambria" w:hAnsi="Cambria" w:cs="Arial"/>
          <w:lang w:val="es-MX" w:eastAsia="es-MX"/>
        </w:rPr>
      </w:pPr>
    </w:p>
    <w:p w14:paraId="38C9E410" w14:textId="77777777" w:rsidR="00CC5A26" w:rsidRPr="00CC5A26" w:rsidRDefault="00CC5A26" w:rsidP="00CC5A26">
      <w:pPr>
        <w:tabs>
          <w:tab w:val="left" w:pos="2977"/>
          <w:tab w:val="left" w:pos="9072"/>
        </w:tabs>
        <w:jc w:val="both"/>
        <w:rPr>
          <w:rFonts w:ascii="Cambria" w:eastAsia="Times New Roman" w:hAnsi="Cambria" w:cstheme="majorHAnsi"/>
          <w:b/>
          <w:lang w:val="es-MX" w:eastAsia="es-MX"/>
        </w:rPr>
      </w:pPr>
      <w:r w:rsidRPr="00CC5A26">
        <w:rPr>
          <w:rFonts w:ascii="Cambria" w:eastAsia="Times New Roman" w:hAnsi="Cambria" w:cs="Arial"/>
          <w:b/>
          <w:lang w:eastAsia="es-MX"/>
        </w:rPr>
        <w:t xml:space="preserve">SEGUNDO: </w:t>
      </w:r>
      <w:r w:rsidRPr="00CC5A26">
        <w:rPr>
          <w:rFonts w:ascii="Cambria" w:eastAsia="Times New Roman" w:hAnsi="Cambria" w:cs="Arial"/>
          <w:lang w:eastAsia="es-MX"/>
        </w:rPr>
        <w:t xml:space="preserve">Comuníquese al solicitante que de conformidad con los artículos 167 al 171 de la Ley de Transparencia, podrá interponer, por sí mismo o a través de su representante, dentro de los quince días siguientes a la fecha de la notificación de la presente respuesta, o del vencimiento del plazo para su notificación, recurso de revisión ante la Comisión de Transparencia y Acceso a la Información del Estado de Nuevo León, en sus oficinas ubicadas en Ave. Constitución número 1462-1, Edificio Maldonado, Centro, Monterrey, o bien por vía electrónica por medio del Sistema </w:t>
      </w:r>
      <w:proofErr w:type="spellStart"/>
      <w:r w:rsidRPr="00CC5A26">
        <w:rPr>
          <w:rFonts w:ascii="Cambria" w:eastAsia="Times New Roman" w:hAnsi="Cambria" w:cs="Arial"/>
          <w:lang w:eastAsia="es-MX"/>
        </w:rPr>
        <w:t>Infomex</w:t>
      </w:r>
      <w:proofErr w:type="spellEnd"/>
      <w:r w:rsidRPr="00CC5A26">
        <w:rPr>
          <w:rFonts w:ascii="Cambria" w:eastAsia="Times New Roman" w:hAnsi="Cambria" w:cs="Arial"/>
          <w:lang w:eastAsia="es-MX"/>
        </w:rPr>
        <w:t xml:space="preserve"> Nuevo León ligado a la Plataforma Nacional de Transparencia en la liga: </w:t>
      </w:r>
      <w:hyperlink r:id="rId7" w:history="1">
        <w:r w:rsidRPr="00CC5A26">
          <w:rPr>
            <w:rFonts w:ascii="Cambria" w:eastAsia="Times New Roman" w:hAnsi="Cambria" w:cs="Arial"/>
            <w:lang w:val="es-MX" w:eastAsia="es-MX"/>
          </w:rPr>
          <w:t>http://nl.infomex.org.mx/</w:t>
        </w:r>
      </w:hyperlink>
      <w:r w:rsidRPr="00CC5A26">
        <w:rPr>
          <w:rFonts w:ascii="Cambria" w:eastAsia="Times New Roman" w:hAnsi="Cambria" w:cs="Arial"/>
          <w:lang w:eastAsia="es-MX"/>
        </w:rPr>
        <w:t xml:space="preserve"> o directamente a través de esta última en caso de que se haya presentado en la misma. También podrá interponerlo en las oficinas del suscrito Enlace de Información, ubicadas en Loma Redonda #1500 Colonia Loma Larga, Monterrey, Nuevo León.</w:t>
      </w:r>
    </w:p>
    <w:p w14:paraId="343F0F4F" w14:textId="77777777" w:rsidR="00CC5A26" w:rsidRPr="00CC5A26" w:rsidRDefault="00CC5A26" w:rsidP="00CC5A26">
      <w:pPr>
        <w:tabs>
          <w:tab w:val="left" w:pos="993"/>
          <w:tab w:val="left" w:pos="7938"/>
          <w:tab w:val="left" w:pos="9072"/>
        </w:tabs>
        <w:jc w:val="both"/>
        <w:rPr>
          <w:rFonts w:ascii="Cambria" w:eastAsia="Times New Roman" w:hAnsi="Cambria" w:cs="Arial"/>
          <w:lang w:val="es-MX"/>
        </w:rPr>
      </w:pPr>
    </w:p>
    <w:p w14:paraId="723B06D7" w14:textId="77777777" w:rsidR="00CC5A26" w:rsidRPr="00CC5A26" w:rsidRDefault="00CC5A26" w:rsidP="00CC5A26">
      <w:pPr>
        <w:tabs>
          <w:tab w:val="left" w:pos="2977"/>
          <w:tab w:val="left" w:pos="8080"/>
          <w:tab w:val="left" w:pos="8222"/>
          <w:tab w:val="left" w:pos="9072"/>
        </w:tabs>
        <w:jc w:val="both"/>
        <w:rPr>
          <w:rFonts w:ascii="Cambria" w:eastAsia="Times New Roman" w:hAnsi="Cambria" w:cs="Arial"/>
          <w:lang w:val="es-MX" w:eastAsia="es-MX"/>
        </w:rPr>
      </w:pPr>
      <w:r w:rsidRPr="00CC5A26">
        <w:rPr>
          <w:rFonts w:ascii="Cambria" w:eastAsia="Times New Roman" w:hAnsi="Cambria" w:cs="Arial"/>
          <w:b/>
          <w:bCs/>
          <w:lang w:eastAsia="es-MX"/>
        </w:rPr>
        <w:t>TERCERO:</w:t>
      </w:r>
      <w:r w:rsidRPr="00CC5A26">
        <w:rPr>
          <w:rFonts w:ascii="Cambria" w:eastAsia="Times New Roman" w:hAnsi="Cambria" w:cs="Arial"/>
          <w:lang w:eastAsia="es-MX"/>
        </w:rPr>
        <w:t xml:space="preserve"> Al quedar firme el presente Acuerdo, debe darse de baja y archivarse como asunto totalmente concluido el expediente formado con motivo de la solicitud de acceso a la información pública que se responde mediante el mismo</w:t>
      </w:r>
      <w:r w:rsidRPr="00CC5A26">
        <w:rPr>
          <w:rFonts w:ascii="Cambria" w:eastAsia="Times New Roman" w:hAnsi="Cambria" w:cs="Arial"/>
          <w:color w:val="000000"/>
          <w:lang w:val="es-MX" w:eastAsia="es-MX"/>
        </w:rPr>
        <w:t>.</w:t>
      </w:r>
    </w:p>
    <w:p w14:paraId="5D824856" w14:textId="77777777" w:rsidR="00CC5A26" w:rsidRPr="00CC5A26" w:rsidRDefault="00CC5A26" w:rsidP="00CC5A26">
      <w:pPr>
        <w:tabs>
          <w:tab w:val="left" w:pos="2977"/>
          <w:tab w:val="left" w:pos="8080"/>
          <w:tab w:val="left" w:pos="8222"/>
          <w:tab w:val="left" w:pos="9072"/>
        </w:tabs>
        <w:jc w:val="both"/>
        <w:rPr>
          <w:rFonts w:ascii="Cambria" w:hAnsi="Cambria" w:cs="Arial"/>
          <w:lang w:eastAsia="es-MX"/>
        </w:rPr>
      </w:pPr>
    </w:p>
    <w:p w14:paraId="6A1DEA2D" w14:textId="77777777" w:rsidR="00CC5A26" w:rsidRPr="00CC5A26" w:rsidRDefault="00CC5A26" w:rsidP="00CC5A26">
      <w:pPr>
        <w:tabs>
          <w:tab w:val="left" w:pos="9072"/>
        </w:tabs>
        <w:jc w:val="both"/>
        <w:rPr>
          <w:rFonts w:ascii="Cambria" w:hAnsi="Cambria"/>
          <w:lang w:eastAsia="es-MX"/>
        </w:rPr>
      </w:pPr>
      <w:r w:rsidRPr="00CC5A26">
        <w:rPr>
          <w:rFonts w:ascii="Cambria" w:hAnsi="Cambria"/>
          <w:b/>
          <w:lang w:eastAsia="es-MX"/>
        </w:rPr>
        <w:t>NOTIFÍQUESE</w:t>
      </w:r>
      <w:r w:rsidRPr="00CC5A26">
        <w:rPr>
          <w:rFonts w:ascii="Cambria" w:hAnsi="Cambria"/>
          <w:lang w:eastAsia="es-MX"/>
        </w:rPr>
        <w:t xml:space="preserve">. Así, de conformidad con los artículos 58 fracciones II, IV, V, VIII y demás relativos de la Ley de Transparencia, y con el ACUERDO POR EL QUE SE CREA LA UNIDAD DE </w:t>
      </w:r>
      <w:r w:rsidRPr="00CC5A26">
        <w:rPr>
          <w:rFonts w:ascii="Cambria" w:hAnsi="Cambria"/>
          <w:lang w:eastAsia="es-MX"/>
        </w:rPr>
        <w:lastRenderedPageBreak/>
        <w:t>TRANSPARENCIA Y EL COMITÉ DE TRANSPARENCIA DEL SISTEMA PARA EL DESARROLLO INTEGRAL DE LA FAMILIA DE MONTERREY de fecha 28 de diciembre de 2016, mediante el cual se constituyó la Unidad de Transparencia de este sujeto obligado, es que lo acuerdan y firman FRANCISCO FABIÁN GONZÁLEZ RODRÍGUEZ, Presidente del Comité de Transparencia; XOCHITL FRANCISCA LOREDO SALAZAR, Secretaria Técnica del Comité de Transparencia y Titular de la Unidad de Transparencia; y ANA BERTHA GARZA GUERRA, Vocal del Comité de Transparencia del  Sistema para el Desarrollo Integral de la Familia de Monterrey.  RÚBRICAS.”</w:t>
      </w:r>
    </w:p>
    <w:p w14:paraId="18AD9F82" w14:textId="77777777" w:rsidR="00CC5A26" w:rsidRPr="00CC5A26" w:rsidRDefault="00CC5A26" w:rsidP="00CC5A26">
      <w:pPr>
        <w:jc w:val="both"/>
        <w:rPr>
          <w:rFonts w:ascii="Cambria" w:hAnsi="Cambria"/>
          <w:lang w:eastAsia="es-MX"/>
        </w:rPr>
      </w:pPr>
    </w:p>
    <w:p w14:paraId="57CD0BED" w14:textId="77777777" w:rsidR="00CC5A26" w:rsidRPr="00CC5A26" w:rsidRDefault="00CC5A26" w:rsidP="00CC5A26">
      <w:pPr>
        <w:jc w:val="both"/>
        <w:rPr>
          <w:rFonts w:ascii="Cambria" w:hAnsi="Cambria"/>
          <w:lang w:eastAsia="es-MX"/>
        </w:rPr>
      </w:pPr>
      <w:r w:rsidRPr="00CC5A26">
        <w:rPr>
          <w:rFonts w:ascii="Cambria" w:hAnsi="Cambria"/>
          <w:lang w:eastAsia="es-MX"/>
        </w:rPr>
        <w:t>Sin otro particular reciba un cordial saludo.</w:t>
      </w:r>
    </w:p>
    <w:tbl>
      <w:tblPr>
        <w:tblStyle w:val="Tablaconcuadrcul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536"/>
      </w:tblGrid>
      <w:tr w:rsidR="00CC5A26" w:rsidRPr="00CC5A26" w14:paraId="2065CFA1" w14:textId="77777777" w:rsidTr="00980403">
        <w:tc>
          <w:tcPr>
            <w:tcW w:w="4658" w:type="dxa"/>
          </w:tcPr>
          <w:p w14:paraId="704F6ACC" w14:textId="77777777" w:rsidR="00CC5A26" w:rsidRPr="00CC5A26" w:rsidRDefault="00CC5A26" w:rsidP="00CC5A26">
            <w:pPr>
              <w:jc w:val="center"/>
              <w:rPr>
                <w:rFonts w:asciiTheme="minorHAnsi" w:hAnsiTheme="minorHAnsi"/>
                <w:b/>
                <w:sz w:val="24"/>
                <w:szCs w:val="24"/>
                <w:lang w:val="es-ES"/>
              </w:rPr>
            </w:pPr>
          </w:p>
          <w:p w14:paraId="31C0FCEF" w14:textId="77777777" w:rsidR="00CC5A26" w:rsidRPr="00CC5A26" w:rsidRDefault="00CC5A26" w:rsidP="00CC5A26">
            <w:pPr>
              <w:jc w:val="center"/>
              <w:rPr>
                <w:rFonts w:asciiTheme="minorHAnsi" w:hAnsiTheme="minorHAnsi"/>
                <w:b/>
                <w:sz w:val="24"/>
                <w:szCs w:val="24"/>
                <w:lang w:val="es-ES"/>
              </w:rPr>
            </w:pPr>
          </w:p>
          <w:p w14:paraId="53B43B28" w14:textId="77777777" w:rsidR="00CC5A26" w:rsidRPr="00CC5A26" w:rsidRDefault="00CC5A26" w:rsidP="00CC5A26">
            <w:pPr>
              <w:jc w:val="center"/>
              <w:rPr>
                <w:rFonts w:asciiTheme="minorHAnsi" w:hAnsiTheme="minorHAnsi"/>
                <w:b/>
                <w:sz w:val="24"/>
                <w:szCs w:val="24"/>
                <w:lang w:val="es-ES"/>
              </w:rPr>
            </w:pPr>
            <w:r w:rsidRPr="00CC5A26">
              <w:rPr>
                <w:rFonts w:asciiTheme="minorHAnsi" w:hAnsiTheme="minorHAnsi"/>
                <w:b/>
                <w:sz w:val="24"/>
                <w:szCs w:val="24"/>
                <w:lang w:val="es-ES"/>
              </w:rPr>
              <w:t>(rúbrica)</w:t>
            </w:r>
          </w:p>
        </w:tc>
        <w:tc>
          <w:tcPr>
            <w:tcW w:w="4536" w:type="dxa"/>
          </w:tcPr>
          <w:p w14:paraId="444E61AC" w14:textId="77777777" w:rsidR="00CC5A26" w:rsidRPr="00CC5A26" w:rsidRDefault="00CC5A26" w:rsidP="00CC5A26">
            <w:pPr>
              <w:jc w:val="center"/>
              <w:rPr>
                <w:rFonts w:asciiTheme="minorHAnsi" w:hAnsiTheme="minorHAnsi"/>
                <w:b/>
                <w:sz w:val="24"/>
                <w:szCs w:val="24"/>
                <w:lang w:val="es-ES"/>
              </w:rPr>
            </w:pPr>
          </w:p>
          <w:p w14:paraId="0E05CBCB" w14:textId="77777777" w:rsidR="00CC5A26" w:rsidRPr="00CC5A26" w:rsidRDefault="00CC5A26" w:rsidP="00CC5A26">
            <w:pPr>
              <w:jc w:val="center"/>
              <w:rPr>
                <w:rFonts w:asciiTheme="minorHAnsi" w:hAnsiTheme="minorHAnsi"/>
                <w:b/>
                <w:sz w:val="24"/>
                <w:szCs w:val="24"/>
                <w:lang w:val="es-ES"/>
              </w:rPr>
            </w:pPr>
          </w:p>
          <w:p w14:paraId="0F67E917" w14:textId="77777777" w:rsidR="00CC5A26" w:rsidRPr="00CC5A26" w:rsidRDefault="00CC5A26" w:rsidP="00CC5A26">
            <w:pPr>
              <w:jc w:val="center"/>
              <w:rPr>
                <w:rFonts w:asciiTheme="minorHAnsi" w:hAnsiTheme="minorHAnsi"/>
                <w:b/>
                <w:sz w:val="24"/>
                <w:szCs w:val="24"/>
              </w:rPr>
            </w:pPr>
            <w:r w:rsidRPr="00CC5A26">
              <w:rPr>
                <w:rFonts w:asciiTheme="minorHAnsi" w:hAnsiTheme="minorHAnsi"/>
                <w:b/>
                <w:sz w:val="24"/>
                <w:szCs w:val="24"/>
                <w:lang w:val="es-ES"/>
              </w:rPr>
              <w:t>(rúbrica)</w:t>
            </w:r>
          </w:p>
        </w:tc>
      </w:tr>
      <w:tr w:rsidR="00CC5A26" w:rsidRPr="00CC5A26" w14:paraId="7B43A6CF" w14:textId="77777777" w:rsidTr="00980403">
        <w:tc>
          <w:tcPr>
            <w:tcW w:w="4658" w:type="dxa"/>
            <w:hideMark/>
          </w:tcPr>
          <w:p w14:paraId="7CDB16C5" w14:textId="77777777" w:rsidR="00CC5A26" w:rsidRPr="00CC5A26" w:rsidRDefault="00CC5A26" w:rsidP="00CC5A26">
            <w:pPr>
              <w:jc w:val="center"/>
              <w:rPr>
                <w:rFonts w:asciiTheme="minorHAnsi" w:hAnsiTheme="minorHAnsi"/>
                <w:b/>
                <w:sz w:val="24"/>
                <w:szCs w:val="24"/>
              </w:rPr>
            </w:pPr>
            <w:r w:rsidRPr="00CC5A26">
              <w:rPr>
                <w:rFonts w:asciiTheme="minorHAnsi" w:hAnsiTheme="minorHAnsi"/>
                <w:b/>
                <w:sz w:val="24"/>
                <w:szCs w:val="24"/>
              </w:rPr>
              <w:t>LIC. FRANCISCO FABIÁN GONZÁLEZ RODRÍGUEZ</w:t>
            </w:r>
          </w:p>
        </w:tc>
        <w:tc>
          <w:tcPr>
            <w:tcW w:w="4536" w:type="dxa"/>
            <w:hideMark/>
          </w:tcPr>
          <w:p w14:paraId="7C05881C" w14:textId="77777777" w:rsidR="00CC5A26" w:rsidRPr="00CC5A26" w:rsidRDefault="00CC5A26" w:rsidP="00CC5A26">
            <w:pPr>
              <w:jc w:val="center"/>
              <w:rPr>
                <w:rFonts w:asciiTheme="minorHAnsi" w:hAnsiTheme="minorHAnsi"/>
                <w:b/>
                <w:sz w:val="24"/>
                <w:szCs w:val="24"/>
              </w:rPr>
            </w:pPr>
            <w:r w:rsidRPr="00CC5A26">
              <w:rPr>
                <w:rFonts w:asciiTheme="minorHAnsi" w:hAnsiTheme="minorHAnsi"/>
                <w:b/>
                <w:sz w:val="24"/>
                <w:szCs w:val="24"/>
              </w:rPr>
              <w:t>LIC. XOCHITL FRANCISCA LOREDO SALAZAR</w:t>
            </w:r>
          </w:p>
        </w:tc>
      </w:tr>
      <w:tr w:rsidR="00CC5A26" w:rsidRPr="00CC5A26" w14:paraId="2F83384B" w14:textId="77777777" w:rsidTr="00980403">
        <w:tc>
          <w:tcPr>
            <w:tcW w:w="4658" w:type="dxa"/>
            <w:hideMark/>
          </w:tcPr>
          <w:p w14:paraId="6D635127" w14:textId="77777777" w:rsidR="00CC5A26" w:rsidRPr="00CC5A26" w:rsidRDefault="00CC5A26" w:rsidP="00CC5A26">
            <w:pPr>
              <w:jc w:val="center"/>
              <w:rPr>
                <w:rFonts w:asciiTheme="minorHAnsi" w:hAnsiTheme="minorHAnsi"/>
                <w:b/>
                <w:sz w:val="24"/>
                <w:szCs w:val="24"/>
                <w:lang w:val="es-ES"/>
              </w:rPr>
            </w:pPr>
            <w:r w:rsidRPr="00CC5A26">
              <w:rPr>
                <w:rFonts w:asciiTheme="minorHAnsi" w:hAnsiTheme="minorHAnsi"/>
                <w:b/>
                <w:sz w:val="24"/>
                <w:szCs w:val="24"/>
              </w:rPr>
              <w:t>PRESIDENTE DEL COMITÉ DE TRANSPARENCIA DEL SISTEMA PARA EL DESARROLLO INTEGRAL DE LA FAMILIA DE MONTERREY</w:t>
            </w:r>
          </w:p>
        </w:tc>
        <w:tc>
          <w:tcPr>
            <w:tcW w:w="4536" w:type="dxa"/>
            <w:hideMark/>
          </w:tcPr>
          <w:p w14:paraId="162D2C0C" w14:textId="77777777" w:rsidR="00CC5A26" w:rsidRPr="00CC5A26" w:rsidRDefault="00CC5A26" w:rsidP="00CC5A26">
            <w:pPr>
              <w:jc w:val="center"/>
              <w:rPr>
                <w:rFonts w:asciiTheme="minorHAnsi" w:hAnsiTheme="minorHAnsi"/>
                <w:b/>
                <w:sz w:val="24"/>
                <w:szCs w:val="24"/>
              </w:rPr>
            </w:pPr>
            <w:r w:rsidRPr="00CC5A26">
              <w:rPr>
                <w:rFonts w:asciiTheme="minorHAnsi" w:hAnsiTheme="minorHAnsi"/>
                <w:b/>
                <w:sz w:val="24"/>
                <w:szCs w:val="24"/>
              </w:rPr>
              <w:t xml:space="preserve">TITULAR DE LA UNIDAD DE TRANSPARENCIA Y SECRETARIO TÉCNICO DEL COMITÉ DEL SISTEMA PARA EL DESARROLLO INTEGRAL DE LA FAMILIA DE MONTERREY </w:t>
            </w:r>
          </w:p>
          <w:p w14:paraId="5DFF8AF8" w14:textId="77777777" w:rsidR="00CC5A26" w:rsidRPr="00CC5A26" w:rsidRDefault="00CC5A26" w:rsidP="00CC5A26">
            <w:pPr>
              <w:jc w:val="center"/>
              <w:rPr>
                <w:rFonts w:asciiTheme="minorHAnsi" w:hAnsiTheme="minorHAnsi"/>
                <w:b/>
                <w:sz w:val="24"/>
                <w:szCs w:val="24"/>
              </w:rPr>
            </w:pPr>
          </w:p>
        </w:tc>
      </w:tr>
    </w:tbl>
    <w:p w14:paraId="581353CF" w14:textId="77777777" w:rsidR="00CC5A26" w:rsidRPr="00CC5A26" w:rsidRDefault="00CC5A26" w:rsidP="00CC5A26">
      <w:pPr>
        <w:rPr>
          <w:rFonts w:eastAsia="Times New Roman" w:cstheme="majorHAnsi"/>
          <w:lang w:val="es-ES"/>
        </w:rPr>
      </w:pPr>
    </w:p>
    <w:tbl>
      <w:tblPr>
        <w:tblStyle w:val="Tablaconcuadrcul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CC5A26" w:rsidRPr="00CC5A26" w14:paraId="7029EB70" w14:textId="77777777" w:rsidTr="00980403">
        <w:tc>
          <w:tcPr>
            <w:tcW w:w="4253" w:type="dxa"/>
          </w:tcPr>
          <w:p w14:paraId="78831FBC" w14:textId="77777777" w:rsidR="00CC5A26" w:rsidRPr="00CC5A26" w:rsidRDefault="00CC5A26" w:rsidP="00CC5A26">
            <w:pPr>
              <w:jc w:val="center"/>
              <w:rPr>
                <w:rFonts w:asciiTheme="minorHAnsi" w:hAnsiTheme="minorHAnsi"/>
                <w:b/>
                <w:sz w:val="24"/>
                <w:szCs w:val="24"/>
              </w:rPr>
            </w:pPr>
          </w:p>
          <w:p w14:paraId="596572F2" w14:textId="77777777" w:rsidR="00CC5A26" w:rsidRPr="00CC5A26" w:rsidRDefault="00CC5A26" w:rsidP="00CC5A26">
            <w:pPr>
              <w:jc w:val="center"/>
              <w:rPr>
                <w:rFonts w:asciiTheme="minorHAnsi" w:hAnsiTheme="minorHAnsi"/>
                <w:b/>
                <w:sz w:val="24"/>
                <w:szCs w:val="24"/>
                <w:lang w:val="es-ES"/>
              </w:rPr>
            </w:pPr>
          </w:p>
          <w:p w14:paraId="23F78D4D" w14:textId="77777777" w:rsidR="00CC5A26" w:rsidRPr="00CC5A26" w:rsidRDefault="00CC5A26" w:rsidP="00CC5A26">
            <w:pPr>
              <w:jc w:val="center"/>
              <w:rPr>
                <w:rFonts w:asciiTheme="minorHAnsi" w:hAnsiTheme="minorHAnsi"/>
                <w:b/>
                <w:sz w:val="24"/>
                <w:szCs w:val="24"/>
                <w:lang w:val="es-ES"/>
              </w:rPr>
            </w:pPr>
          </w:p>
          <w:p w14:paraId="6AF47F36" w14:textId="77777777" w:rsidR="00CC5A26" w:rsidRPr="00CC5A26" w:rsidRDefault="00CC5A26" w:rsidP="00CC5A26">
            <w:pPr>
              <w:jc w:val="center"/>
              <w:rPr>
                <w:rFonts w:asciiTheme="minorHAnsi" w:hAnsiTheme="minorHAnsi"/>
                <w:b/>
                <w:sz w:val="24"/>
                <w:szCs w:val="24"/>
                <w:lang w:val="es-ES"/>
              </w:rPr>
            </w:pPr>
          </w:p>
          <w:p w14:paraId="40C13C51" w14:textId="77777777" w:rsidR="00CC5A26" w:rsidRPr="00CC5A26" w:rsidRDefault="00CC5A26" w:rsidP="00CC5A26">
            <w:pPr>
              <w:jc w:val="center"/>
              <w:rPr>
                <w:rFonts w:asciiTheme="minorHAnsi" w:hAnsiTheme="minorHAnsi"/>
                <w:b/>
                <w:sz w:val="24"/>
                <w:szCs w:val="24"/>
              </w:rPr>
            </w:pPr>
            <w:r w:rsidRPr="00CC5A26">
              <w:rPr>
                <w:rFonts w:asciiTheme="minorHAnsi" w:hAnsiTheme="minorHAnsi"/>
                <w:b/>
                <w:sz w:val="24"/>
                <w:szCs w:val="24"/>
                <w:lang w:val="es-ES"/>
              </w:rPr>
              <w:t>(rúbrica)</w:t>
            </w:r>
          </w:p>
        </w:tc>
        <w:tc>
          <w:tcPr>
            <w:tcW w:w="4819" w:type="dxa"/>
          </w:tcPr>
          <w:p w14:paraId="5033D973" w14:textId="77777777" w:rsidR="00CC5A26" w:rsidRPr="00CC5A26" w:rsidRDefault="00CC5A26" w:rsidP="00CC5A26">
            <w:pPr>
              <w:jc w:val="center"/>
              <w:rPr>
                <w:rFonts w:asciiTheme="minorHAnsi" w:hAnsiTheme="minorHAnsi"/>
                <w:b/>
                <w:sz w:val="24"/>
                <w:szCs w:val="24"/>
              </w:rPr>
            </w:pPr>
          </w:p>
        </w:tc>
      </w:tr>
      <w:tr w:rsidR="00CC5A26" w:rsidRPr="00CC5A26" w14:paraId="32CE92CA" w14:textId="77777777" w:rsidTr="00980403">
        <w:tc>
          <w:tcPr>
            <w:tcW w:w="4253" w:type="dxa"/>
            <w:hideMark/>
          </w:tcPr>
          <w:p w14:paraId="133A1FA7" w14:textId="77777777" w:rsidR="00CC5A26" w:rsidRPr="00CC5A26" w:rsidRDefault="00CC5A26" w:rsidP="00CC5A26">
            <w:pPr>
              <w:jc w:val="center"/>
              <w:rPr>
                <w:rFonts w:asciiTheme="minorHAnsi" w:hAnsiTheme="minorHAnsi"/>
                <w:b/>
                <w:sz w:val="24"/>
                <w:szCs w:val="24"/>
              </w:rPr>
            </w:pPr>
            <w:r w:rsidRPr="00CC5A26">
              <w:rPr>
                <w:rFonts w:asciiTheme="minorHAnsi" w:hAnsiTheme="minorHAnsi"/>
                <w:b/>
                <w:sz w:val="24"/>
                <w:szCs w:val="24"/>
              </w:rPr>
              <w:t xml:space="preserve"> LIC. ANA BERTHA GARZA GUERRA </w:t>
            </w:r>
          </w:p>
        </w:tc>
        <w:tc>
          <w:tcPr>
            <w:tcW w:w="4819" w:type="dxa"/>
          </w:tcPr>
          <w:p w14:paraId="37DCF5CD" w14:textId="77777777" w:rsidR="00CC5A26" w:rsidRPr="00CC5A26" w:rsidRDefault="00CC5A26" w:rsidP="00CC5A26">
            <w:pPr>
              <w:jc w:val="center"/>
              <w:rPr>
                <w:rFonts w:asciiTheme="minorHAnsi" w:hAnsiTheme="minorHAnsi"/>
                <w:b/>
                <w:sz w:val="24"/>
                <w:szCs w:val="24"/>
                <w:highlight w:val="yellow"/>
              </w:rPr>
            </w:pPr>
          </w:p>
        </w:tc>
      </w:tr>
      <w:tr w:rsidR="00CC5A26" w:rsidRPr="00CC5A26" w14:paraId="4B266ABE" w14:textId="77777777" w:rsidTr="00980403">
        <w:tc>
          <w:tcPr>
            <w:tcW w:w="4253" w:type="dxa"/>
          </w:tcPr>
          <w:p w14:paraId="39E216A4" w14:textId="77777777" w:rsidR="00CC5A26" w:rsidRPr="00CC5A26" w:rsidRDefault="00CC5A26" w:rsidP="00CC5A26">
            <w:pPr>
              <w:jc w:val="center"/>
              <w:rPr>
                <w:rFonts w:asciiTheme="minorHAnsi" w:hAnsiTheme="minorHAnsi"/>
                <w:b/>
                <w:sz w:val="24"/>
                <w:szCs w:val="24"/>
              </w:rPr>
            </w:pPr>
            <w:r w:rsidRPr="00CC5A26">
              <w:rPr>
                <w:rFonts w:asciiTheme="minorHAnsi" w:hAnsiTheme="minorHAnsi"/>
                <w:b/>
                <w:sz w:val="24"/>
                <w:szCs w:val="24"/>
              </w:rPr>
              <w:t xml:space="preserve">VOCAL DEL COMITÉ DE TRANSPARENCIA DEL SISTEMA PARA EL DESARROLLO INTEGRAL DE LA FAMILIA DE MONTERREY </w:t>
            </w:r>
          </w:p>
        </w:tc>
        <w:tc>
          <w:tcPr>
            <w:tcW w:w="4819" w:type="dxa"/>
          </w:tcPr>
          <w:p w14:paraId="318B6174" w14:textId="77777777" w:rsidR="00CC5A26" w:rsidRPr="00CC5A26" w:rsidRDefault="00CC5A26" w:rsidP="00CC5A26">
            <w:pPr>
              <w:jc w:val="center"/>
              <w:rPr>
                <w:rFonts w:asciiTheme="minorHAnsi" w:hAnsiTheme="minorHAnsi"/>
                <w:b/>
                <w:sz w:val="24"/>
                <w:szCs w:val="24"/>
              </w:rPr>
            </w:pPr>
          </w:p>
        </w:tc>
      </w:tr>
    </w:tbl>
    <w:p w14:paraId="1BD9DF6E" w14:textId="77777777" w:rsidR="00CC5A26" w:rsidRPr="00CC5A26" w:rsidRDefault="00CC5A26" w:rsidP="00CC5A26">
      <w:pPr>
        <w:jc w:val="both"/>
        <w:rPr>
          <w:rFonts w:ascii="Cambria" w:hAnsi="Cambria" w:cs="Arial"/>
          <w:sz w:val="20"/>
        </w:rPr>
      </w:pPr>
    </w:p>
    <w:p w14:paraId="76913ADA" w14:textId="77777777" w:rsidR="00262B01" w:rsidRDefault="00262B01" w:rsidP="00CC5A26">
      <w:pPr>
        <w:jc w:val="both"/>
        <w:rPr>
          <w:rFonts w:ascii="Cambria" w:hAnsi="Cambria" w:cs="Arial"/>
          <w:sz w:val="20"/>
        </w:rPr>
      </w:pPr>
    </w:p>
    <w:p w14:paraId="54D4677F" w14:textId="77777777" w:rsidR="00262B01" w:rsidRDefault="00262B01" w:rsidP="00CC5A26">
      <w:pPr>
        <w:jc w:val="both"/>
        <w:rPr>
          <w:rFonts w:ascii="Cambria" w:hAnsi="Cambria" w:cs="Arial"/>
          <w:sz w:val="20"/>
        </w:rPr>
      </w:pPr>
    </w:p>
    <w:p w14:paraId="105D41BA" w14:textId="3C8BA8B8" w:rsidR="00CC5A26" w:rsidRPr="00CC5A26" w:rsidRDefault="00CC5A26" w:rsidP="00CC5A26">
      <w:pPr>
        <w:jc w:val="both"/>
        <w:rPr>
          <w:rFonts w:ascii="Cambria" w:hAnsi="Cambria" w:cs="Arial"/>
          <w:sz w:val="20"/>
        </w:rPr>
      </w:pPr>
      <w:proofErr w:type="spellStart"/>
      <w:r w:rsidRPr="00CC5A26">
        <w:rPr>
          <w:rFonts w:ascii="Cambria" w:hAnsi="Cambria" w:cs="Arial"/>
          <w:sz w:val="20"/>
        </w:rPr>
        <w:t>c.c.p</w:t>
      </w:r>
      <w:proofErr w:type="spellEnd"/>
      <w:r w:rsidRPr="00CC5A26">
        <w:rPr>
          <w:rFonts w:ascii="Cambria" w:hAnsi="Cambria" w:cs="Arial"/>
          <w:sz w:val="20"/>
        </w:rPr>
        <w:t xml:space="preserve">. Lic. María del Rocío Domene </w:t>
      </w:r>
      <w:proofErr w:type="gramStart"/>
      <w:r w:rsidRPr="00CC5A26">
        <w:rPr>
          <w:rFonts w:ascii="Cambria" w:hAnsi="Cambria" w:cs="Arial"/>
          <w:sz w:val="20"/>
        </w:rPr>
        <w:t>Zambrano.-</w:t>
      </w:r>
      <w:proofErr w:type="gramEnd"/>
      <w:r w:rsidRPr="00CC5A26">
        <w:rPr>
          <w:rFonts w:ascii="Cambria" w:hAnsi="Cambria" w:cs="Arial"/>
          <w:sz w:val="20"/>
        </w:rPr>
        <w:t xml:space="preserve"> Directora General del Sistema para el Desarrollo Integral de la Familia de Monterrey.</w:t>
      </w:r>
    </w:p>
    <w:p w14:paraId="64AF29FA" w14:textId="77777777" w:rsidR="00CC5A26" w:rsidRPr="00CC5A26" w:rsidRDefault="00CC5A26" w:rsidP="00CC5A26">
      <w:pPr>
        <w:jc w:val="both"/>
        <w:rPr>
          <w:rFonts w:ascii="Cambria" w:hAnsi="Cambria"/>
          <w:sz w:val="20"/>
        </w:rPr>
      </w:pPr>
      <w:proofErr w:type="spellStart"/>
      <w:r w:rsidRPr="00CC5A26">
        <w:rPr>
          <w:rFonts w:ascii="Cambria" w:hAnsi="Cambria" w:cs="Arial"/>
          <w:bCs/>
          <w:sz w:val="20"/>
        </w:rPr>
        <w:t>c.c.p</w:t>
      </w:r>
      <w:proofErr w:type="spellEnd"/>
      <w:r w:rsidRPr="00CC5A26">
        <w:rPr>
          <w:rFonts w:ascii="Cambria" w:hAnsi="Cambria" w:cs="Arial"/>
          <w:bCs/>
          <w:sz w:val="20"/>
        </w:rPr>
        <w:t>. Archivo.</w:t>
      </w:r>
    </w:p>
    <w:p w14:paraId="6F40F5D2" w14:textId="385C3EC5" w:rsidR="00582E5F" w:rsidRPr="001B1C36" w:rsidRDefault="00582E5F" w:rsidP="00CC5A26">
      <w:pPr>
        <w:ind w:left="4820" w:right="51"/>
        <w:jc w:val="right"/>
        <w:rPr>
          <w:rFonts w:ascii="Cambria" w:hAnsi="Cambria"/>
          <w:sz w:val="20"/>
        </w:rPr>
      </w:pPr>
    </w:p>
    <w:sectPr w:rsidR="00582E5F" w:rsidRPr="001B1C36" w:rsidSect="00A308CA">
      <w:headerReference w:type="even" r:id="rId8"/>
      <w:headerReference w:type="default" r:id="rId9"/>
      <w:footerReference w:type="default" r:id="rId10"/>
      <w:headerReference w:type="first" r:id="rId11"/>
      <w:pgSz w:w="12240" w:h="15840" w:code="1"/>
      <w:pgMar w:top="2691" w:right="1041" w:bottom="1134"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AB3B1" w14:textId="77777777" w:rsidR="008360AE" w:rsidRDefault="008360AE" w:rsidP="00582E5F">
      <w:r>
        <w:separator/>
      </w:r>
    </w:p>
  </w:endnote>
  <w:endnote w:type="continuationSeparator" w:id="0">
    <w:p w14:paraId="73446ACD" w14:textId="77777777" w:rsidR="008360AE" w:rsidRDefault="008360AE" w:rsidP="0058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8375B" w14:textId="531CF393" w:rsidR="00582E5F" w:rsidRDefault="00DB5532" w:rsidP="00582E5F">
    <w:pPr>
      <w:pStyle w:val="Piedepgina"/>
      <w:ind w:hanging="1701"/>
    </w:pPr>
    <w:r w:rsidRPr="0025513A">
      <w:rPr>
        <w:noProof/>
        <w:lang w:val="es-MX" w:eastAsia="es-MX"/>
      </w:rPr>
      <w:drawing>
        <wp:anchor distT="0" distB="0" distL="114300" distR="114300" simplePos="0" relativeHeight="251675648" behindDoc="1" locked="0" layoutInCell="1" allowOverlap="1" wp14:anchorId="618BC982" wp14:editId="60166DD0">
          <wp:simplePos x="0" y="0"/>
          <wp:positionH relativeFrom="column">
            <wp:posOffset>5064760</wp:posOffset>
          </wp:positionH>
          <wp:positionV relativeFrom="paragraph">
            <wp:posOffset>-24765</wp:posOffset>
          </wp:positionV>
          <wp:extent cx="1031240" cy="201295"/>
          <wp:effectExtent l="0" t="0" r="0" b="1905"/>
          <wp:wrapNone/>
          <wp:docPr id="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usuario:Google Drive:Monterrey Identidad 2015:MONTERREY 2015-2018:MANUAL DE IDENTIDAD MONTERREY:PAPELERIA:OFICIO/MEMBRETADAS:oficio:pie.pdf"/>
                  <pic:cNvPicPr>
                    <a:picLocks noChangeAspect="1" noChangeArrowheads="1"/>
                  </pic:cNvPicPr>
                </pic:nvPicPr>
                <pic:blipFill rotWithShape="1">
                  <a:blip r:embed="rId1">
                    <a:extLst>
                      <a:ext uri="{28A0092B-C50C-407E-A947-70E740481C1C}">
                        <a14:useLocalDpi xmlns:a14="http://schemas.microsoft.com/office/drawing/2010/main" val="0"/>
                      </a:ext>
                    </a:extLst>
                  </a:blip>
                  <a:srcRect l="79715" t="40992" r="6984" b="37585"/>
                  <a:stretch/>
                </pic:blipFill>
                <pic:spPr bwMode="auto">
                  <a:xfrm>
                    <a:off x="0" y="0"/>
                    <a:ext cx="1031240" cy="201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513A" w:rsidRPr="0025513A">
      <w:rPr>
        <w:noProof/>
        <w:lang w:val="es-MX" w:eastAsia="es-MX"/>
      </w:rPr>
      <mc:AlternateContent>
        <mc:Choice Requires="wps">
          <w:drawing>
            <wp:anchor distT="0" distB="0" distL="114300" distR="114300" simplePos="0" relativeHeight="251677696" behindDoc="0" locked="0" layoutInCell="1" allowOverlap="1" wp14:anchorId="4CDBC1E5" wp14:editId="684AD65D">
              <wp:simplePos x="0" y="0"/>
              <wp:positionH relativeFrom="column">
                <wp:posOffset>-510540</wp:posOffset>
              </wp:positionH>
              <wp:positionV relativeFrom="paragraph">
                <wp:posOffset>-158115</wp:posOffset>
              </wp:positionV>
              <wp:extent cx="6515735" cy="0"/>
              <wp:effectExtent l="0" t="0" r="37465" b="25400"/>
              <wp:wrapNone/>
              <wp:docPr id="2" name="Straight Connector 2"/>
              <wp:cNvGraphicFramePr/>
              <a:graphic xmlns:a="http://schemas.openxmlformats.org/drawingml/2006/main">
                <a:graphicData uri="http://schemas.microsoft.com/office/word/2010/wordprocessingShape">
                  <wps:wsp>
                    <wps:cNvCnPr/>
                    <wps:spPr>
                      <a:xfrm flipH="1" flipV="1">
                        <a:off x="0" y="0"/>
                        <a:ext cx="6515735" cy="0"/>
                      </a:xfrm>
                      <a:prstGeom prst="line">
                        <a:avLst/>
                      </a:prstGeom>
                      <a:ln w="12700">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E0FEAD1" id="Straight Connector 2" o:spid="_x0000_s1026" style="position:absolute;flip:x y;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2.45pt" to="472.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" strokecolor="#5a5a5a [2109]" strokeweight="1pt"/>
          </w:pict>
        </mc:Fallback>
      </mc:AlternateContent>
    </w:r>
    <w:r w:rsidR="0025513A" w:rsidRPr="0025513A">
      <w:rPr>
        <w:noProof/>
        <w:lang w:val="es-MX" w:eastAsia="es-MX"/>
      </w:rPr>
      <mc:AlternateContent>
        <mc:Choice Requires="wps">
          <w:drawing>
            <wp:anchor distT="0" distB="0" distL="114300" distR="114300" simplePos="0" relativeHeight="251676672" behindDoc="0" locked="0" layoutInCell="1" allowOverlap="1" wp14:anchorId="043BA839" wp14:editId="18B93FB2">
              <wp:simplePos x="0" y="0"/>
              <wp:positionH relativeFrom="page">
                <wp:posOffset>452120</wp:posOffset>
              </wp:positionH>
              <wp:positionV relativeFrom="bottomMargin">
                <wp:posOffset>97790</wp:posOffset>
              </wp:positionV>
              <wp:extent cx="2231390" cy="556260"/>
              <wp:effectExtent l="0" t="0" r="0" b="2540"/>
              <wp:wrapNone/>
              <wp:docPr id="1" name="Cuadro de texto 8"/>
              <wp:cNvGraphicFramePr/>
              <a:graphic xmlns:a="http://schemas.openxmlformats.org/drawingml/2006/main">
                <a:graphicData uri="http://schemas.microsoft.com/office/word/2010/wordprocessingShape">
                  <wps:wsp>
                    <wps:cNvSpPr txBox="1"/>
                    <wps:spPr>
                      <a:xfrm>
                        <a:off x="0" y="0"/>
                        <a:ext cx="2231390" cy="5562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2C1F52" w14:textId="6F93D658" w:rsidR="0025513A" w:rsidRPr="00582E5F" w:rsidRDefault="00811C3A" w:rsidP="0025513A">
                          <w:pPr>
                            <w:rPr>
                              <w:color w:val="808080" w:themeColor="background1" w:themeShade="80"/>
                              <w:sz w:val="16"/>
                              <w:szCs w:val="16"/>
                            </w:rPr>
                          </w:pPr>
                          <w:r>
                            <w:rPr>
                              <w:color w:val="808080" w:themeColor="background1" w:themeShade="80"/>
                              <w:sz w:val="16"/>
                              <w:szCs w:val="16"/>
                            </w:rPr>
                            <w:t>Loma Redonda 1500 Colonia Loma Larga</w:t>
                          </w:r>
                        </w:p>
                        <w:p w14:paraId="33629550" w14:textId="3DEDC095" w:rsidR="0025513A" w:rsidRPr="00582E5F" w:rsidRDefault="00811C3A" w:rsidP="0025513A">
                          <w:pPr>
                            <w:rPr>
                              <w:color w:val="808080" w:themeColor="background1" w:themeShade="80"/>
                              <w:sz w:val="16"/>
                              <w:szCs w:val="16"/>
                            </w:rPr>
                          </w:pPr>
                          <w:r>
                            <w:rPr>
                              <w:color w:val="808080" w:themeColor="background1" w:themeShade="80"/>
                              <w:sz w:val="16"/>
                              <w:szCs w:val="16"/>
                            </w:rPr>
                            <w:t>Monterrey, N.L. / C.P. 6471</w:t>
                          </w:r>
                          <w:r w:rsidR="0025513A" w:rsidRPr="00582E5F">
                            <w:rPr>
                              <w:color w:val="808080" w:themeColor="background1" w:themeShade="80"/>
                              <w:sz w:val="16"/>
                              <w:szCs w:val="16"/>
                            </w:rPr>
                            <w:t xml:space="preserve">0  </w:t>
                          </w:r>
                        </w:p>
                        <w:p w14:paraId="6806FD38" w14:textId="7C5D38DE" w:rsidR="0025513A" w:rsidRPr="00A7121E" w:rsidRDefault="0025513A" w:rsidP="0025513A">
                          <w:pPr>
                            <w:rPr>
                              <w:color w:val="808080" w:themeColor="background1" w:themeShade="80"/>
                              <w:sz w:val="16"/>
                              <w:szCs w:val="16"/>
                            </w:rPr>
                          </w:pPr>
                          <w:r>
                            <w:rPr>
                              <w:color w:val="808080" w:themeColor="background1" w:themeShade="80"/>
                              <w:sz w:val="16"/>
                              <w:szCs w:val="16"/>
                            </w:rPr>
                            <w:t xml:space="preserve">T. (81) </w:t>
                          </w:r>
                          <w:r w:rsidR="00811C3A">
                            <w:rPr>
                              <w:color w:val="808080" w:themeColor="background1" w:themeShade="80"/>
                              <w:sz w:val="16"/>
                              <w:szCs w:val="16"/>
                            </w:rPr>
                            <w:t>5102.8600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BA839" id="_x0000_t202" coordsize="21600,21600" o:spt="202" path="m,l,21600r21600,l21600,xe">
              <v:stroke joinstyle="miter"/>
              <v:path gradientshapeok="t" o:connecttype="rect"/>
            </v:shapetype>
            <v:shape id="Cuadro de texto 8" o:spid="_x0000_s1026" type="#_x0000_t202" style="position:absolute;margin-left:35.6pt;margin-top:7.7pt;width:175.7pt;height:43.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" filled="f" stroked="f">
              <v:textbox>
                <w:txbxContent>
                  <w:p w14:paraId="1B2C1F52" w14:textId="6F93D658" w:rsidR="0025513A" w:rsidRPr="00582E5F" w:rsidRDefault="00811C3A" w:rsidP="0025513A">
                    <w:pPr>
                      <w:rPr>
                        <w:color w:val="808080" w:themeColor="background1" w:themeShade="80"/>
                        <w:sz w:val="16"/>
                        <w:szCs w:val="16"/>
                      </w:rPr>
                    </w:pPr>
                    <w:r>
                      <w:rPr>
                        <w:color w:val="808080" w:themeColor="background1" w:themeShade="80"/>
                        <w:sz w:val="16"/>
                        <w:szCs w:val="16"/>
                      </w:rPr>
                      <w:t>Loma Redonda 1500 Colonia Loma Larga</w:t>
                    </w:r>
                  </w:p>
                  <w:p w14:paraId="33629550" w14:textId="3DEDC095" w:rsidR="0025513A" w:rsidRPr="00582E5F" w:rsidRDefault="00811C3A" w:rsidP="0025513A">
                    <w:pPr>
                      <w:rPr>
                        <w:color w:val="808080" w:themeColor="background1" w:themeShade="80"/>
                        <w:sz w:val="16"/>
                        <w:szCs w:val="16"/>
                      </w:rPr>
                    </w:pPr>
                    <w:r>
                      <w:rPr>
                        <w:color w:val="808080" w:themeColor="background1" w:themeShade="80"/>
                        <w:sz w:val="16"/>
                        <w:szCs w:val="16"/>
                      </w:rPr>
                      <w:t>Monterrey, N.L. / C.P. 6471</w:t>
                    </w:r>
                    <w:r w:rsidR="0025513A" w:rsidRPr="00582E5F">
                      <w:rPr>
                        <w:color w:val="808080" w:themeColor="background1" w:themeShade="80"/>
                        <w:sz w:val="16"/>
                        <w:szCs w:val="16"/>
                      </w:rPr>
                      <w:t xml:space="preserve">0  </w:t>
                    </w:r>
                  </w:p>
                  <w:p w14:paraId="6806FD38" w14:textId="7C5D38DE" w:rsidR="0025513A" w:rsidRPr="00A7121E" w:rsidRDefault="0025513A" w:rsidP="0025513A">
                    <w:pPr>
                      <w:rPr>
                        <w:color w:val="808080" w:themeColor="background1" w:themeShade="80"/>
                        <w:sz w:val="16"/>
                        <w:szCs w:val="16"/>
                      </w:rPr>
                    </w:pPr>
                    <w:r>
                      <w:rPr>
                        <w:color w:val="808080" w:themeColor="background1" w:themeShade="80"/>
                        <w:sz w:val="16"/>
                        <w:szCs w:val="16"/>
                      </w:rPr>
                      <w:t xml:space="preserve">T. (81) </w:t>
                    </w:r>
                    <w:r w:rsidR="00811C3A">
                      <w:rPr>
                        <w:color w:val="808080" w:themeColor="background1" w:themeShade="80"/>
                        <w:sz w:val="16"/>
                        <w:szCs w:val="16"/>
                      </w:rPr>
                      <w:t>5102.8600</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E63E4" w14:textId="77777777" w:rsidR="008360AE" w:rsidRDefault="008360AE" w:rsidP="00582E5F">
      <w:r>
        <w:separator/>
      </w:r>
    </w:p>
  </w:footnote>
  <w:footnote w:type="continuationSeparator" w:id="0">
    <w:p w14:paraId="6288FD0A" w14:textId="77777777" w:rsidR="008360AE" w:rsidRDefault="008360AE" w:rsidP="0058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3BB2" w14:textId="22C1FA0F" w:rsidR="006F5A6E" w:rsidRDefault="00033C8B">
    <w:pPr>
      <w:pStyle w:val="Encabezado"/>
    </w:pPr>
    <w:r>
      <w:rPr>
        <w:noProof/>
        <w:lang w:val="es-MX" w:eastAsia="es-MX"/>
      </w:rPr>
      <w:drawing>
        <wp:anchor distT="0" distB="0" distL="114300" distR="114300" simplePos="0" relativeHeight="251670528" behindDoc="1" locked="0" layoutInCell="0" allowOverlap="1" wp14:anchorId="13C113A1" wp14:editId="44D7B831">
          <wp:simplePos x="0" y="0"/>
          <wp:positionH relativeFrom="margin">
            <wp:align>center</wp:align>
          </wp:positionH>
          <wp:positionV relativeFrom="margin">
            <wp:align>center</wp:align>
          </wp:positionV>
          <wp:extent cx="7771765" cy="10057765"/>
          <wp:effectExtent l="0" t="0" r="0" b="0"/>
          <wp:wrapNone/>
          <wp:docPr id="52" name="Imagen 52"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1" locked="0" layoutInCell="0" allowOverlap="1" wp14:anchorId="3924E70D" wp14:editId="289CCA40">
          <wp:simplePos x="0" y="0"/>
          <wp:positionH relativeFrom="margin">
            <wp:align>center</wp:align>
          </wp:positionH>
          <wp:positionV relativeFrom="margin">
            <wp:align>center</wp:align>
          </wp:positionV>
          <wp:extent cx="7771765" cy="10057765"/>
          <wp:effectExtent l="0" t="0" r="0" b="0"/>
          <wp:wrapNone/>
          <wp:docPr id="53" name="Imagen 53"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sidR="008360AE">
      <w:rPr>
        <w:noProof/>
        <w:lang w:val="en-US" w:eastAsia="en-US"/>
      </w:rPr>
      <w:pict w14:anchorId="1D69C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2096;mso-position-horizontal:center;mso-position-horizontal-relative:margin;mso-position-vertical:center;mso-position-vertical-relative:margin" o:allowincell="f">
          <v:imagedata r:id="rId2" o:title="OFICIO-CARTA-F-03"/>
          <w10:wrap anchorx="margin" anchory="margin"/>
        </v:shape>
      </w:pict>
    </w:r>
    <w:r w:rsidR="008360AE">
      <w:rPr>
        <w:noProof/>
        <w:lang w:val="en-US" w:eastAsia="en-US"/>
      </w:rPr>
      <w:pict w14:anchorId="2E0BE4C9">
        <v:shape id="WordPictureWatermark1" o:spid="_x0000_s2049" type="#_x0000_t75" style="position:absolute;margin-left:0;margin-top:0;width:611.95pt;height:791.95pt;z-index:-251653120;mso-position-horizontal:center;mso-position-horizontal-relative:margin;mso-position-vertical:center;mso-position-vertical-relative:margin" o:allowincell="f">
          <v:imagedata r:id="rId2" o:title="OFICIO-CARTA-F-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8D00" w14:textId="65932751" w:rsidR="00582E5F" w:rsidRDefault="0025513A" w:rsidP="00582E5F">
    <w:pPr>
      <w:pStyle w:val="Encabezado"/>
      <w:ind w:hanging="1701"/>
    </w:pPr>
    <w:r>
      <w:rPr>
        <w:noProof/>
        <w:lang w:val="es-MX" w:eastAsia="es-MX"/>
      </w:rPr>
      <w:drawing>
        <wp:anchor distT="0" distB="0" distL="114300" distR="114300" simplePos="0" relativeHeight="251673600" behindDoc="1" locked="0" layoutInCell="1" allowOverlap="1" wp14:anchorId="68542DFD" wp14:editId="73583D51">
          <wp:simplePos x="0" y="0"/>
          <wp:positionH relativeFrom="column">
            <wp:posOffset>4940837</wp:posOffset>
          </wp:positionH>
          <wp:positionV relativeFrom="paragraph">
            <wp:posOffset>-37122</wp:posOffset>
          </wp:positionV>
          <wp:extent cx="1237415" cy="1195754"/>
          <wp:effectExtent l="0" t="0" r="0" b="0"/>
          <wp:wrapNone/>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ICIO-CARTA-2-03.png"/>
                  <pic:cNvPicPr/>
                </pic:nvPicPr>
                <pic:blipFill rotWithShape="1">
                  <a:blip r:embed="rId1">
                    <a:extLst>
                      <a:ext uri="{28A0092B-C50C-407E-A947-70E740481C1C}">
                        <a14:useLocalDpi xmlns:a14="http://schemas.microsoft.com/office/drawing/2010/main" val="0"/>
                      </a:ext>
                    </a:extLst>
                  </a:blip>
                  <a:srcRect l="4571" t="18853" r="28388" b="11468"/>
                  <a:stretch/>
                </pic:blipFill>
                <pic:spPr bwMode="auto">
                  <a:xfrm>
                    <a:off x="0" y="0"/>
                    <a:ext cx="1237664" cy="11959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72576" behindDoc="1" locked="0" layoutInCell="1" allowOverlap="1" wp14:anchorId="42472FBD" wp14:editId="5958318E">
          <wp:simplePos x="0" y="0"/>
          <wp:positionH relativeFrom="column">
            <wp:posOffset>-573699</wp:posOffset>
          </wp:positionH>
          <wp:positionV relativeFrom="paragraph">
            <wp:posOffset>-93394</wp:posOffset>
          </wp:positionV>
          <wp:extent cx="1588737" cy="1336040"/>
          <wp:effectExtent l="0" t="0" r="0" b="0"/>
          <wp:wrapNone/>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ICIO-CARTA-1-03.png"/>
                  <pic:cNvPicPr/>
                </pic:nvPicPr>
                <pic:blipFill rotWithShape="1">
                  <a:blip r:embed="rId2">
                    <a:extLst>
                      <a:ext uri="{28A0092B-C50C-407E-A947-70E740481C1C}">
                        <a14:useLocalDpi xmlns:a14="http://schemas.microsoft.com/office/drawing/2010/main" val="0"/>
                      </a:ext>
                    </a:extLst>
                  </a:blip>
                  <a:srcRect l="20542" t="15578" r="14971" b="6507"/>
                  <a:stretch/>
                </pic:blipFill>
                <pic:spPr bwMode="auto">
                  <a:xfrm>
                    <a:off x="0" y="0"/>
                    <a:ext cx="1589687" cy="13368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51CF" w14:textId="4CA65D86" w:rsidR="006F5A6E" w:rsidRDefault="00033C8B">
    <w:pPr>
      <w:pStyle w:val="Encabezado"/>
    </w:pPr>
    <w:r>
      <w:rPr>
        <w:noProof/>
        <w:lang w:val="es-MX" w:eastAsia="es-MX"/>
      </w:rPr>
      <w:drawing>
        <wp:anchor distT="0" distB="0" distL="114300" distR="114300" simplePos="0" relativeHeight="251671552" behindDoc="1" locked="0" layoutInCell="0" allowOverlap="1" wp14:anchorId="2C3DE7FA" wp14:editId="54F81765">
          <wp:simplePos x="0" y="0"/>
          <wp:positionH relativeFrom="margin">
            <wp:align>center</wp:align>
          </wp:positionH>
          <wp:positionV relativeFrom="margin">
            <wp:align>center</wp:align>
          </wp:positionV>
          <wp:extent cx="7771765" cy="10057765"/>
          <wp:effectExtent l="0" t="0" r="0" b="0"/>
          <wp:wrapNone/>
          <wp:docPr id="57" name="Imagen 57"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8480" behindDoc="1" locked="0" layoutInCell="0" allowOverlap="1" wp14:anchorId="160CEF79" wp14:editId="5D45C444">
          <wp:simplePos x="0" y="0"/>
          <wp:positionH relativeFrom="margin">
            <wp:align>center</wp:align>
          </wp:positionH>
          <wp:positionV relativeFrom="margin">
            <wp:align>center</wp:align>
          </wp:positionV>
          <wp:extent cx="7771765" cy="10057765"/>
          <wp:effectExtent l="0" t="0" r="0" b="0"/>
          <wp:wrapNone/>
          <wp:docPr id="58" name="Imagen 58" descr="OFICIO-CARTA-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ICIO-CARTA-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sidR="008360AE">
      <w:rPr>
        <w:noProof/>
        <w:lang w:val="en-US" w:eastAsia="en-US"/>
      </w:rPr>
      <w:pict w14:anchorId="17962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1072;mso-position-horizontal:center;mso-position-horizontal-relative:margin;mso-position-vertical:center;mso-position-vertical-relative:margin" o:allowincell="f">
          <v:imagedata r:id="rId2" o:title="OFICIO-CARTA-F-0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5F"/>
    <w:rsid w:val="00000A14"/>
    <w:rsid w:val="00007BBC"/>
    <w:rsid w:val="000239DF"/>
    <w:rsid w:val="00026E17"/>
    <w:rsid w:val="00032C1B"/>
    <w:rsid w:val="00033C8B"/>
    <w:rsid w:val="000412E4"/>
    <w:rsid w:val="00066968"/>
    <w:rsid w:val="000704BD"/>
    <w:rsid w:val="00071DF0"/>
    <w:rsid w:val="00073A72"/>
    <w:rsid w:val="00074D54"/>
    <w:rsid w:val="00083058"/>
    <w:rsid w:val="0009095D"/>
    <w:rsid w:val="000A1A0E"/>
    <w:rsid w:val="000A5CC3"/>
    <w:rsid w:val="000B1734"/>
    <w:rsid w:val="000C7692"/>
    <w:rsid w:val="000D1004"/>
    <w:rsid w:val="000D4782"/>
    <w:rsid w:val="000F485B"/>
    <w:rsid w:val="0010161E"/>
    <w:rsid w:val="001162A0"/>
    <w:rsid w:val="001349A9"/>
    <w:rsid w:val="001352EF"/>
    <w:rsid w:val="0013725C"/>
    <w:rsid w:val="00142F33"/>
    <w:rsid w:val="00146C62"/>
    <w:rsid w:val="001770EB"/>
    <w:rsid w:val="00184065"/>
    <w:rsid w:val="00194AA4"/>
    <w:rsid w:val="001A5CCA"/>
    <w:rsid w:val="001B1C36"/>
    <w:rsid w:val="001B2FF7"/>
    <w:rsid w:val="001B54EC"/>
    <w:rsid w:val="001C053A"/>
    <w:rsid w:val="001C7FCC"/>
    <w:rsid w:val="001D6FD5"/>
    <w:rsid w:val="001F3C54"/>
    <w:rsid w:val="0020333A"/>
    <w:rsid w:val="00203E15"/>
    <w:rsid w:val="002201E2"/>
    <w:rsid w:val="0022472C"/>
    <w:rsid w:val="00225801"/>
    <w:rsid w:val="00227C67"/>
    <w:rsid w:val="00235036"/>
    <w:rsid w:val="0025513A"/>
    <w:rsid w:val="0026146F"/>
    <w:rsid w:val="002626CE"/>
    <w:rsid w:val="00262B01"/>
    <w:rsid w:val="0026466F"/>
    <w:rsid w:val="00267944"/>
    <w:rsid w:val="0028138A"/>
    <w:rsid w:val="00281F32"/>
    <w:rsid w:val="0028296A"/>
    <w:rsid w:val="002A459B"/>
    <w:rsid w:val="002A5916"/>
    <w:rsid w:val="002B2DD0"/>
    <w:rsid w:val="002C48EA"/>
    <w:rsid w:val="002D0612"/>
    <w:rsid w:val="002E44BD"/>
    <w:rsid w:val="002E4F27"/>
    <w:rsid w:val="002E63A1"/>
    <w:rsid w:val="002F143E"/>
    <w:rsid w:val="002F5980"/>
    <w:rsid w:val="002F72AC"/>
    <w:rsid w:val="00301F02"/>
    <w:rsid w:val="00312387"/>
    <w:rsid w:val="0032020E"/>
    <w:rsid w:val="003274B5"/>
    <w:rsid w:val="0034219B"/>
    <w:rsid w:val="00353FF7"/>
    <w:rsid w:val="003577D5"/>
    <w:rsid w:val="00360F14"/>
    <w:rsid w:val="00371A2D"/>
    <w:rsid w:val="003737D7"/>
    <w:rsid w:val="00384A16"/>
    <w:rsid w:val="003A35D0"/>
    <w:rsid w:val="003A3FC5"/>
    <w:rsid w:val="003B2866"/>
    <w:rsid w:val="003B3D9B"/>
    <w:rsid w:val="003C7663"/>
    <w:rsid w:val="003E20DE"/>
    <w:rsid w:val="003F06AF"/>
    <w:rsid w:val="003F7BD3"/>
    <w:rsid w:val="004007B7"/>
    <w:rsid w:val="004016B1"/>
    <w:rsid w:val="00410A54"/>
    <w:rsid w:val="00425000"/>
    <w:rsid w:val="00425287"/>
    <w:rsid w:val="00427592"/>
    <w:rsid w:val="004346B3"/>
    <w:rsid w:val="00462557"/>
    <w:rsid w:val="00471154"/>
    <w:rsid w:val="00485516"/>
    <w:rsid w:val="00493B4C"/>
    <w:rsid w:val="00494860"/>
    <w:rsid w:val="00495C08"/>
    <w:rsid w:val="00495CD8"/>
    <w:rsid w:val="004A1682"/>
    <w:rsid w:val="004A21FE"/>
    <w:rsid w:val="004A72AD"/>
    <w:rsid w:val="004A7576"/>
    <w:rsid w:val="004B0D71"/>
    <w:rsid w:val="004C0700"/>
    <w:rsid w:val="004C16A7"/>
    <w:rsid w:val="004D1C75"/>
    <w:rsid w:val="004E3327"/>
    <w:rsid w:val="004E5723"/>
    <w:rsid w:val="004E7E55"/>
    <w:rsid w:val="00504E5A"/>
    <w:rsid w:val="00506782"/>
    <w:rsid w:val="00515A27"/>
    <w:rsid w:val="00516D6B"/>
    <w:rsid w:val="00530653"/>
    <w:rsid w:val="005313FD"/>
    <w:rsid w:val="00532ACB"/>
    <w:rsid w:val="00553CC1"/>
    <w:rsid w:val="00554BA6"/>
    <w:rsid w:val="00565631"/>
    <w:rsid w:val="00572F34"/>
    <w:rsid w:val="00582666"/>
    <w:rsid w:val="00582E5F"/>
    <w:rsid w:val="005A2A31"/>
    <w:rsid w:val="005A7D0F"/>
    <w:rsid w:val="005B7B47"/>
    <w:rsid w:val="005D097B"/>
    <w:rsid w:val="005F1B3B"/>
    <w:rsid w:val="005F3552"/>
    <w:rsid w:val="006112BA"/>
    <w:rsid w:val="00614971"/>
    <w:rsid w:val="00641A42"/>
    <w:rsid w:val="00642554"/>
    <w:rsid w:val="00655743"/>
    <w:rsid w:val="006557F7"/>
    <w:rsid w:val="00660BBF"/>
    <w:rsid w:val="00681C91"/>
    <w:rsid w:val="006863DE"/>
    <w:rsid w:val="006A1553"/>
    <w:rsid w:val="006C0FED"/>
    <w:rsid w:val="006C4178"/>
    <w:rsid w:val="006D56F7"/>
    <w:rsid w:val="006D6672"/>
    <w:rsid w:val="006E1154"/>
    <w:rsid w:val="006E6735"/>
    <w:rsid w:val="006E7501"/>
    <w:rsid w:val="006E75E7"/>
    <w:rsid w:val="006F5A6E"/>
    <w:rsid w:val="00720BE2"/>
    <w:rsid w:val="007231EC"/>
    <w:rsid w:val="007234A5"/>
    <w:rsid w:val="0072502D"/>
    <w:rsid w:val="00737014"/>
    <w:rsid w:val="00754D0A"/>
    <w:rsid w:val="00756A72"/>
    <w:rsid w:val="00760779"/>
    <w:rsid w:val="00763538"/>
    <w:rsid w:val="007648D9"/>
    <w:rsid w:val="00771914"/>
    <w:rsid w:val="007807A7"/>
    <w:rsid w:val="0078110B"/>
    <w:rsid w:val="00793F6F"/>
    <w:rsid w:val="00795AC1"/>
    <w:rsid w:val="007A1DFF"/>
    <w:rsid w:val="007C47CC"/>
    <w:rsid w:val="00800D80"/>
    <w:rsid w:val="008061BE"/>
    <w:rsid w:val="008107BE"/>
    <w:rsid w:val="00811C3A"/>
    <w:rsid w:val="0081285F"/>
    <w:rsid w:val="008140AE"/>
    <w:rsid w:val="008166C9"/>
    <w:rsid w:val="00834233"/>
    <w:rsid w:val="00835B98"/>
    <w:rsid w:val="008360AE"/>
    <w:rsid w:val="00852993"/>
    <w:rsid w:val="00856B51"/>
    <w:rsid w:val="0086184C"/>
    <w:rsid w:val="0086547B"/>
    <w:rsid w:val="008726D4"/>
    <w:rsid w:val="00886FD0"/>
    <w:rsid w:val="00891459"/>
    <w:rsid w:val="008A0845"/>
    <w:rsid w:val="008B4786"/>
    <w:rsid w:val="008C2CCB"/>
    <w:rsid w:val="008C58CD"/>
    <w:rsid w:val="008D3B75"/>
    <w:rsid w:val="00903471"/>
    <w:rsid w:val="00903D89"/>
    <w:rsid w:val="0090772C"/>
    <w:rsid w:val="00914F3E"/>
    <w:rsid w:val="009205EB"/>
    <w:rsid w:val="00920FD6"/>
    <w:rsid w:val="00921377"/>
    <w:rsid w:val="00923FED"/>
    <w:rsid w:val="00933E63"/>
    <w:rsid w:val="0095461B"/>
    <w:rsid w:val="009650A2"/>
    <w:rsid w:val="0098165F"/>
    <w:rsid w:val="009831EA"/>
    <w:rsid w:val="00983658"/>
    <w:rsid w:val="009A3C39"/>
    <w:rsid w:val="009A5EA1"/>
    <w:rsid w:val="009B4E53"/>
    <w:rsid w:val="009B5C8D"/>
    <w:rsid w:val="009C079E"/>
    <w:rsid w:val="009C1052"/>
    <w:rsid w:val="009C2CA7"/>
    <w:rsid w:val="009F4C1F"/>
    <w:rsid w:val="009F6EEF"/>
    <w:rsid w:val="00A11D1B"/>
    <w:rsid w:val="00A22D27"/>
    <w:rsid w:val="00A23005"/>
    <w:rsid w:val="00A308CA"/>
    <w:rsid w:val="00A32655"/>
    <w:rsid w:val="00A35337"/>
    <w:rsid w:val="00A370A3"/>
    <w:rsid w:val="00A413E1"/>
    <w:rsid w:val="00A7121E"/>
    <w:rsid w:val="00A7399C"/>
    <w:rsid w:val="00A77626"/>
    <w:rsid w:val="00AA71DC"/>
    <w:rsid w:val="00AA762E"/>
    <w:rsid w:val="00AB03F3"/>
    <w:rsid w:val="00AC08F8"/>
    <w:rsid w:val="00AD1274"/>
    <w:rsid w:val="00AD19CA"/>
    <w:rsid w:val="00AD3064"/>
    <w:rsid w:val="00AD5D04"/>
    <w:rsid w:val="00AD7F3D"/>
    <w:rsid w:val="00AE2365"/>
    <w:rsid w:val="00AF46A3"/>
    <w:rsid w:val="00AF663D"/>
    <w:rsid w:val="00B05AD0"/>
    <w:rsid w:val="00B066B6"/>
    <w:rsid w:val="00B07936"/>
    <w:rsid w:val="00B27F73"/>
    <w:rsid w:val="00B30801"/>
    <w:rsid w:val="00B426B8"/>
    <w:rsid w:val="00B51CFA"/>
    <w:rsid w:val="00B65BFB"/>
    <w:rsid w:val="00B804C3"/>
    <w:rsid w:val="00B815D1"/>
    <w:rsid w:val="00B833BE"/>
    <w:rsid w:val="00B87957"/>
    <w:rsid w:val="00B907B8"/>
    <w:rsid w:val="00B95808"/>
    <w:rsid w:val="00B97557"/>
    <w:rsid w:val="00BA469F"/>
    <w:rsid w:val="00BB1D37"/>
    <w:rsid w:val="00BD77DB"/>
    <w:rsid w:val="00BE0468"/>
    <w:rsid w:val="00C11CD2"/>
    <w:rsid w:val="00C13CFE"/>
    <w:rsid w:val="00C17743"/>
    <w:rsid w:val="00C21C58"/>
    <w:rsid w:val="00C32898"/>
    <w:rsid w:val="00C47CB4"/>
    <w:rsid w:val="00C50FD0"/>
    <w:rsid w:val="00C76987"/>
    <w:rsid w:val="00C86FA5"/>
    <w:rsid w:val="00C97777"/>
    <w:rsid w:val="00CB315D"/>
    <w:rsid w:val="00CB7B66"/>
    <w:rsid w:val="00CC5A26"/>
    <w:rsid w:val="00CC6BD2"/>
    <w:rsid w:val="00CD4541"/>
    <w:rsid w:val="00CE2EF0"/>
    <w:rsid w:val="00CF787A"/>
    <w:rsid w:val="00D01CC6"/>
    <w:rsid w:val="00D0571C"/>
    <w:rsid w:val="00D16B70"/>
    <w:rsid w:val="00D56AB7"/>
    <w:rsid w:val="00D8793B"/>
    <w:rsid w:val="00DB5532"/>
    <w:rsid w:val="00DE3FA6"/>
    <w:rsid w:val="00DE7F85"/>
    <w:rsid w:val="00DF02B2"/>
    <w:rsid w:val="00E03A6B"/>
    <w:rsid w:val="00E05C37"/>
    <w:rsid w:val="00E11DEA"/>
    <w:rsid w:val="00E166C7"/>
    <w:rsid w:val="00E17556"/>
    <w:rsid w:val="00E3660A"/>
    <w:rsid w:val="00E3794B"/>
    <w:rsid w:val="00E43345"/>
    <w:rsid w:val="00E456F3"/>
    <w:rsid w:val="00E57698"/>
    <w:rsid w:val="00E768C7"/>
    <w:rsid w:val="00E83121"/>
    <w:rsid w:val="00E83775"/>
    <w:rsid w:val="00E97884"/>
    <w:rsid w:val="00EA47BE"/>
    <w:rsid w:val="00EB1684"/>
    <w:rsid w:val="00EB6410"/>
    <w:rsid w:val="00ED3B0E"/>
    <w:rsid w:val="00EE0275"/>
    <w:rsid w:val="00EF0F13"/>
    <w:rsid w:val="00F071E2"/>
    <w:rsid w:val="00F123CA"/>
    <w:rsid w:val="00F13659"/>
    <w:rsid w:val="00F231E8"/>
    <w:rsid w:val="00F26CBA"/>
    <w:rsid w:val="00F53EC0"/>
    <w:rsid w:val="00F546A4"/>
    <w:rsid w:val="00F716BE"/>
    <w:rsid w:val="00F76C0F"/>
    <w:rsid w:val="00F84182"/>
    <w:rsid w:val="00F847A9"/>
    <w:rsid w:val="00F930AE"/>
    <w:rsid w:val="00F93C56"/>
    <w:rsid w:val="00FA7FE8"/>
    <w:rsid w:val="00FB1933"/>
    <w:rsid w:val="00FB23D5"/>
    <w:rsid w:val="00FC5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8DCEDC"/>
  <w14:defaultImageDpi w14:val="300"/>
  <w15:docId w15:val="{CEDA6D7D-C5D0-47B0-A811-3A923DDA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3">
    <w:name w:val="heading 3"/>
    <w:basedOn w:val="Normal"/>
    <w:next w:val="Normal"/>
    <w:link w:val="Ttulo3Car"/>
    <w:uiPriority w:val="9"/>
    <w:semiHidden/>
    <w:unhideWhenUsed/>
    <w:qFormat/>
    <w:rsid w:val="00E166C7"/>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2E5F"/>
    <w:pPr>
      <w:tabs>
        <w:tab w:val="center" w:pos="4419"/>
        <w:tab w:val="right" w:pos="8838"/>
      </w:tabs>
    </w:pPr>
  </w:style>
  <w:style w:type="character" w:customStyle="1" w:styleId="EncabezadoCar">
    <w:name w:val="Encabezado Car"/>
    <w:basedOn w:val="Fuentedeprrafopredeter"/>
    <w:link w:val="Encabezado"/>
    <w:uiPriority w:val="99"/>
    <w:rsid w:val="00582E5F"/>
    <w:rPr>
      <w:lang w:val="es-ES_tradnl"/>
    </w:rPr>
  </w:style>
  <w:style w:type="paragraph" w:styleId="Piedepgina">
    <w:name w:val="footer"/>
    <w:basedOn w:val="Normal"/>
    <w:link w:val="PiedepginaCar"/>
    <w:uiPriority w:val="99"/>
    <w:unhideWhenUsed/>
    <w:rsid w:val="00582E5F"/>
    <w:pPr>
      <w:tabs>
        <w:tab w:val="center" w:pos="4419"/>
        <w:tab w:val="right" w:pos="8838"/>
      </w:tabs>
    </w:pPr>
  </w:style>
  <w:style w:type="character" w:customStyle="1" w:styleId="PiedepginaCar">
    <w:name w:val="Pie de página Car"/>
    <w:basedOn w:val="Fuentedeprrafopredeter"/>
    <w:link w:val="Piedepgina"/>
    <w:uiPriority w:val="99"/>
    <w:rsid w:val="00582E5F"/>
    <w:rPr>
      <w:lang w:val="es-ES_tradnl"/>
    </w:rPr>
  </w:style>
  <w:style w:type="paragraph" w:styleId="Textodeglobo">
    <w:name w:val="Balloon Text"/>
    <w:basedOn w:val="Normal"/>
    <w:link w:val="TextodegloboCar"/>
    <w:uiPriority w:val="99"/>
    <w:semiHidden/>
    <w:unhideWhenUsed/>
    <w:rsid w:val="00582E5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82E5F"/>
    <w:rPr>
      <w:rFonts w:ascii="Lucida Grande" w:hAnsi="Lucida Grande"/>
      <w:sz w:val="18"/>
      <w:szCs w:val="18"/>
      <w:lang w:val="es-ES_tradnl"/>
    </w:rPr>
  </w:style>
  <w:style w:type="paragraph" w:styleId="Sinespaciado">
    <w:name w:val="No Spacing"/>
    <w:uiPriority w:val="1"/>
    <w:qFormat/>
    <w:rsid w:val="00033C8B"/>
    <w:rPr>
      <w:rFonts w:eastAsiaTheme="minorHAnsi"/>
      <w:sz w:val="22"/>
      <w:szCs w:val="22"/>
      <w:lang w:val="es-MX" w:eastAsia="en-US"/>
    </w:rPr>
  </w:style>
  <w:style w:type="character" w:styleId="Hipervnculo">
    <w:name w:val="Hyperlink"/>
    <w:basedOn w:val="Fuentedeprrafopredeter"/>
    <w:uiPriority w:val="99"/>
    <w:unhideWhenUsed/>
    <w:rsid w:val="00033C8B"/>
    <w:rPr>
      <w:color w:val="0000FF" w:themeColor="hyperlink"/>
      <w:u w:val="single"/>
    </w:rPr>
  </w:style>
  <w:style w:type="paragraph" w:customStyle="1" w:styleId="ecxmsonormal">
    <w:name w:val="ecxmsonormal"/>
    <w:basedOn w:val="Normal"/>
    <w:rsid w:val="00033C8B"/>
    <w:pPr>
      <w:spacing w:after="324"/>
    </w:pPr>
    <w:rPr>
      <w:rFonts w:ascii="Times New Roman" w:eastAsia="Times New Roman" w:hAnsi="Times New Roman" w:cs="Times New Roman"/>
      <w:lang w:val="es-MX" w:eastAsia="es-MX"/>
    </w:rPr>
  </w:style>
  <w:style w:type="paragraph" w:customStyle="1" w:styleId="Default">
    <w:name w:val="Default"/>
    <w:rsid w:val="00033C8B"/>
    <w:pPr>
      <w:autoSpaceDE w:val="0"/>
      <w:autoSpaceDN w:val="0"/>
      <w:adjustRightInd w:val="0"/>
    </w:pPr>
    <w:rPr>
      <w:rFonts w:ascii="Arial" w:eastAsia="Calibri" w:hAnsi="Arial" w:cs="Arial"/>
      <w:color w:val="000000"/>
      <w:lang w:val="es-MX" w:eastAsia="en-US"/>
    </w:rPr>
  </w:style>
  <w:style w:type="character" w:customStyle="1" w:styleId="apple-converted-space">
    <w:name w:val="apple-converted-space"/>
    <w:rsid w:val="00A413E1"/>
  </w:style>
  <w:style w:type="character" w:styleId="Hipervnculovisitado">
    <w:name w:val="FollowedHyperlink"/>
    <w:basedOn w:val="Fuentedeprrafopredeter"/>
    <w:uiPriority w:val="99"/>
    <w:semiHidden/>
    <w:unhideWhenUsed/>
    <w:rsid w:val="009F4C1F"/>
    <w:rPr>
      <w:color w:val="800080" w:themeColor="followedHyperlink"/>
      <w:u w:val="single"/>
    </w:rPr>
  </w:style>
  <w:style w:type="character" w:styleId="Mencionar">
    <w:name w:val="Mention"/>
    <w:basedOn w:val="Fuentedeprrafopredeter"/>
    <w:uiPriority w:val="99"/>
    <w:semiHidden/>
    <w:unhideWhenUsed/>
    <w:rsid w:val="008D3B75"/>
    <w:rPr>
      <w:color w:val="2B579A"/>
      <w:shd w:val="clear" w:color="auto" w:fill="E6E6E6"/>
    </w:rPr>
  </w:style>
  <w:style w:type="character" w:customStyle="1" w:styleId="Ttulo3Car">
    <w:name w:val="Título 3 Car"/>
    <w:basedOn w:val="Fuentedeprrafopredeter"/>
    <w:link w:val="Ttulo3"/>
    <w:uiPriority w:val="9"/>
    <w:semiHidden/>
    <w:rsid w:val="00E166C7"/>
    <w:rPr>
      <w:rFonts w:asciiTheme="majorHAnsi" w:eastAsiaTheme="majorEastAsia" w:hAnsiTheme="majorHAnsi" w:cstheme="majorBidi"/>
      <w:color w:val="243F60" w:themeColor="accent1" w:themeShade="7F"/>
      <w:lang w:val="es-ES_tradnl"/>
    </w:rPr>
  </w:style>
  <w:style w:type="table" w:styleId="Tablaconcuadrcula">
    <w:name w:val="Table Grid"/>
    <w:basedOn w:val="Tablanormal"/>
    <w:uiPriority w:val="59"/>
    <w:rsid w:val="00073A72"/>
    <w:rPr>
      <w:rFonts w:ascii="Times New Roman" w:eastAsia="Times New Roman" w:hAnsi="Times New Roman" w:cs="Times New Roman"/>
      <w:sz w:val="20"/>
      <w:szCs w:val="20"/>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CC5A26"/>
    <w:rPr>
      <w:rFonts w:ascii="Times New Roman" w:eastAsia="Times New Roman" w:hAnsi="Times New Roman" w:cs="Times New Roman"/>
      <w:sz w:val="20"/>
      <w:szCs w:val="20"/>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46399">
      <w:bodyDiv w:val="1"/>
      <w:marLeft w:val="0"/>
      <w:marRight w:val="0"/>
      <w:marTop w:val="0"/>
      <w:marBottom w:val="0"/>
      <w:divBdr>
        <w:top w:val="none" w:sz="0" w:space="0" w:color="auto"/>
        <w:left w:val="none" w:sz="0" w:space="0" w:color="auto"/>
        <w:bottom w:val="none" w:sz="0" w:space="0" w:color="auto"/>
        <w:right w:val="none" w:sz="0" w:space="0" w:color="auto"/>
      </w:divBdr>
    </w:div>
    <w:div w:id="513227800">
      <w:bodyDiv w:val="1"/>
      <w:marLeft w:val="0"/>
      <w:marRight w:val="0"/>
      <w:marTop w:val="0"/>
      <w:marBottom w:val="0"/>
      <w:divBdr>
        <w:top w:val="none" w:sz="0" w:space="0" w:color="auto"/>
        <w:left w:val="none" w:sz="0" w:space="0" w:color="auto"/>
        <w:bottom w:val="none" w:sz="0" w:space="0" w:color="auto"/>
        <w:right w:val="none" w:sz="0" w:space="0" w:color="auto"/>
      </w:divBdr>
    </w:div>
    <w:div w:id="906036246">
      <w:bodyDiv w:val="1"/>
      <w:marLeft w:val="0"/>
      <w:marRight w:val="0"/>
      <w:marTop w:val="0"/>
      <w:marBottom w:val="0"/>
      <w:divBdr>
        <w:top w:val="none" w:sz="0" w:space="0" w:color="auto"/>
        <w:left w:val="none" w:sz="0" w:space="0" w:color="auto"/>
        <w:bottom w:val="none" w:sz="0" w:space="0" w:color="auto"/>
        <w:right w:val="none" w:sz="0" w:space="0" w:color="auto"/>
      </w:divBdr>
    </w:div>
    <w:div w:id="1402602551">
      <w:bodyDiv w:val="1"/>
      <w:marLeft w:val="0"/>
      <w:marRight w:val="0"/>
      <w:marTop w:val="0"/>
      <w:marBottom w:val="0"/>
      <w:divBdr>
        <w:top w:val="none" w:sz="0" w:space="0" w:color="auto"/>
        <w:left w:val="none" w:sz="0" w:space="0" w:color="auto"/>
        <w:bottom w:val="none" w:sz="0" w:space="0" w:color="auto"/>
        <w:right w:val="none" w:sz="0" w:space="0" w:color="auto"/>
      </w:divBdr>
    </w:div>
    <w:div w:id="1517579306">
      <w:bodyDiv w:val="1"/>
      <w:marLeft w:val="0"/>
      <w:marRight w:val="0"/>
      <w:marTop w:val="0"/>
      <w:marBottom w:val="0"/>
      <w:divBdr>
        <w:top w:val="none" w:sz="0" w:space="0" w:color="auto"/>
        <w:left w:val="none" w:sz="0" w:space="0" w:color="auto"/>
        <w:bottom w:val="none" w:sz="0" w:space="0" w:color="auto"/>
        <w:right w:val="none" w:sz="0" w:space="0" w:color="auto"/>
      </w:divBdr>
    </w:div>
    <w:div w:id="1701736138">
      <w:bodyDiv w:val="1"/>
      <w:marLeft w:val="0"/>
      <w:marRight w:val="0"/>
      <w:marTop w:val="0"/>
      <w:marBottom w:val="0"/>
      <w:divBdr>
        <w:top w:val="none" w:sz="0" w:space="0" w:color="auto"/>
        <w:left w:val="none" w:sz="0" w:space="0" w:color="auto"/>
        <w:bottom w:val="none" w:sz="0" w:space="0" w:color="auto"/>
        <w:right w:val="none" w:sz="0" w:space="0" w:color="auto"/>
      </w:divBdr>
    </w:div>
    <w:div w:id="1733309402">
      <w:bodyDiv w:val="1"/>
      <w:marLeft w:val="0"/>
      <w:marRight w:val="0"/>
      <w:marTop w:val="0"/>
      <w:marBottom w:val="0"/>
      <w:divBdr>
        <w:top w:val="none" w:sz="0" w:space="0" w:color="auto"/>
        <w:left w:val="none" w:sz="0" w:space="0" w:color="auto"/>
        <w:bottom w:val="none" w:sz="0" w:space="0" w:color="auto"/>
        <w:right w:val="none" w:sz="0" w:space="0" w:color="auto"/>
      </w:divBdr>
    </w:div>
    <w:div w:id="1861772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l.infomex.org.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847E2-1D48-44BB-B555-65255EE5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6</Pages>
  <Words>2601</Words>
  <Characters>14309</Characters>
  <Application>Microsoft Office Word</Application>
  <DocSecurity>0</DocSecurity>
  <Lines>119</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jACINTO</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melendez</dc:creator>
  <cp:lastModifiedBy>xochitl</cp:lastModifiedBy>
  <cp:revision>95</cp:revision>
  <cp:lastPrinted>2016-12-16T17:11:00Z</cp:lastPrinted>
  <dcterms:created xsi:type="dcterms:W3CDTF">2017-03-04T00:22:00Z</dcterms:created>
  <dcterms:modified xsi:type="dcterms:W3CDTF">2017-06-28T17:45:00Z</dcterms:modified>
</cp:coreProperties>
</file>