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336" w:rsidRPr="006E1FA0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4"/>
          <w:szCs w:val="44"/>
        </w:rPr>
      </w:pPr>
      <w:r w:rsidRPr="006446E2">
        <w:rPr>
          <w:rFonts w:ascii="Arial" w:hAnsi="Arial" w:cs="Arial"/>
          <w:b/>
          <w:color w:val="404040" w:themeColor="text1" w:themeTint="BF"/>
          <w:sz w:val="44"/>
          <w:szCs w:val="44"/>
        </w:rPr>
        <w:t xml:space="preserve">ARQ. ALFONSO RAMOS MARROQUIN </w:t>
      </w:r>
      <w:bookmarkStart w:id="0" w:name="_GoBack"/>
      <w:bookmarkEnd w:id="0"/>
    </w:p>
    <w:p w:rsidR="00265336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850215">
        <w:rPr>
          <w:rFonts w:ascii="Arial" w:hAnsi="Arial" w:cs="Arial"/>
          <w:b/>
          <w:color w:val="404040" w:themeColor="text1" w:themeTint="BF"/>
          <w:sz w:val="20"/>
          <w:szCs w:val="20"/>
        </w:rPr>
        <w:t>Director de Planeacion de Obras y Contratacion</w:t>
      </w:r>
      <w:r w:rsidRPr="00850215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La Secretaria 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Infraestructura Sostenible Del Gobierno Municipal De Monterrey (2024)</w:t>
      </w:r>
    </w:p>
    <w:p w:rsidR="00265336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265336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265336" w:rsidRPr="00850215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850215">
        <w:rPr>
          <w:rFonts w:ascii="Arial" w:hAnsi="Arial" w:cs="Arial"/>
          <w:b/>
          <w:color w:val="404040" w:themeColor="text1" w:themeTint="BF"/>
          <w:sz w:val="24"/>
          <w:szCs w:val="24"/>
        </w:rPr>
        <w:t>INFORMACION ACADEMICA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(2006) 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CIDE (Centro de Investigación y Docencia Económicas A.C.) Diplomado “Servicio Profesional de Carrera y la Nueva Función Pública”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1998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="006C45E5">
        <w:rPr>
          <w:rFonts w:ascii="Arial" w:hAnsi="Arial" w:cs="Arial"/>
          <w:color w:val="404040" w:themeColor="text1" w:themeTint="BF"/>
          <w:sz w:val="24"/>
          <w:szCs w:val="24"/>
        </w:rPr>
        <w:t xml:space="preserve"> UANL 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1 semestre de la Maestría en Administración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1986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="006C45E5">
        <w:rPr>
          <w:rFonts w:ascii="Arial" w:hAnsi="Arial" w:cs="Arial"/>
          <w:color w:val="404040" w:themeColor="text1" w:themeTint="BF"/>
          <w:sz w:val="24"/>
          <w:szCs w:val="24"/>
        </w:rPr>
        <w:t xml:space="preserve"> UANL 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Titulo de la Licenciatura en Arquitectura.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2001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ICPNL Diplomado en Contabilidad Gubernamental UANL</w:t>
      </w:r>
    </w:p>
    <w:p w:rsidR="00265336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265336" w:rsidRPr="00850215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850215">
        <w:rPr>
          <w:rFonts w:ascii="Arial" w:hAnsi="Arial" w:cs="Arial"/>
          <w:b/>
          <w:color w:val="404040" w:themeColor="text1" w:themeTint="BF"/>
          <w:sz w:val="24"/>
          <w:szCs w:val="24"/>
        </w:rPr>
        <w:t>EXPERIENCIA LABORAL</w:t>
      </w: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(2022) Director General (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Empresa Propia) Diseño, Construcción y Mantenimiento de Inmuebles </w:t>
      </w: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(2021- 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>2022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Subdirector de Licitaciones</w:t>
      </w:r>
      <w:r w:rsidR="00F41707" w:rsidRPr="00647A33">
        <w:rPr>
          <w:rFonts w:ascii="Arial" w:hAnsi="Arial" w:cs="Arial"/>
          <w:color w:val="404040" w:themeColor="text1" w:themeTint="BF"/>
          <w:sz w:val="24"/>
          <w:szCs w:val="24"/>
        </w:rPr>
        <w:t>. Admin</w:t>
      </w:r>
      <w:r w:rsidR="002D2133">
        <w:rPr>
          <w:rFonts w:ascii="Arial" w:hAnsi="Arial" w:cs="Arial"/>
          <w:color w:val="404040" w:themeColor="text1" w:themeTint="BF"/>
          <w:sz w:val="24"/>
          <w:szCs w:val="24"/>
        </w:rPr>
        <w:t>istración Municipal de San Luis Potosi.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="00F41707">
        <w:rPr>
          <w:rFonts w:ascii="Arial" w:hAnsi="Arial" w:cs="Arial"/>
          <w:color w:val="404040" w:themeColor="text1" w:themeTint="BF"/>
          <w:sz w:val="24"/>
          <w:szCs w:val="24"/>
        </w:rPr>
        <w:t>2020-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>2021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Secretario de Obras Públicas. Administración Municipal de Monterrey  </w:t>
      </w: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(2019-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>2020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Coordinador General de la Secretaría de Obras Públicas Administración Municipal de Monterrey. </w:t>
      </w: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(2018–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>2019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Director de Planeación y Contratación de Obras Administración Municipal de Monterrey. </w:t>
      </w: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(2017-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>2018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Coordinador de la Dirección de Planeación y Contratación de Obras. Administración Municipal de Monterrey.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2012-2013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Coordinador del Programa HABITAT a nivel Estatal Secretaría de Desarrollo Social (Gobierno Federal) </w:t>
      </w: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>2013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Coordinador de Desarrollo Urbano y Viv</w:t>
      </w:r>
      <w:r w:rsidR="00F41707">
        <w:rPr>
          <w:rFonts w:ascii="Arial" w:hAnsi="Arial" w:cs="Arial"/>
          <w:color w:val="404040" w:themeColor="text1" w:themeTint="BF"/>
          <w:sz w:val="24"/>
          <w:szCs w:val="24"/>
        </w:rPr>
        <w:t>ienda, en la Delegación N.L. En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Secretaría de Desarrollo Agrario, Territorial y Urbano. (SEDATU) (Gobierno Federal) </w:t>
      </w: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(2013 -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>2017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Jefe de la Unidad de Vivienda en la Delegación N.L. Secretaría de Desarrollo Agrario, Territorial y Urbano. (SEDATU) (Gobierno Federal) Principales Actividades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2008</w:t>
      </w:r>
      <w:r>
        <w:rPr>
          <w:rFonts w:ascii="Arial" w:hAnsi="Arial" w:cs="Arial"/>
          <w:color w:val="404040" w:themeColor="text1" w:themeTint="BF"/>
          <w:sz w:val="24"/>
          <w:szCs w:val="24"/>
        </w:rPr>
        <w:t>-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2012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 Director General 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Empresa Propia) Construcción y Venta de Inmuebles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Principales Actividades Constructor y Desarrollador de Vivienda en serie y de Casas Habitación Unifamiliares sobre diseño.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lastRenderedPageBreak/>
        <w:t>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2006-2007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Director General Adjunto Oficialía Mayor Secretaría de Energía (Gobierno Federal).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2004-2006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Director General Adjunto de Recursos Humanos Secretaría de Economía (Gobierno Federal).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2003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Asesor del Secretario de Desarrollo Humano y del Trabajo Gobierno del Estado de N.L.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1998-2003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Subdirector de Recursos Materiales y Servicios DIF N.L.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1992-1998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Subdirector de Construcción y Mantenimiento DIF N.L.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1991-1992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Evaluación de Proyectos SEDESOL N.L.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1986-1991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Jefatura de Servicios Secretaría de Obras Públicas Monterrey N.L.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265336" w:rsidRPr="00743FAA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43FAA">
        <w:rPr>
          <w:rFonts w:ascii="Arial" w:hAnsi="Arial" w:cs="Arial"/>
          <w:b/>
          <w:color w:val="404040" w:themeColor="text1" w:themeTint="BF"/>
          <w:sz w:val="24"/>
          <w:szCs w:val="24"/>
        </w:rPr>
        <w:t>CURSOS Y DIPLOMADOS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(2006) 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CIDE (Centro de Investigación y Docencia Económicas A.C.) Diplomado “Servicio Profesional de Carrera y la Nueva Función Pública”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(2004-2005)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Participación en Foro Mundia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l de Calidad (INLAC) 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265336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(2005)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Participante en el Cong</w:t>
      </w:r>
      <w:r>
        <w:rPr>
          <w:rFonts w:ascii="Arial" w:hAnsi="Arial" w:cs="Arial"/>
          <w:color w:val="404040" w:themeColor="text1" w:themeTint="BF"/>
          <w:sz w:val="24"/>
          <w:szCs w:val="24"/>
        </w:rPr>
        <w:t>reso Internacional del CLAD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, Santiago, Chile.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(2004)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Participante en el Cong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reso Internacional del CLAD, Madrid, España. 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Características de las organizaciones en vías de cambio. </w:t>
      </w:r>
    </w:p>
    <w:p w:rsidR="00265336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Teoría del lider</w:t>
      </w:r>
      <w:r>
        <w:rPr>
          <w:rFonts w:ascii="Arial" w:hAnsi="Arial" w:cs="Arial"/>
          <w:color w:val="404040" w:themeColor="text1" w:themeTint="BF"/>
          <w:sz w:val="24"/>
          <w:szCs w:val="24"/>
        </w:rPr>
        <w:t>azgo ejemplar o transformador.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Administración del talento y compromiso. </w:t>
      </w: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Competencias laborales en el modelo </w:t>
      </w:r>
      <w:proofErr w:type="spellStart"/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Intragob</w:t>
      </w:r>
      <w:proofErr w:type="spellEnd"/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</w:p>
    <w:p w:rsidR="00265336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>Taller Prác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tico de Administración Pública y Liderazgo </w:t>
      </w: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Manejo de Conflictos y</w:t>
      </w:r>
      <w:r w:rsidRPr="007417E4">
        <w:rPr>
          <w:rFonts w:ascii="Arial" w:hAnsi="Arial" w:cs="Arial"/>
          <w:color w:val="404040" w:themeColor="text1" w:themeTint="BF"/>
          <w:sz w:val="24"/>
          <w:szCs w:val="24"/>
        </w:rPr>
        <w:t xml:space="preserve"> Control en la Normativid</w:t>
      </w:r>
      <w:r>
        <w:rPr>
          <w:rFonts w:ascii="Arial" w:hAnsi="Arial" w:cs="Arial"/>
          <w:color w:val="404040" w:themeColor="text1" w:themeTint="BF"/>
          <w:sz w:val="24"/>
          <w:szCs w:val="24"/>
        </w:rPr>
        <w:t>ad de la Ley de Obras Pública.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265336" w:rsidRPr="00647A33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265336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265336" w:rsidRPr="007417E4" w:rsidRDefault="00265336" w:rsidP="0026533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E026F" w:rsidRDefault="006446E2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F8D"/>
    <w:rsid w:val="00117CA0"/>
    <w:rsid w:val="00265336"/>
    <w:rsid w:val="002D2133"/>
    <w:rsid w:val="00336A00"/>
    <w:rsid w:val="006446E2"/>
    <w:rsid w:val="006C45E5"/>
    <w:rsid w:val="00E02F00"/>
    <w:rsid w:val="00F41707"/>
    <w:rsid w:val="00FB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D34260-9361-483E-A01F-B0B2890D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336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465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7</cp:revision>
  <dcterms:created xsi:type="dcterms:W3CDTF">2025-02-11T21:44:00Z</dcterms:created>
  <dcterms:modified xsi:type="dcterms:W3CDTF">2025-02-19T22:53:00Z</dcterms:modified>
</cp:coreProperties>
</file>