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2B9" w:rsidRPr="008731E2" w:rsidRDefault="00C642B9" w:rsidP="00C642B9">
      <w:pPr>
        <w:jc w:val="center"/>
        <w:rPr>
          <w:rFonts w:ascii="Arial" w:hAnsi="Arial" w:cs="Arial"/>
          <w:b/>
          <w:sz w:val="24"/>
          <w:szCs w:val="24"/>
        </w:rPr>
      </w:pPr>
      <w:r w:rsidRPr="008731E2">
        <w:rPr>
          <w:rFonts w:ascii="Arial" w:hAnsi="Arial" w:cs="Arial"/>
          <w:b/>
          <w:sz w:val="24"/>
          <w:szCs w:val="24"/>
        </w:rPr>
        <w:t xml:space="preserve">DIRECCION DE </w:t>
      </w:r>
      <w:r w:rsidR="00D045B1">
        <w:rPr>
          <w:rFonts w:ascii="Arial" w:hAnsi="Arial" w:cs="Arial"/>
          <w:b/>
          <w:sz w:val="24"/>
          <w:szCs w:val="24"/>
        </w:rPr>
        <w:t>GESTION DE PAVIMENTOS</w:t>
      </w:r>
    </w:p>
    <w:p w:rsidR="00364AE7" w:rsidRPr="008731E2" w:rsidRDefault="00364AE7" w:rsidP="00C642B9">
      <w:pPr>
        <w:jc w:val="center"/>
        <w:rPr>
          <w:rFonts w:ascii="Arial" w:hAnsi="Arial" w:cs="Arial"/>
          <w:b/>
          <w:sz w:val="24"/>
          <w:szCs w:val="24"/>
        </w:rPr>
      </w:pPr>
    </w:p>
    <w:p w:rsidR="00D045B1" w:rsidRPr="00D045B1" w:rsidRDefault="00D045B1" w:rsidP="00D045B1">
      <w:pPr>
        <w:rPr>
          <w:rFonts w:ascii="Arial" w:hAnsi="Arial" w:cs="Arial"/>
        </w:rPr>
      </w:pPr>
      <w:r w:rsidRPr="00D045B1">
        <w:rPr>
          <w:rFonts w:ascii="Arial" w:hAnsi="Arial" w:cs="Arial"/>
        </w:rPr>
        <w:t>ARTÍCULO 96. Corresponden a la Dirección de Gestión de Pavimentos de la Secretaría las</w:t>
      </w:r>
      <w:r w:rsidRPr="00D045B1">
        <w:rPr>
          <w:rFonts w:ascii="Arial" w:hAnsi="Arial" w:cs="Arial"/>
        </w:rPr>
        <w:br/>
        <w:t>obligaciones y atribuciones siguientes:</w:t>
      </w:r>
      <w:r w:rsidRPr="00D045B1">
        <w:rPr>
          <w:rFonts w:ascii="Arial" w:hAnsi="Arial" w:cs="Arial"/>
        </w:rPr>
        <w:br/>
        <w:t>I. Ejecutar los programas, proyectos y acciones viales por instrucciones de la persona titular de</w:t>
      </w:r>
      <w:r w:rsidRPr="00D045B1">
        <w:rPr>
          <w:rFonts w:ascii="Arial" w:hAnsi="Arial" w:cs="Arial"/>
        </w:rPr>
        <w:br/>
        <w:t>la Secretaría, en coordinación con la Secretaría de Servicios Públicos, la Secretaría de</w:t>
      </w:r>
      <w:r w:rsidRPr="00D045B1">
        <w:rPr>
          <w:rFonts w:ascii="Arial" w:hAnsi="Arial" w:cs="Arial"/>
        </w:rPr>
        <w:br/>
        <w:t>Desarrollo Urbano Sostenible y la Secretaría de Seguridad y Protección a la Ciudadanía del</w:t>
      </w:r>
      <w:r w:rsidRPr="00D045B1">
        <w:rPr>
          <w:rFonts w:ascii="Arial" w:hAnsi="Arial" w:cs="Arial"/>
        </w:rPr>
        <w:br/>
        <w:t>Municipio;</w:t>
      </w:r>
      <w:r w:rsidRPr="00D045B1">
        <w:rPr>
          <w:rFonts w:ascii="Arial" w:hAnsi="Arial" w:cs="Arial"/>
        </w:rPr>
        <w:br/>
        <w:t xml:space="preserve">II. Orientar, determinar, dictaminar y </w:t>
      </w:r>
      <w:proofErr w:type="spellStart"/>
      <w:r w:rsidRPr="00D045B1">
        <w:rPr>
          <w:rFonts w:ascii="Arial" w:hAnsi="Arial" w:cs="Arial"/>
        </w:rPr>
        <w:t>sup</w:t>
      </w:r>
      <w:r w:rsidRPr="00D045B1">
        <w:rPr>
          <w:rFonts w:ascii="Arial" w:hAnsi="Arial" w:cs="Arial"/>
        </w:rPr>
        <w:t>X</w:t>
      </w:r>
      <w:proofErr w:type="spellEnd"/>
      <w:r w:rsidRPr="00D045B1">
        <w:rPr>
          <w:rFonts w:ascii="Arial" w:hAnsi="Arial" w:cs="Arial"/>
        </w:rPr>
        <w:t>. Ejecutar las acciones derivadas de la celebración de acuerdos de coordinación y cooperación</w:t>
      </w:r>
    </w:p>
    <w:p w:rsidR="00D045B1" w:rsidRPr="00D045B1" w:rsidRDefault="00D045B1" w:rsidP="00D045B1">
      <w:pPr>
        <w:rPr>
          <w:rFonts w:ascii="Arial" w:hAnsi="Arial" w:cs="Arial"/>
        </w:rPr>
      </w:pPr>
      <w:r w:rsidRPr="00D045B1">
        <w:rPr>
          <w:rFonts w:ascii="Arial" w:hAnsi="Arial" w:cs="Arial"/>
        </w:rPr>
        <w:t>de las instituciones federales, estatales o municipales, en el ámbito de su competencia; y</w:t>
      </w:r>
    </w:p>
    <w:p w:rsidR="00D045B1" w:rsidRPr="00D045B1" w:rsidRDefault="00D045B1" w:rsidP="00D045B1">
      <w:pPr>
        <w:rPr>
          <w:rFonts w:ascii="Arial" w:hAnsi="Arial" w:cs="Arial"/>
        </w:rPr>
      </w:pPr>
      <w:r w:rsidRPr="00D045B1">
        <w:rPr>
          <w:rFonts w:ascii="Arial" w:hAnsi="Arial" w:cs="Arial"/>
        </w:rPr>
        <w:t>XI. Las que le ordene la persona titular de la Secretaría, así como las demás que las leyes y</w:t>
      </w:r>
    </w:p>
    <w:p w:rsidR="00364AE7" w:rsidRPr="00D045B1" w:rsidRDefault="00D045B1" w:rsidP="00D045B1">
      <w:pPr>
        <w:rPr>
          <w:rFonts w:ascii="Arial" w:hAnsi="Arial" w:cs="Arial"/>
        </w:rPr>
      </w:pPr>
      <w:r w:rsidRPr="00D045B1">
        <w:rPr>
          <w:rFonts w:ascii="Arial" w:hAnsi="Arial" w:cs="Arial"/>
        </w:rPr>
        <w:t xml:space="preserve">reglamentos aplicables </w:t>
      </w:r>
      <w:proofErr w:type="spellStart"/>
      <w:r w:rsidRPr="00D045B1">
        <w:rPr>
          <w:rFonts w:ascii="Arial" w:hAnsi="Arial" w:cs="Arial"/>
        </w:rPr>
        <w:t>establezcan</w:t>
      </w:r>
      <w:r w:rsidRPr="00D045B1">
        <w:rPr>
          <w:rFonts w:ascii="Arial" w:hAnsi="Arial" w:cs="Arial"/>
        </w:rPr>
        <w:t>ervisar</w:t>
      </w:r>
      <w:proofErr w:type="spellEnd"/>
      <w:r w:rsidRPr="00D045B1">
        <w:rPr>
          <w:rFonts w:ascii="Arial" w:hAnsi="Arial" w:cs="Arial"/>
        </w:rPr>
        <w:t xml:space="preserve"> en la ejecución de proyectos de construcción,</w:t>
      </w:r>
      <w:r w:rsidRPr="00D045B1">
        <w:rPr>
          <w:rFonts w:ascii="Arial" w:hAnsi="Arial" w:cs="Arial"/>
        </w:rPr>
        <w:br/>
        <w:t>reconstrucción, mantenimiento, ampliación y afectación de la superficie de rodamiento de las</w:t>
      </w:r>
      <w:r w:rsidRPr="00D045B1">
        <w:rPr>
          <w:rFonts w:ascii="Arial" w:hAnsi="Arial" w:cs="Arial"/>
        </w:rPr>
        <w:br/>
        <w:t>vías públicas, interviniendo ante las instancias correspondientes, a efecto de que las obras</w:t>
      </w:r>
      <w:r w:rsidRPr="00D045B1">
        <w:rPr>
          <w:rFonts w:ascii="Arial" w:hAnsi="Arial" w:cs="Arial"/>
        </w:rPr>
        <w:br/>
        <w:t>tengan las características físicas que den mayor fluidez y seguridad a la circulación;</w:t>
      </w:r>
      <w:r w:rsidRPr="00D045B1">
        <w:rPr>
          <w:rFonts w:ascii="Arial" w:hAnsi="Arial" w:cs="Arial"/>
        </w:rPr>
        <w:br/>
        <w:t>III. Proyectar, administrar y conservar en forma integral el mantenimiento preventivo y</w:t>
      </w:r>
      <w:r w:rsidRPr="00D045B1">
        <w:rPr>
          <w:rFonts w:ascii="Arial" w:hAnsi="Arial" w:cs="Arial"/>
        </w:rPr>
        <w:br/>
        <w:t>correctivo de la superficie de rodamiento de las vialidades del municipio, en coordinación con</w:t>
      </w:r>
      <w:r w:rsidRPr="00D045B1">
        <w:rPr>
          <w:rFonts w:ascii="Arial" w:hAnsi="Arial" w:cs="Arial"/>
        </w:rPr>
        <w:br/>
        <w:t>los coordinadores operativos de zona;</w:t>
      </w:r>
      <w:r w:rsidRPr="00D045B1">
        <w:rPr>
          <w:rFonts w:ascii="Arial" w:hAnsi="Arial" w:cs="Arial"/>
        </w:rPr>
        <w:br/>
        <w:t>IV. Emitir dictamen con opinión respecto de los permisos solicitados ante la dependencia</w:t>
      </w:r>
      <w:r w:rsidRPr="00D045B1">
        <w:rPr>
          <w:rFonts w:ascii="Arial" w:hAnsi="Arial" w:cs="Arial"/>
        </w:rPr>
        <w:br/>
        <w:t>correspondiente por parte de empresas prestadoras de servicios o particulares para realizar</w:t>
      </w:r>
      <w:r w:rsidRPr="00D045B1">
        <w:rPr>
          <w:rFonts w:ascii="Arial" w:hAnsi="Arial" w:cs="Arial"/>
        </w:rPr>
        <w:br/>
        <w:t>obras o trabajos en la superficie de rodamiento de las vialidades públicas;</w:t>
      </w:r>
      <w:r w:rsidRPr="00D045B1">
        <w:rPr>
          <w:rFonts w:ascii="Arial" w:hAnsi="Arial" w:cs="Arial"/>
        </w:rPr>
        <w:br/>
        <w:t>V. Atender con la mayor prontitud, los reportes de desperfectos relativos a la superficie de</w:t>
      </w:r>
      <w:r w:rsidRPr="00D045B1">
        <w:rPr>
          <w:rFonts w:ascii="Arial" w:hAnsi="Arial" w:cs="Arial"/>
        </w:rPr>
        <w:br/>
        <w:t>rodamiento de las vialidades;</w:t>
      </w:r>
      <w:r w:rsidRPr="00D045B1">
        <w:rPr>
          <w:rFonts w:ascii="Arial" w:hAnsi="Arial" w:cs="Arial"/>
        </w:rPr>
        <w:br/>
        <w:t>VI. Proyectar, determinar, coordinar y supervisar la rehabilitación de los pavimentos de las</w:t>
      </w:r>
      <w:r w:rsidRPr="00D045B1">
        <w:rPr>
          <w:rFonts w:ascii="Arial" w:hAnsi="Arial" w:cs="Arial"/>
        </w:rPr>
        <w:br/>
        <w:t>vialidades públicas del municipio;</w:t>
      </w:r>
      <w:r w:rsidRPr="00D045B1">
        <w:rPr>
          <w:rFonts w:ascii="Arial" w:hAnsi="Arial" w:cs="Arial"/>
        </w:rPr>
        <w:br/>
        <w:t>VII. Participar en la elaboración de las bases a que deben ajustarse los concursos para la</w:t>
      </w:r>
      <w:r w:rsidRPr="00D045B1">
        <w:rPr>
          <w:rFonts w:ascii="Arial" w:hAnsi="Arial" w:cs="Arial"/>
        </w:rPr>
        <w:br/>
        <w:t>adjudicación de los contratos en materia de construcción, mantenimiento, reparación e</w:t>
      </w:r>
      <w:r w:rsidRPr="00D045B1">
        <w:rPr>
          <w:rFonts w:ascii="Arial" w:hAnsi="Arial" w:cs="Arial"/>
        </w:rPr>
        <w:br/>
        <w:t>ingeniería vial y vigilar el cumplimiento de éstos;</w:t>
      </w:r>
      <w:r w:rsidRPr="00D045B1">
        <w:rPr>
          <w:rFonts w:ascii="Arial" w:hAnsi="Arial" w:cs="Arial"/>
        </w:rPr>
        <w:br/>
        <w:t>VIII. Dirigir la implementación de acciones para el control de la construcción, mantenimiento</w:t>
      </w:r>
      <w:r w:rsidRPr="00D045B1">
        <w:rPr>
          <w:rFonts w:ascii="Arial" w:hAnsi="Arial" w:cs="Arial"/>
        </w:rPr>
        <w:br/>
        <w:t>y reparación de la superficie de rodamiento de las vialidades públicas municipales y la</w:t>
      </w:r>
      <w:r w:rsidRPr="00D045B1">
        <w:rPr>
          <w:rFonts w:ascii="Arial" w:hAnsi="Arial" w:cs="Arial"/>
        </w:rPr>
        <w:br/>
        <w:t>documentación de éstas;</w:t>
      </w:r>
      <w:r w:rsidRPr="00D045B1">
        <w:rPr>
          <w:rFonts w:ascii="Arial" w:hAnsi="Arial" w:cs="Arial"/>
        </w:rPr>
        <w:br/>
        <w:t>IX. Realizar inspecciones y supervisiones permanentes y programadas a la superficie de</w:t>
      </w:r>
      <w:r w:rsidRPr="00D045B1">
        <w:rPr>
          <w:rFonts w:ascii="Arial" w:hAnsi="Arial" w:cs="Arial"/>
        </w:rPr>
        <w:br/>
        <w:t>rodamiento de las vialidades públicas del municipio;</w:t>
      </w:r>
      <w:bookmarkStart w:id="0" w:name="_GoBack"/>
      <w:bookmarkEnd w:id="0"/>
    </w:p>
    <w:sectPr w:rsidR="00364AE7" w:rsidRPr="00D045B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2B9"/>
    <w:rsid w:val="00364AE7"/>
    <w:rsid w:val="00710318"/>
    <w:rsid w:val="008731E2"/>
    <w:rsid w:val="00B22CCD"/>
    <w:rsid w:val="00C12C0A"/>
    <w:rsid w:val="00C642B9"/>
    <w:rsid w:val="00D045B1"/>
    <w:rsid w:val="00F63EF1"/>
    <w:rsid w:val="00F7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4A828"/>
  <w15:chartTrackingRefBased/>
  <w15:docId w15:val="{C317D4F2-6227-48D5-BF9C-606F23CF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375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Delgado Herrada</dc:creator>
  <cp:keywords/>
  <dc:description/>
  <cp:lastModifiedBy>Jose Luis Delgado Herrada</cp:lastModifiedBy>
  <cp:revision>3</cp:revision>
  <dcterms:created xsi:type="dcterms:W3CDTF">2022-05-20T17:18:00Z</dcterms:created>
  <dcterms:modified xsi:type="dcterms:W3CDTF">2022-05-20T20:19:00Z</dcterms:modified>
</cp:coreProperties>
</file>