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Default="00C642B9" w:rsidP="00C642B9">
      <w:pPr>
        <w:jc w:val="center"/>
        <w:rPr>
          <w:rFonts w:ascii="Arial" w:hAnsi="Arial" w:cs="Arial"/>
          <w:b/>
          <w:sz w:val="24"/>
          <w:szCs w:val="24"/>
        </w:rPr>
      </w:pPr>
      <w:r w:rsidRPr="008731E2">
        <w:rPr>
          <w:rFonts w:ascii="Arial" w:hAnsi="Arial" w:cs="Arial"/>
          <w:b/>
          <w:sz w:val="24"/>
          <w:szCs w:val="24"/>
        </w:rPr>
        <w:t xml:space="preserve">DIRECCION DE </w:t>
      </w:r>
      <w:r w:rsidR="00B67C61">
        <w:rPr>
          <w:rFonts w:ascii="Arial" w:hAnsi="Arial" w:cs="Arial"/>
          <w:b/>
          <w:sz w:val="24"/>
          <w:szCs w:val="24"/>
        </w:rPr>
        <w:t>PLANEACIÓN DE OBRAS Y CONTRATACIÓN</w:t>
      </w:r>
    </w:p>
    <w:p w:rsidR="00B67C61" w:rsidRDefault="00B67C61" w:rsidP="00C642B9">
      <w:pPr>
        <w:jc w:val="center"/>
        <w:rPr>
          <w:rFonts w:ascii="Arial" w:hAnsi="Arial" w:cs="Arial"/>
          <w:b/>
          <w:sz w:val="24"/>
          <w:szCs w:val="24"/>
        </w:rPr>
      </w:pPr>
    </w:p>
    <w:p w:rsidR="00B67C61" w:rsidRPr="00B67C61" w:rsidRDefault="00B67C61" w:rsidP="00B67C61">
      <w:pPr>
        <w:rPr>
          <w:rStyle w:val="markedcontent"/>
          <w:rFonts w:ascii="Arial" w:hAnsi="Arial" w:cs="Arial"/>
          <w:sz w:val="24"/>
          <w:szCs w:val="24"/>
        </w:rPr>
      </w:pPr>
      <w:r w:rsidRPr="00B67C61">
        <w:rPr>
          <w:rStyle w:val="markedcontent"/>
          <w:rFonts w:ascii="Arial" w:hAnsi="Arial" w:cs="Arial"/>
          <w:sz w:val="24"/>
          <w:szCs w:val="24"/>
        </w:rPr>
        <w:t>ARTÍCULO 94. Corresponden a la Dirección de Planeación de Obras y Contratación de la</w:t>
      </w:r>
      <w:r w:rsidRPr="00B67C61">
        <w:rPr>
          <w:sz w:val="24"/>
          <w:szCs w:val="24"/>
        </w:rPr>
        <w:t xml:space="preserve"> </w:t>
      </w:r>
      <w:r w:rsidRPr="00B67C61">
        <w:rPr>
          <w:rStyle w:val="markedcontent"/>
          <w:rFonts w:ascii="Arial" w:hAnsi="Arial" w:cs="Arial"/>
          <w:sz w:val="24"/>
          <w:szCs w:val="24"/>
        </w:rPr>
        <w:t>Secretaría las obligaciones y atribuciones siguientes:</w:t>
      </w:r>
    </w:p>
    <w:p w:rsidR="00B67C61" w:rsidRDefault="00B67C61" w:rsidP="00B67C61">
      <w:pPr>
        <w:rPr>
          <w:rStyle w:val="markedcontent"/>
          <w:rFonts w:ascii="Arial" w:hAnsi="Arial" w:cs="Arial"/>
          <w:sz w:val="24"/>
          <w:szCs w:val="24"/>
        </w:rPr>
      </w:pPr>
      <w:r w:rsidRPr="00B67C61">
        <w:rPr>
          <w:sz w:val="24"/>
          <w:szCs w:val="24"/>
        </w:rPr>
        <w:br/>
      </w:r>
      <w:r w:rsidRPr="00B67C61">
        <w:rPr>
          <w:rStyle w:val="markedcontent"/>
          <w:rFonts w:ascii="Arial" w:hAnsi="Arial" w:cs="Arial"/>
          <w:sz w:val="24"/>
          <w:szCs w:val="24"/>
        </w:rPr>
        <w:t>I. Dirigir y vigilar el cumplimiento de los objetivos, planes de operación, acción y lineamientos</w:t>
      </w:r>
      <w:r w:rsidRPr="00B67C61">
        <w:rPr>
          <w:sz w:val="24"/>
          <w:szCs w:val="24"/>
        </w:rPr>
        <w:br/>
      </w:r>
      <w:r w:rsidRPr="00B67C61">
        <w:rPr>
          <w:rStyle w:val="markedcontent"/>
          <w:rFonts w:ascii="Arial" w:hAnsi="Arial" w:cs="Arial"/>
          <w:sz w:val="24"/>
          <w:szCs w:val="24"/>
        </w:rPr>
        <w:t>al personal de la dirección; informar a la persona titular de la Secretaría, las actividades de la</w:t>
      </w:r>
      <w:r w:rsidRPr="00B67C61">
        <w:rPr>
          <w:sz w:val="24"/>
          <w:szCs w:val="24"/>
        </w:rPr>
        <w:br/>
      </w:r>
      <w:r w:rsidRPr="00B67C61">
        <w:rPr>
          <w:rStyle w:val="markedcontent"/>
          <w:rFonts w:ascii="Arial" w:hAnsi="Arial" w:cs="Arial"/>
          <w:sz w:val="24"/>
          <w:szCs w:val="24"/>
        </w:rPr>
        <w:t>dirección, avances y resultados;</w:t>
      </w:r>
      <w:r w:rsidRPr="00B67C61">
        <w:rPr>
          <w:sz w:val="24"/>
          <w:szCs w:val="24"/>
        </w:rPr>
        <w:br/>
      </w:r>
      <w:r w:rsidRPr="00B67C61">
        <w:rPr>
          <w:rStyle w:val="markedcontent"/>
          <w:rFonts w:ascii="Arial" w:hAnsi="Arial" w:cs="Arial"/>
          <w:sz w:val="24"/>
          <w:szCs w:val="24"/>
        </w:rPr>
        <w:t>II. Controlar y evaluar el presupuesto de cada obra;</w:t>
      </w:r>
      <w:r w:rsidRPr="00B67C61">
        <w:rPr>
          <w:sz w:val="24"/>
          <w:szCs w:val="24"/>
        </w:rPr>
        <w:br/>
      </w:r>
      <w:r w:rsidRPr="00B67C61">
        <w:rPr>
          <w:rStyle w:val="markedcontent"/>
          <w:rFonts w:ascii="Arial" w:hAnsi="Arial" w:cs="Arial"/>
          <w:sz w:val="24"/>
          <w:szCs w:val="24"/>
        </w:rPr>
        <w:t xml:space="preserve">III. Vigilar las publicaciones de las convocatorias y fallos en </w:t>
      </w:r>
      <w:proofErr w:type="spellStart"/>
      <w:r w:rsidRPr="00B67C61">
        <w:rPr>
          <w:rStyle w:val="markedcontent"/>
          <w:rFonts w:ascii="Arial" w:hAnsi="Arial" w:cs="Arial"/>
          <w:sz w:val="24"/>
          <w:szCs w:val="24"/>
        </w:rPr>
        <w:t>Compranet</w:t>
      </w:r>
      <w:proofErr w:type="spellEnd"/>
      <w:r w:rsidRPr="00B67C61">
        <w:rPr>
          <w:rStyle w:val="markedcontent"/>
          <w:rFonts w:ascii="Arial" w:hAnsi="Arial" w:cs="Arial"/>
          <w:sz w:val="24"/>
          <w:szCs w:val="24"/>
        </w:rPr>
        <w:t>, en el Periódico Oficial</w:t>
      </w:r>
      <w:r w:rsidRPr="00B67C61">
        <w:rPr>
          <w:sz w:val="24"/>
          <w:szCs w:val="24"/>
        </w:rPr>
        <w:br/>
      </w:r>
      <w:r w:rsidRPr="00B67C61">
        <w:rPr>
          <w:rStyle w:val="markedcontent"/>
          <w:rFonts w:ascii="Arial" w:hAnsi="Arial" w:cs="Arial"/>
          <w:sz w:val="24"/>
          <w:szCs w:val="24"/>
        </w:rPr>
        <w:t>del Estado y el Di</w:t>
      </w:r>
      <w:bookmarkStart w:id="0" w:name="_GoBack"/>
      <w:bookmarkEnd w:id="0"/>
      <w:r w:rsidRPr="00B67C61">
        <w:rPr>
          <w:rStyle w:val="markedcontent"/>
          <w:rFonts w:ascii="Arial" w:hAnsi="Arial" w:cs="Arial"/>
          <w:sz w:val="24"/>
          <w:szCs w:val="24"/>
        </w:rPr>
        <w:t>ario Oficial de la Federación, aplicables al Municipi</w:t>
      </w:r>
      <w:r>
        <w:rPr>
          <w:rStyle w:val="markedcontent"/>
          <w:rFonts w:ascii="Arial" w:hAnsi="Arial" w:cs="Arial"/>
          <w:sz w:val="24"/>
          <w:szCs w:val="24"/>
        </w:rPr>
        <w:t xml:space="preserve">o </w:t>
      </w:r>
    </w:p>
    <w:p w:rsidR="00B67C61" w:rsidRPr="00B67C61" w:rsidRDefault="00B67C61" w:rsidP="00B67C61">
      <w:pPr>
        <w:rPr>
          <w:rFonts w:ascii="Arial" w:hAnsi="Arial" w:cs="Arial"/>
          <w:sz w:val="24"/>
          <w:szCs w:val="24"/>
        </w:rPr>
      </w:pPr>
      <w:r w:rsidRPr="00B67C61">
        <w:rPr>
          <w:rFonts w:ascii="Arial" w:hAnsi="Arial" w:cs="Arial"/>
          <w:sz w:val="24"/>
          <w:szCs w:val="24"/>
        </w:rPr>
        <w:t>V. Proponer y programar los concursos de obra pública;</w:t>
      </w:r>
      <w:r w:rsidRPr="00B67C61">
        <w:rPr>
          <w:rFonts w:ascii="Arial" w:hAnsi="Arial" w:cs="Arial"/>
          <w:sz w:val="24"/>
          <w:szCs w:val="24"/>
        </w:rPr>
        <w:br/>
        <w:t>V. Supervisar los contratos de obra pública e integrar la documentación correspondiente para</w:t>
      </w:r>
      <w:r w:rsidRPr="00B67C61">
        <w:rPr>
          <w:rFonts w:ascii="Arial" w:hAnsi="Arial" w:cs="Arial"/>
          <w:sz w:val="24"/>
          <w:szCs w:val="24"/>
        </w:rPr>
        <w:br/>
        <w:t>el trámite del anticipo;</w:t>
      </w:r>
      <w:r w:rsidRPr="00B67C61">
        <w:rPr>
          <w:rFonts w:ascii="Arial" w:hAnsi="Arial" w:cs="Arial"/>
          <w:sz w:val="24"/>
          <w:szCs w:val="24"/>
        </w:rPr>
        <w:br/>
        <w:t>VI. Actualizar el padrón de contratistas y llenar el contrato;</w:t>
      </w:r>
      <w:r w:rsidRPr="00B67C61">
        <w:rPr>
          <w:rFonts w:ascii="Arial" w:hAnsi="Arial" w:cs="Arial"/>
          <w:sz w:val="24"/>
          <w:szCs w:val="24"/>
        </w:rPr>
        <w:br/>
        <w:t>VII. Elaborar de órdenes de pago, convenios, finiquitos financieros y actas de entrega–</w:t>
      </w:r>
      <w:r w:rsidRPr="00B67C61">
        <w:rPr>
          <w:rFonts w:ascii="Arial" w:hAnsi="Arial" w:cs="Arial"/>
          <w:sz w:val="24"/>
          <w:szCs w:val="24"/>
        </w:rPr>
        <w:br/>
        <w:t>recepción;</w:t>
      </w:r>
      <w:r w:rsidRPr="00B67C61">
        <w:rPr>
          <w:rFonts w:ascii="Arial" w:hAnsi="Arial" w:cs="Arial"/>
          <w:sz w:val="24"/>
          <w:szCs w:val="24"/>
        </w:rPr>
        <w:br/>
        <w:t>VIII. Atender los requerimientos de la comunidad en cuanto a los servicios básicos de obra,</w:t>
      </w:r>
      <w:r w:rsidRPr="00B67C61">
        <w:rPr>
          <w:rFonts w:ascii="Arial" w:hAnsi="Arial" w:cs="Arial"/>
          <w:sz w:val="24"/>
          <w:szCs w:val="24"/>
        </w:rPr>
        <w:br/>
        <w:t>agua, drenaje, pavimentos, electrificación, entre otros;</w:t>
      </w:r>
      <w:r w:rsidRPr="00B67C61">
        <w:rPr>
          <w:rFonts w:ascii="Arial" w:hAnsi="Arial" w:cs="Arial"/>
          <w:sz w:val="24"/>
          <w:szCs w:val="24"/>
        </w:rPr>
        <w:br/>
        <w:t>IX. Coordinar e informar al Consejo de Desarrollo Social Municipal de las obras a realizar en</w:t>
      </w:r>
      <w:r w:rsidRPr="00B67C61">
        <w:rPr>
          <w:rFonts w:ascii="Arial" w:hAnsi="Arial" w:cs="Arial"/>
          <w:sz w:val="24"/>
          <w:szCs w:val="24"/>
        </w:rPr>
        <w:br/>
        <w:t>cada uno de los programas; y</w:t>
      </w:r>
      <w:r w:rsidRPr="00B67C61">
        <w:rPr>
          <w:rFonts w:ascii="Arial" w:hAnsi="Arial" w:cs="Arial"/>
          <w:sz w:val="24"/>
          <w:szCs w:val="24"/>
        </w:rPr>
        <w:br/>
        <w:t>X. Las que le ordene la persona titular de la Secretaría, así como las demás que las leyes y</w:t>
      </w:r>
      <w:r w:rsidRPr="00B67C61">
        <w:rPr>
          <w:rFonts w:ascii="Arial" w:hAnsi="Arial" w:cs="Arial"/>
          <w:sz w:val="24"/>
          <w:szCs w:val="24"/>
        </w:rPr>
        <w:br/>
        <w:t>reglamentos aplicables establezcan</w:t>
      </w:r>
    </w:p>
    <w:sectPr w:rsidR="00B67C61" w:rsidRPr="00B67C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364AE7"/>
    <w:rsid w:val="00584A32"/>
    <w:rsid w:val="00710318"/>
    <w:rsid w:val="008731E2"/>
    <w:rsid w:val="00B22CCD"/>
    <w:rsid w:val="00B67C61"/>
    <w:rsid w:val="00C12C0A"/>
    <w:rsid w:val="00C642B9"/>
    <w:rsid w:val="00D045B1"/>
    <w:rsid w:val="00F63EF1"/>
    <w:rsid w:val="00F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A828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arkedcontent">
    <w:name w:val="markedcontent"/>
    <w:basedOn w:val="Fuentedeprrafopredeter"/>
    <w:rsid w:val="00B67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3</cp:revision>
  <dcterms:created xsi:type="dcterms:W3CDTF">2022-05-20T20:19:00Z</dcterms:created>
  <dcterms:modified xsi:type="dcterms:W3CDTF">2022-05-20T20:23:00Z</dcterms:modified>
</cp:coreProperties>
</file>