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E53A3">
        <w:rPr>
          <w:rFonts w:ascii="Arial" w:hAnsi="Arial" w:cs="Arial"/>
          <w:b/>
          <w:color w:val="404040" w:themeColor="text1" w:themeTint="BF"/>
          <w:sz w:val="40"/>
          <w:szCs w:val="24"/>
        </w:rPr>
        <w:t xml:space="preserve">ING.GERARDO JAVIER RULLÁN PARÁS  </w:t>
      </w:r>
      <w:bookmarkStart w:id="0" w:name="_GoBack"/>
      <w:bookmarkEnd w:id="0"/>
    </w:p>
    <w:p w:rsidR="001368D2" w:rsidRPr="003D4B91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  <w:r w:rsidRPr="0000735E">
        <w:rPr>
          <w:rFonts w:ascii="Arial" w:hAnsi="Arial" w:cs="Arial"/>
          <w:b/>
          <w:color w:val="404040" w:themeColor="text1" w:themeTint="BF"/>
          <w:sz w:val="20"/>
          <w:szCs w:val="20"/>
        </w:rPr>
        <w:t>Director Para La Gestion De Financiamiento Sostenible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Secretaria De Infraestructura Sustentable Del Municipio De Monterrey (2024)</w:t>
      </w: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1368D2" w:rsidRPr="009253E7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50812">
        <w:rPr>
          <w:rFonts w:ascii="Arial" w:hAnsi="Arial" w:cs="Arial"/>
          <w:b/>
          <w:color w:val="404040" w:themeColor="text1" w:themeTint="BF"/>
          <w:sz w:val="24"/>
          <w:szCs w:val="24"/>
        </w:rPr>
        <w:t>FORMACION ACADEMICA</w:t>
      </w: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9333FF">
        <w:rPr>
          <w:rFonts w:ascii="Arial" w:hAnsi="Arial" w:cs="Arial"/>
          <w:color w:val="404040" w:themeColor="text1" w:themeTint="BF"/>
          <w:sz w:val="20"/>
          <w:szCs w:val="20"/>
        </w:rPr>
        <w:t>(2001-2006)</w:t>
      </w:r>
      <w:r w:rsidR="009253E7" w:rsidRPr="009253E7">
        <w:rPr>
          <w:rFonts w:ascii="Arial" w:hAnsi="Arial" w:cs="Arial"/>
          <w:color w:val="404040" w:themeColor="text1" w:themeTint="BF"/>
          <w:sz w:val="20"/>
          <w:szCs w:val="20"/>
        </w:rPr>
        <w:t xml:space="preserve"> INGENIERO INDUSTRIAL Y DE SISTEMAS</w:t>
      </w:r>
      <w:r w:rsidR="009253E7">
        <w:rPr>
          <w:rFonts w:ascii="Arial" w:hAnsi="Arial" w:cs="Arial"/>
          <w:color w:val="404040" w:themeColor="text1" w:themeTint="BF"/>
          <w:sz w:val="20"/>
          <w:szCs w:val="20"/>
        </w:rPr>
        <w:t>.</w:t>
      </w:r>
      <w:r w:rsidRPr="009333FF">
        <w:rPr>
          <w:rFonts w:ascii="Arial" w:hAnsi="Arial" w:cs="Arial"/>
          <w:color w:val="404040" w:themeColor="text1" w:themeTint="BF"/>
          <w:sz w:val="20"/>
          <w:szCs w:val="20"/>
        </w:rPr>
        <w:t xml:space="preserve"> INSTITUTO TECNOLÓGICO Y DE ESTUDIOS SUPERIORES DE</w:t>
      </w:r>
      <w:r w:rsidRPr="009333FF">
        <w:rPr>
          <w:rFonts w:ascii="Arial" w:hAnsi="Arial" w:cs="Arial"/>
          <w:color w:val="404040" w:themeColor="text1" w:themeTint="BF"/>
        </w:rPr>
        <w:t xml:space="preserve"> Monterrey, NL. </w:t>
      </w:r>
      <w:r>
        <w:rPr>
          <w:rFonts w:ascii="Arial" w:hAnsi="Arial" w:cs="Arial"/>
          <w:color w:val="404040" w:themeColor="text1" w:themeTint="BF"/>
        </w:rPr>
        <w:t xml:space="preserve"> </w:t>
      </w:r>
    </w:p>
    <w:p w:rsidR="001368D2" w:rsidRPr="009333FF" w:rsidRDefault="009253E7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b/>
          <w:color w:val="404040" w:themeColor="text1" w:themeTint="BF"/>
        </w:rPr>
        <w:t xml:space="preserve">IDIOMA </w:t>
      </w:r>
      <w:r>
        <w:rPr>
          <w:rFonts w:ascii="Arial" w:hAnsi="Arial" w:cs="Arial"/>
          <w:color w:val="404040" w:themeColor="text1" w:themeTint="BF"/>
        </w:rPr>
        <w:t>inglés</w:t>
      </w:r>
      <w:r w:rsidR="001368D2" w:rsidRPr="009333FF">
        <w:rPr>
          <w:rFonts w:ascii="Arial" w:hAnsi="Arial" w:cs="Arial"/>
          <w:color w:val="404040" w:themeColor="text1" w:themeTint="BF"/>
        </w:rPr>
        <w:t xml:space="preserve"> </w:t>
      </w: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 </w:t>
      </w: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9333FF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</w:p>
    <w:p w:rsidR="009253E7" w:rsidRPr="001A173F" w:rsidRDefault="009253E7" w:rsidP="009253E7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(2008-2024) METROSTAR Monterrey, NL.</w:t>
      </w: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 xml:space="preserve"> Co fundador y Director de negocio de transporte de carga.  Admin</w:t>
      </w:r>
      <w:r>
        <w:rPr>
          <w:rFonts w:ascii="Arial" w:hAnsi="Arial" w:cs="Arial"/>
          <w:color w:val="404040" w:themeColor="text1" w:themeTint="BF"/>
          <w:sz w:val="24"/>
          <w:szCs w:val="24"/>
        </w:rPr>
        <w:t>istración y supervisión general.</w:t>
      </w:r>
    </w:p>
    <w:p w:rsidR="00C93478" w:rsidRDefault="00C93478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(2016-2018) Servicios Industriales Sultana S.A de C.V. Project Manager, Administración y Supervisión.</w:t>
      </w:r>
    </w:p>
    <w:p w:rsidR="0000735E" w:rsidRPr="001A173F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(2013-2016) </w:t>
      </w: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 xml:space="preserve">HEINEKEN CUAUHTEMOC MOCTEZUMA </w:t>
      </w:r>
    </w:p>
    <w:p w:rsidR="0000735E" w:rsidRPr="001A173F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>Responsable de Abastecimiento de Telecomunic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aciones y Tl (México y Caribe) </w:t>
      </w:r>
    </w:p>
    <w:p w:rsidR="0000735E" w:rsidRPr="001A173F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 xml:space="preserve">Responsable de Abastecimientos de Servicios Profesionales +1,500 proveedores nacionales y globales. </w:t>
      </w:r>
    </w:p>
    <w:p w:rsidR="0000735E" w:rsidRPr="001A173F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(2009</w:t>
      </w:r>
      <w:r w:rsidR="009253E7">
        <w:rPr>
          <w:rFonts w:ascii="Arial" w:hAnsi="Arial" w:cs="Arial"/>
          <w:color w:val="404040" w:themeColor="text1" w:themeTint="BF"/>
          <w:sz w:val="24"/>
          <w:szCs w:val="24"/>
        </w:rPr>
        <w:t>-2018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 xml:space="preserve"> Constructor independiente </w:t>
      </w:r>
    </w:p>
    <w:p w:rsidR="0000735E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>Creación de Negocio de Constr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ucción y Mantenimiento General. </w:t>
      </w:r>
    </w:p>
    <w:p w:rsidR="0000735E" w:rsidRPr="001A173F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 xml:space="preserve">Ejecución, planeación y administración total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de la construccion residencial.</w:t>
      </w:r>
    </w:p>
    <w:p w:rsidR="009253E7" w:rsidRDefault="0000735E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1A173F">
        <w:rPr>
          <w:rFonts w:ascii="Arial" w:hAnsi="Arial" w:cs="Arial"/>
          <w:color w:val="404040" w:themeColor="text1" w:themeTint="BF"/>
          <w:sz w:val="24"/>
          <w:szCs w:val="24"/>
        </w:rPr>
        <w:t>Presentación, planeación y diseño conceptual de proyectos para 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traer inversionistas.</w:t>
      </w:r>
    </w:p>
    <w:p w:rsidR="009253E7" w:rsidRDefault="009253E7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00735E" w:rsidRDefault="009253E7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9253E7">
        <w:rPr>
          <w:rFonts w:ascii="Arial" w:hAnsi="Arial" w:cs="Arial"/>
          <w:b/>
          <w:color w:val="404040" w:themeColor="text1" w:themeTint="BF"/>
          <w:sz w:val="24"/>
          <w:szCs w:val="24"/>
        </w:rPr>
        <w:t>CURSOS</w:t>
      </w:r>
      <w:r w:rsidR="0000735E" w:rsidRPr="009253E7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</w:p>
    <w:p w:rsidR="009253E7" w:rsidRPr="009253E7" w:rsidRDefault="009253E7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253E7">
        <w:rPr>
          <w:rFonts w:ascii="Arial" w:hAnsi="Arial" w:cs="Arial"/>
          <w:color w:val="404040" w:themeColor="text1" w:themeTint="BF"/>
          <w:sz w:val="24"/>
          <w:szCs w:val="24"/>
        </w:rPr>
        <w:t>SAP</w:t>
      </w:r>
      <w:r>
        <w:rPr>
          <w:rFonts w:ascii="Arial" w:hAnsi="Arial" w:cs="Arial"/>
          <w:color w:val="404040" w:themeColor="text1" w:themeTint="BF"/>
          <w:sz w:val="24"/>
          <w:szCs w:val="24"/>
        </w:rPr>
        <w:t>, AutoDesk, Revit Arquitecture, Excel y Auto CAD</w:t>
      </w:r>
    </w:p>
    <w:p w:rsidR="009253E7" w:rsidRPr="009253E7" w:rsidRDefault="009253E7" w:rsidP="0000735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1368D2" w:rsidRDefault="001368D2" w:rsidP="001368D2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BE53A3">
      <w:pPr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00735E" w:rsidRDefault="0000735E"/>
    <w:sectPr w:rsidR="000073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BD"/>
    <w:rsid w:val="0000735E"/>
    <w:rsid w:val="00117CA0"/>
    <w:rsid w:val="001368D2"/>
    <w:rsid w:val="009253E7"/>
    <w:rsid w:val="00A922BD"/>
    <w:rsid w:val="00BE53A3"/>
    <w:rsid w:val="00C93478"/>
    <w:rsid w:val="00CE759C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6EB7A-A9A1-47B1-960F-DDD785AE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8D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7</cp:revision>
  <dcterms:created xsi:type="dcterms:W3CDTF">2025-02-11T21:35:00Z</dcterms:created>
  <dcterms:modified xsi:type="dcterms:W3CDTF">2025-02-19T22:59:00Z</dcterms:modified>
</cp:coreProperties>
</file>