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2"/>
          <w:szCs w:val="24"/>
        </w:rPr>
      </w:pPr>
      <w:r w:rsidRPr="00F30FBA">
        <w:rPr>
          <w:rFonts w:ascii="Arial" w:hAnsi="Arial" w:cs="Arial"/>
          <w:b/>
          <w:color w:val="404040" w:themeColor="text1" w:themeTint="BF"/>
          <w:sz w:val="44"/>
          <w:szCs w:val="44"/>
        </w:rPr>
        <w:t>LIC. MILTON AGAPITO TOVAR PÉREZ</w:t>
      </w:r>
      <w:bookmarkStart w:id="0" w:name="_GoBack"/>
      <w:bookmarkEnd w:id="0"/>
    </w:p>
    <w:p w:rsidR="007749E3" w:rsidRPr="00975FE5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4B5EFE">
        <w:rPr>
          <w:rFonts w:ascii="Arial" w:hAnsi="Arial" w:cs="Arial"/>
          <w:b/>
          <w:color w:val="404040" w:themeColor="text1" w:themeTint="BF"/>
          <w:sz w:val="20"/>
          <w:szCs w:val="20"/>
        </w:rPr>
        <w:t>Coordinador de Comunicación social</w:t>
      </w:r>
      <w:r w:rsidRPr="003228D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7749E3" w:rsidRPr="003228DB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7749E3" w:rsidRPr="00B17452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B17452">
        <w:rPr>
          <w:rFonts w:ascii="Arial" w:hAnsi="Arial" w:cs="Arial"/>
          <w:b/>
          <w:color w:val="404040" w:themeColor="text1" w:themeTint="BF"/>
          <w:sz w:val="24"/>
          <w:szCs w:val="24"/>
        </w:rPr>
        <w:t>FORMACIÓN ACADÉMICA:</w:t>
      </w:r>
    </w:p>
    <w:p w:rsidR="007749E3" w:rsidRDefault="007749E3" w:rsidP="004B5EF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3228DB">
        <w:rPr>
          <w:rFonts w:ascii="Arial" w:hAnsi="Arial" w:cs="Arial"/>
          <w:color w:val="404040" w:themeColor="text1" w:themeTint="BF"/>
          <w:sz w:val="24"/>
          <w:szCs w:val="24"/>
        </w:rPr>
        <w:t xml:space="preserve">(1994-1998) </w:t>
      </w:r>
      <w:r w:rsidR="004B5EFE" w:rsidRPr="00B17452">
        <w:rPr>
          <w:rFonts w:ascii="Arial" w:hAnsi="Arial" w:cs="Arial"/>
          <w:color w:val="404040" w:themeColor="text1" w:themeTint="BF"/>
          <w:sz w:val="24"/>
          <w:szCs w:val="24"/>
        </w:rPr>
        <w:t>Licenciado en C</w:t>
      </w:r>
      <w:r w:rsidR="004B5EFE">
        <w:rPr>
          <w:rFonts w:ascii="Arial" w:hAnsi="Arial" w:cs="Arial"/>
          <w:color w:val="404040" w:themeColor="text1" w:themeTint="BF"/>
          <w:sz w:val="24"/>
          <w:szCs w:val="24"/>
        </w:rPr>
        <w:t>ienci</w:t>
      </w:r>
      <w:r w:rsidR="004B5EFE" w:rsidRPr="00B17452">
        <w:rPr>
          <w:rFonts w:ascii="Arial" w:hAnsi="Arial" w:cs="Arial"/>
          <w:color w:val="404040" w:themeColor="text1" w:themeTint="BF"/>
          <w:sz w:val="24"/>
          <w:szCs w:val="24"/>
        </w:rPr>
        <w:t>as de la Comunicación co</w:t>
      </w:r>
      <w:r w:rsidR="004B5EFE">
        <w:rPr>
          <w:rFonts w:ascii="Arial" w:hAnsi="Arial" w:cs="Arial"/>
          <w:color w:val="404040" w:themeColor="text1" w:themeTint="BF"/>
          <w:sz w:val="24"/>
          <w:szCs w:val="24"/>
        </w:rPr>
        <w:t>n especialidad en Periodismo.</w:t>
      </w:r>
      <w:r w:rsidR="004B5EFE" w:rsidRPr="00B17452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3228DB">
        <w:rPr>
          <w:rFonts w:ascii="Arial" w:hAnsi="Arial" w:cs="Arial"/>
          <w:color w:val="404040" w:themeColor="text1" w:themeTint="BF"/>
          <w:sz w:val="24"/>
          <w:szCs w:val="24"/>
        </w:rPr>
        <w:t>Facultad de Ciencias de la Comunicación UANL</w:t>
      </w:r>
      <w:r w:rsidR="004B5EFE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7749E3" w:rsidRDefault="004B5EFE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7749E3" w:rsidRPr="00B17452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749E3" w:rsidRPr="003228DB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3228DB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4B5EFE" w:rsidRDefault="004B5EFE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(2024) Coordinador de Comunicación Social, en la Secretaria de Infraestructura Sostenible. Monterrey N.L.</w:t>
      </w: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(2023-2024) </w:t>
      </w:r>
      <w:r w:rsidRPr="00331680">
        <w:rPr>
          <w:rFonts w:ascii="Arial" w:hAnsi="Arial" w:cs="Arial"/>
          <w:color w:val="404040" w:themeColor="text1" w:themeTint="BF"/>
          <w:sz w:val="24"/>
          <w:szCs w:val="24"/>
        </w:rPr>
        <w:t>Coordinador de Comunicación Social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331680">
        <w:rPr>
          <w:rFonts w:ascii="Arial" w:hAnsi="Arial" w:cs="Arial"/>
          <w:color w:val="404040" w:themeColor="text1" w:themeTint="BF"/>
          <w:sz w:val="24"/>
          <w:szCs w:val="24"/>
        </w:rPr>
        <w:t>Municipio de Pesquería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>, N.L.</w:t>
      </w:r>
    </w:p>
    <w:p w:rsidR="007749E3" w:rsidRPr="00331680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(2018-2021) </w:t>
      </w:r>
      <w:r w:rsidRPr="00331680">
        <w:rPr>
          <w:rFonts w:ascii="Arial" w:hAnsi="Arial" w:cs="Arial"/>
          <w:color w:val="404040" w:themeColor="text1" w:themeTint="BF"/>
          <w:sz w:val="24"/>
          <w:szCs w:val="24"/>
        </w:rPr>
        <w:t>Partido Revolucionario Institucional (PRI)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331680">
        <w:rPr>
          <w:rFonts w:ascii="Arial" w:hAnsi="Arial" w:cs="Arial"/>
          <w:color w:val="404040" w:themeColor="text1" w:themeTint="BF"/>
          <w:sz w:val="24"/>
          <w:szCs w:val="24"/>
        </w:rPr>
        <w:t>Coordinador de Comunicación Social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331680">
        <w:rPr>
          <w:rFonts w:ascii="Arial" w:hAnsi="Arial" w:cs="Arial"/>
          <w:color w:val="404040" w:themeColor="text1" w:themeTint="BF"/>
          <w:sz w:val="24"/>
          <w:szCs w:val="24"/>
        </w:rPr>
        <w:t xml:space="preserve">Monterrey, Nuevo León </w:t>
      </w:r>
    </w:p>
    <w:p w:rsidR="007749E3" w:rsidRPr="003228DB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3228DB">
        <w:rPr>
          <w:rFonts w:ascii="Arial" w:hAnsi="Arial" w:cs="Arial"/>
          <w:color w:val="404040" w:themeColor="text1" w:themeTint="BF"/>
          <w:sz w:val="24"/>
          <w:szCs w:val="24"/>
        </w:rPr>
        <w:t xml:space="preserve">(2016-2018) Comisión de Transparencia y Acceso a la Información (COTAI) </w:t>
      </w:r>
    </w:p>
    <w:p w:rsidR="007749E3" w:rsidRPr="00B17452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3228DB">
        <w:rPr>
          <w:rFonts w:ascii="Arial" w:hAnsi="Arial" w:cs="Arial"/>
          <w:color w:val="404040" w:themeColor="text1" w:themeTint="BF"/>
          <w:sz w:val="24"/>
          <w:szCs w:val="24"/>
        </w:rPr>
        <w:t>Coordinador de Comunicación Social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B17452">
        <w:rPr>
          <w:rFonts w:ascii="Arial" w:hAnsi="Arial" w:cs="Arial"/>
          <w:color w:val="404040" w:themeColor="text1" w:themeTint="BF"/>
          <w:sz w:val="24"/>
          <w:szCs w:val="24"/>
        </w:rPr>
        <w:t xml:space="preserve">Monterrey, Nuevo León </w:t>
      </w: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3228DB">
        <w:rPr>
          <w:rFonts w:ascii="Arial" w:hAnsi="Arial" w:cs="Arial"/>
          <w:color w:val="404040" w:themeColor="text1" w:themeTint="BF"/>
          <w:sz w:val="24"/>
          <w:szCs w:val="24"/>
        </w:rPr>
        <w:t xml:space="preserve">(2015-2016)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Periódico El Porvenir. Reportero. </w:t>
      </w:r>
      <w:r w:rsidRPr="00B17452">
        <w:rPr>
          <w:rFonts w:ascii="Arial" w:hAnsi="Arial" w:cs="Arial"/>
          <w:color w:val="404040" w:themeColor="text1" w:themeTint="BF"/>
          <w:sz w:val="24"/>
          <w:szCs w:val="24"/>
        </w:rPr>
        <w:t>Monterrey, Nuevo León</w:t>
      </w:r>
      <w:r w:rsidR="004B5EFE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4B5EFE" w:rsidRDefault="004B5EFE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4B5EFE" w:rsidRPr="004B5EFE" w:rsidRDefault="004B5EFE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4B5EFE">
        <w:rPr>
          <w:rFonts w:ascii="Arial" w:hAnsi="Arial" w:cs="Arial"/>
          <w:b/>
          <w:color w:val="404040" w:themeColor="text1" w:themeTint="BF"/>
          <w:sz w:val="24"/>
          <w:szCs w:val="24"/>
        </w:rPr>
        <w:t>ÁREAS DE EXPERIENCIA</w:t>
      </w:r>
    </w:p>
    <w:p w:rsidR="004B5EFE" w:rsidRDefault="004B5EFE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Relaciones Publicas, Monitoreo de Medios, Funciones Periodísticas.</w:t>
      </w: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749E3" w:rsidRDefault="007749E3" w:rsidP="007749E3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F30FBA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B81"/>
    <w:rsid w:val="00117CA0"/>
    <w:rsid w:val="002C5609"/>
    <w:rsid w:val="004B5EFE"/>
    <w:rsid w:val="007749E3"/>
    <w:rsid w:val="00E02F00"/>
    <w:rsid w:val="00F30FBA"/>
    <w:rsid w:val="00FA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E0F19-DEFA-4531-8F20-A9836179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9E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787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5</cp:revision>
  <dcterms:created xsi:type="dcterms:W3CDTF">2025-02-11T21:59:00Z</dcterms:created>
  <dcterms:modified xsi:type="dcterms:W3CDTF">2025-02-19T23:01:00Z</dcterms:modified>
</cp:coreProperties>
</file>