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EA" w:rsidRPr="00BC7DF3" w:rsidRDefault="00207DEA" w:rsidP="00982963">
      <w:pPr>
        <w:jc w:val="center"/>
        <w:rPr>
          <w:rFonts w:ascii="Arial" w:hAnsi="Arial" w:cs="Arial"/>
          <w:b/>
        </w:rPr>
      </w:pPr>
      <w:r w:rsidRPr="00BC7DF3">
        <w:rPr>
          <w:rFonts w:ascii="Arial" w:hAnsi="Arial" w:cs="Arial"/>
          <w:b/>
        </w:rPr>
        <w:t>REGLAMENTO DE LA ADMINISTRACIÓN PÚBLICA MUNICIPAL DE MONTERREY</w:t>
      </w:r>
      <w:r w:rsidRPr="00BC7DF3">
        <w:rPr>
          <w:rFonts w:ascii="Arial" w:hAnsi="Arial" w:cs="Arial"/>
          <w:b/>
        </w:rPr>
        <w:cr/>
      </w:r>
    </w:p>
    <w:p w:rsidR="00207DEA" w:rsidRPr="00BC7DF3" w:rsidRDefault="00982963" w:rsidP="00982963">
      <w:pPr>
        <w:jc w:val="center"/>
        <w:rPr>
          <w:rFonts w:ascii="Arial" w:hAnsi="Arial" w:cs="Arial"/>
          <w:b/>
        </w:rPr>
      </w:pPr>
      <w:r w:rsidRPr="00982963">
        <w:rPr>
          <w:rFonts w:ascii="Arial" w:hAnsi="Arial" w:cs="Arial"/>
          <w:b/>
        </w:rPr>
        <w:t>SECRETARÍA DE PARTICIPACIÓN CIUDADANA</w:t>
      </w:r>
    </w:p>
    <w:p w:rsidR="00FA7454" w:rsidRDefault="00FA7454" w:rsidP="00FA7454">
      <w:pPr>
        <w:jc w:val="both"/>
        <w:rPr>
          <w:rFonts w:ascii="Arial" w:hAnsi="Arial" w:cs="Arial"/>
        </w:rPr>
      </w:pPr>
      <w:bookmarkStart w:id="0" w:name="_GoBack"/>
      <w:r w:rsidRPr="0094521C">
        <w:rPr>
          <w:rFonts w:ascii="Arial" w:hAnsi="Arial" w:cs="Arial"/>
          <w:b/>
        </w:rPr>
        <w:t>ARTÍCULO 168.</w:t>
      </w:r>
      <w:r w:rsidRPr="00FA7454">
        <w:rPr>
          <w:rFonts w:ascii="Arial" w:hAnsi="Arial" w:cs="Arial"/>
        </w:rPr>
        <w:t xml:space="preserve"> </w:t>
      </w:r>
      <w:bookmarkEnd w:id="0"/>
      <w:r w:rsidRPr="00FA7454">
        <w:rPr>
          <w:rFonts w:ascii="Arial" w:hAnsi="Arial" w:cs="Arial"/>
        </w:rPr>
        <w:t xml:space="preserve">Corresponden a la Dirección de Vinculación las siguientes atribuciones: </w:t>
      </w:r>
    </w:p>
    <w:p w:rsidR="00FA7454" w:rsidRDefault="00FA7454" w:rsidP="00FA7454">
      <w:pPr>
        <w:jc w:val="both"/>
        <w:rPr>
          <w:rFonts w:ascii="Arial" w:hAnsi="Arial" w:cs="Arial"/>
        </w:rPr>
      </w:pPr>
      <w:r w:rsidRPr="00FA7454">
        <w:rPr>
          <w:rFonts w:ascii="Arial" w:hAnsi="Arial" w:cs="Arial"/>
        </w:rPr>
        <w:t xml:space="preserve">I. Establecer y mantener relaciones y coordinación con instituciones académicas, empresas y organizaciones de la sociedad civil, nacionales y extranjeras, que coadyuven al cumplimiento de los proyectos y acciones de política pública de la Secretaría y de otras dependencias que lo requieran; </w:t>
      </w:r>
    </w:p>
    <w:p w:rsidR="00FA7454" w:rsidRDefault="00FA7454" w:rsidP="00FA7454">
      <w:pPr>
        <w:jc w:val="both"/>
        <w:rPr>
          <w:rFonts w:ascii="Arial" w:hAnsi="Arial" w:cs="Arial"/>
        </w:rPr>
      </w:pPr>
      <w:r w:rsidRPr="00FA7454">
        <w:rPr>
          <w:rFonts w:ascii="Arial" w:hAnsi="Arial" w:cs="Arial"/>
        </w:rPr>
        <w:t xml:space="preserve">II. Asesorar y apoyar a las Direcciones de la Secretaría en el establecimiento de acuerdos de cooperación, convenios u otros instrumentos similares para la consecución de sus objetivos; </w:t>
      </w:r>
    </w:p>
    <w:p w:rsidR="00FA7454" w:rsidRDefault="00FA7454" w:rsidP="00FA7454">
      <w:pPr>
        <w:jc w:val="both"/>
        <w:rPr>
          <w:rFonts w:ascii="Arial" w:hAnsi="Arial" w:cs="Arial"/>
        </w:rPr>
      </w:pPr>
      <w:r w:rsidRPr="00FA7454">
        <w:rPr>
          <w:rFonts w:ascii="Arial" w:hAnsi="Arial" w:cs="Arial"/>
        </w:rPr>
        <w:t xml:space="preserve">III. Establecer y mantener relaciones y coordinación con dependencias públicas federales, estatales y municipales, que coadyuven al cumplimiento de los proyectos y acciones de política pública de la Secretaría; </w:t>
      </w:r>
    </w:p>
    <w:p w:rsidR="00FA7454" w:rsidRDefault="00FA7454" w:rsidP="00FA7454">
      <w:pPr>
        <w:jc w:val="both"/>
        <w:rPr>
          <w:rFonts w:ascii="Arial" w:hAnsi="Arial" w:cs="Arial"/>
        </w:rPr>
      </w:pPr>
      <w:r w:rsidRPr="00FA7454">
        <w:rPr>
          <w:rFonts w:ascii="Arial" w:hAnsi="Arial" w:cs="Arial"/>
        </w:rPr>
        <w:t xml:space="preserve">IV. Integrar y mantener permanentemente actualizado el directorio de dependencias, entidades, instituciones, empresas, asociaciones, organismos y organizaciones que promuevan proyectos, financien acciones y otorguen asistencia técnica vinculada a los objetivos de la Secretaría; </w:t>
      </w:r>
    </w:p>
    <w:p w:rsidR="00FA7454" w:rsidRDefault="00FA7454" w:rsidP="00FA7454">
      <w:pPr>
        <w:jc w:val="both"/>
        <w:rPr>
          <w:rFonts w:ascii="Arial" w:hAnsi="Arial" w:cs="Arial"/>
        </w:rPr>
      </w:pPr>
      <w:r w:rsidRPr="00FA7454">
        <w:rPr>
          <w:rFonts w:ascii="Arial" w:hAnsi="Arial" w:cs="Arial"/>
        </w:rPr>
        <w:t xml:space="preserve">V. Asegurar, en el ámbito de sus atribuciones, el alineamiento de políticas, programas y acciones, con los Institutos Municipales de las Mujeres Regias, el de la Juventud Regia y el Instituto Municipal de Planeación Urbana y Convivencia; o con otras entidades paramunicipales que auxilien al sector social y de asistencia social; </w:t>
      </w:r>
    </w:p>
    <w:p w:rsidR="00FA7454" w:rsidRDefault="00FA7454" w:rsidP="00FA7454">
      <w:pPr>
        <w:jc w:val="both"/>
        <w:rPr>
          <w:rFonts w:ascii="Arial" w:hAnsi="Arial" w:cs="Arial"/>
        </w:rPr>
      </w:pPr>
      <w:r w:rsidRPr="00FA7454">
        <w:rPr>
          <w:rFonts w:ascii="Arial" w:hAnsi="Arial" w:cs="Arial"/>
        </w:rPr>
        <w:t xml:space="preserve">VI. Fungir como enlace con otras dependencias y entidades de la Administración </w:t>
      </w:r>
      <w:proofErr w:type="spellStart"/>
      <w:r w:rsidRPr="00FA7454">
        <w:rPr>
          <w:rFonts w:ascii="Arial" w:hAnsi="Arial" w:cs="Arial"/>
        </w:rPr>
        <w:t>Publica</w:t>
      </w:r>
      <w:proofErr w:type="spellEnd"/>
      <w:r w:rsidRPr="00FA7454">
        <w:rPr>
          <w:rFonts w:ascii="Arial" w:hAnsi="Arial" w:cs="Arial"/>
        </w:rPr>
        <w:t xml:space="preserve"> Municipal, para efectos de coordinar las acciones de la Secretaría en la ejecución de programas y proyectos transversales, en las materias donde la Secretaría sea competente y así se determine; </w:t>
      </w:r>
    </w:p>
    <w:p w:rsidR="00FA7454" w:rsidRDefault="00FA7454" w:rsidP="00FA7454">
      <w:pPr>
        <w:jc w:val="both"/>
        <w:rPr>
          <w:rFonts w:ascii="Arial" w:hAnsi="Arial" w:cs="Arial"/>
        </w:rPr>
      </w:pPr>
      <w:r w:rsidRPr="00FA7454">
        <w:rPr>
          <w:rFonts w:ascii="Arial" w:hAnsi="Arial" w:cs="Arial"/>
        </w:rPr>
        <w:t xml:space="preserve">VII. Realizar las acciones relativas al apoyo en la obtención y tramitación de testamentos a bajo costo, escrituras y juicios testamentarios; y </w:t>
      </w:r>
    </w:p>
    <w:p w:rsidR="00207DEA" w:rsidRPr="00FA7454" w:rsidRDefault="00FA7454" w:rsidP="00FA7454">
      <w:pPr>
        <w:jc w:val="both"/>
        <w:rPr>
          <w:rFonts w:ascii="Arial" w:hAnsi="Arial" w:cs="Arial"/>
        </w:rPr>
      </w:pPr>
      <w:r w:rsidRPr="00FA7454">
        <w:rPr>
          <w:rFonts w:ascii="Arial" w:hAnsi="Arial" w:cs="Arial"/>
        </w:rPr>
        <w:t>VIII.</w:t>
      </w:r>
      <w:r>
        <w:rPr>
          <w:rFonts w:ascii="Arial" w:hAnsi="Arial" w:cs="Arial"/>
        </w:rPr>
        <w:t xml:space="preserve"> </w:t>
      </w:r>
      <w:r w:rsidRPr="00FA7454">
        <w:rPr>
          <w:rFonts w:ascii="Arial" w:hAnsi="Arial" w:cs="Arial"/>
        </w:rPr>
        <w:t>Las que le ordene la persona titular de la Secretaría de Participación Ciudadana, así como las demás que las leyes y reglamentos aplicables establezcan.</w:t>
      </w:r>
    </w:p>
    <w:sectPr w:rsidR="00207DEA" w:rsidRPr="00FA74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B69"/>
    <w:multiLevelType w:val="hybridMultilevel"/>
    <w:tmpl w:val="ACBC3CB8"/>
    <w:lvl w:ilvl="0" w:tplc="D0B8C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B5866"/>
    <w:multiLevelType w:val="hybridMultilevel"/>
    <w:tmpl w:val="D7CA0F44"/>
    <w:lvl w:ilvl="0" w:tplc="C4A6C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C0DF9"/>
    <w:multiLevelType w:val="hybridMultilevel"/>
    <w:tmpl w:val="E556A276"/>
    <w:lvl w:ilvl="0" w:tplc="928A2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EA"/>
    <w:rsid w:val="00075F81"/>
    <w:rsid w:val="00140664"/>
    <w:rsid w:val="00191828"/>
    <w:rsid w:val="001E63B9"/>
    <w:rsid w:val="00207DEA"/>
    <w:rsid w:val="00256075"/>
    <w:rsid w:val="00323D25"/>
    <w:rsid w:val="004764C7"/>
    <w:rsid w:val="004A7C60"/>
    <w:rsid w:val="00585473"/>
    <w:rsid w:val="005C7C74"/>
    <w:rsid w:val="00614124"/>
    <w:rsid w:val="006E3E35"/>
    <w:rsid w:val="007F2F43"/>
    <w:rsid w:val="00853350"/>
    <w:rsid w:val="0094521C"/>
    <w:rsid w:val="00982963"/>
    <w:rsid w:val="009D5F29"/>
    <w:rsid w:val="00A429B2"/>
    <w:rsid w:val="00B204D1"/>
    <w:rsid w:val="00BC7DF3"/>
    <w:rsid w:val="00E63B37"/>
    <w:rsid w:val="00FA7454"/>
    <w:rsid w:val="00FE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3AB4"/>
  <w15:chartTrackingRefBased/>
  <w15:docId w15:val="{39156AAC-A24F-4487-BD36-0D7D8D63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Aglael Ramirez Perez</dc:creator>
  <cp:keywords/>
  <dc:description/>
  <cp:lastModifiedBy>Luis Mario Lopez Padilla</cp:lastModifiedBy>
  <cp:revision>5</cp:revision>
  <dcterms:created xsi:type="dcterms:W3CDTF">2025-06-02T23:19:00Z</dcterms:created>
  <dcterms:modified xsi:type="dcterms:W3CDTF">2025-06-03T16:53:00Z</dcterms:modified>
</cp:coreProperties>
</file>