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center"/>
        <w:rPr>
          <w:rFonts w:ascii="Arial" w:cs="Arial" w:eastAsia="Arial" w:hAnsi="Arial"/>
          <w:b w:val="1"/>
          <w:sz w:val="40"/>
          <w:szCs w:val="4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u w:val="single"/>
          <w:rtl w:val="0"/>
        </w:rPr>
        <w:t xml:space="preserve">GLORIA GARZA VEGA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Fue designada Jefa de Enlace Institucional en la Dirección de Cultura Física y Deporte de la Secretaría de Desarrollo Humano e Igualdad Sustantiva, en noviembre de 2024.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</w:t>
      </w: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Académicas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Cursó la Licenciatura de Educación Primaria en la Escuela Normal Basica Miguel F. Martinez.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 recibido cursos de juez y árbitro de boxeo por la Federación Mexicana, seminario tendencias educativas del Tec Milenio, seminario proyectos e historia deportiva de la escuela nacional de entrenadores de la Ciudad de México.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Actividades Profesionales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el ámbito del servicio público, fungió como encargada del área física-deportiva en Fuerza Civil de la Secretaría de Seguridad del Estado de Nuevo León en el periodo de 2019-2024.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Ingreso al Club Palestino Libanes de julio a Agosto de 2024 como titular de las actividades acuaticas y maestro de natacion en campamentos de verano.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Ingresó a la Dirección General de Deportes del municipio de García en la administración 2015-2018, realizando la función de directora.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jc w:val="both"/>
        <w:rPr>
          <w:rFonts w:ascii="Arial" w:cs="Arial" w:eastAsia="Arial" w:hAnsi="Arial"/>
          <w:b w:val="1"/>
        </w:rPr>
      </w:pPr>
      <w:bookmarkStart w:colFirst="0" w:colLast="0" w:name="_heading=h.zfxjhxoj7efm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17.3228346456694" w:top="1133.8582677165355" w:left="1700.7874015748032" w:right="1700.7874015748032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200" w:line="276" w:lineRule="auto"/>
      <w:jc w:val="right"/>
      <w:rPr>
        <w:rFonts w:ascii="Arial" w:cs="Arial" w:eastAsia="Arial" w:hAnsi="Arial"/>
        <w:color w:val="212533"/>
        <w:sz w:val="20"/>
        <w:szCs w:val="20"/>
      </w:rPr>
    </w:pPr>
    <w:r w:rsidDel="00000000" w:rsidR="00000000" w:rsidRPr="00000000">
      <w:rPr>
        <w:rFonts w:ascii="Arial" w:cs="Arial" w:eastAsia="Arial" w:hAnsi="Arial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rPr>
      <w:u w:val="single"/>
    </w:rPr>
  </w:style>
  <w:style w:type="table" w:styleId="TableNormal1" w:customStyle="1">
    <w:name w:val="Table Normal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 w:val="1"/>
      <w:bCs w:val="1"/>
      <w:lang w:val="es-ES_tradnl"/>
    </w:rPr>
  </w:style>
  <w:style w:type="paragraph" w:styleId="Body" w:customStyle="1">
    <w:name w:val="Body"/>
    <w:rPr>
      <w:rFonts w:ascii="Helvetica Neue" w:cs="Arial Unicode MS" w:hAnsi="Helvetica Neue"/>
      <w:color w:val="000000"/>
      <w:sz w:val="22"/>
      <w:szCs w:val="22"/>
      <w14:textOutline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 w:val="1"/>
    <w:rsid w:val="00E879C4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E879C4"/>
    <w:rPr>
      <w:sz w:val="24"/>
      <w:szCs w:val="24"/>
      <w:lang w:eastAsia="en-US" w:val="en-US"/>
    </w:rPr>
  </w:style>
  <w:style w:type="paragraph" w:styleId="Piedepgina">
    <w:name w:val="footer"/>
    <w:basedOn w:val="Normal"/>
    <w:link w:val="PiedepginaCar"/>
    <w:uiPriority w:val="99"/>
    <w:unhideWhenUsed w:val="1"/>
    <w:rsid w:val="00E879C4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E879C4"/>
    <w:rPr>
      <w:sz w:val="24"/>
      <w:szCs w:val="24"/>
      <w:lang w:eastAsia="en-US" w:val="en-US"/>
    </w:rPr>
  </w:style>
  <w:style w:type="table" w:styleId="Tablaconcuadrcula">
    <w:name w:val="Table Grid"/>
    <w:basedOn w:val="Tablanormal"/>
    <w:uiPriority w:val="39"/>
    <w:rsid w:val="009F576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" w:customStyle="1">
    <w:name w:val="1"/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6A41D9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E402A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E402A"/>
    <w:rPr>
      <w:rFonts w:ascii="Segoe UI" w:cs="Segoe UI" w:hAnsi="Segoe UI"/>
      <w:sz w:val="18"/>
      <w:szCs w:val="18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S9IVfEBog0Czlsi4w6/l6BbATw==">CgMxLjAyDmguemZ4amh4b2o3ZWZtOAByITFTeUNEb2dKT0VRRnp6SGVaQ1MwdkRaRjJKNjQ0OS1LSw==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2025-06-24T21:12:00Z</dcterms:created>
  <dc:creator>Angelica Maria Ortiz Ledezma</dc:creator>
</cp:coreProperties>
</file>