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  <w:rtl w:val="0"/>
        </w:rPr>
        <w:t xml:space="preserve">VICTOR LOZANO GARZA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Jefe Tecnico en la Coordinación de Desarrollo Deportivo en la Dirección de Cultura Física y Deporte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del municipio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Monterrey, en febrero de 2025.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preparatoria en el CNCI.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de: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organización deportiva en el auditorio de tránsito municipal en Guadalupe, Nuevo León.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administración deportiva en la biblioteca municipal de Guadalupe, Nuevo León.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fútbol, voleibol, basquetbol y atletismo en el CEBETIS de Guadalupe, Nuevo León.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Simposio internacional 25 aniversario de FOD auditorio de la Facultad de Unidad Mederos de la UANL.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Foro iberoamericano del deporte municipal en el auditorio de la Facultad de Contaduría Pública y Administración de la UANL.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“Administración Deportiva” Congreso del Trabajo y el Instituto del Deporte de los Trabajadores, con aval de la Comisión Nacional en Oaxtepec Morelos.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Curso–taller de entrenador social en la facultad de trabajo social de la UANL.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metodología de la enseñanza y planificación de entrenamiento impartido por el Instituto de la Juventud y el Deporte en Guadalupe, Nuevo León.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CICCED escuela nacional de entrenadores deportivos.</w:t>
      </w:r>
    </w:p>
    <w:p w:rsidR="00000000" w:rsidDel="00000000" w:rsidP="00000000" w:rsidRDefault="00000000" w:rsidRPr="00000000" w14:paraId="00000014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Jefe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ardines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ampos en 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bancario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Juárez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uevo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octubre 2024 a febrero 2025.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Jefe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nfraestructura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eportiva en Guadalupe,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Nuevo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León, de mayo 2022 a octubre 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Administrador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eportiva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Ciudad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espierta en Guadalupe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uevo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febrero de 2021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febrero 2022.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s7gi1s3s290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75F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75FD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75F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75FD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75FD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7E8LGx4CblovLLhZKtt9Q04LA==">CgMxLjAyDmguanM3Z2kxczNzMjkwOAByITFXSjlVak1PaENNVy1Ub09TNFpRdWp4NlhYZDJEZGFBYQ==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2025-06-24T22:55:00Z</dcterms:created>
  <dc:creator>Brenda Carolina Rodriguez Salazar</dc:creator>
</cp:coreProperties>
</file>