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850.3937007874017" w:right="0" w:firstLine="0"/>
        <w:jc w:val="center"/>
        <w:rPr>
          <w:rFonts w:ascii="Arial" w:cs="Arial" w:eastAsia="Arial" w:hAnsi="Arial"/>
          <w:b w:val="1"/>
          <w:sz w:val="40"/>
          <w:szCs w:val="4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40"/>
          <w:szCs w:val="40"/>
          <w:u w:val="single"/>
          <w:rtl w:val="0"/>
        </w:rPr>
        <w:t xml:space="preserve">YESICA ANAID LOPEZ PADILLA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62.59842519685151" w:firstLine="0"/>
        <w:jc w:val="both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Fue designada como Jefa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de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 Atención a Personas Vulnerables en la Dirección de Igualdad Sustantiva, en febrero de 2023.</w:t>
      </w:r>
    </w:p>
    <w:p w:rsidR="00000000" w:rsidDel="00000000" w:rsidP="00000000" w:rsidRDefault="00000000" w:rsidRPr="00000000" w14:paraId="00000005">
      <w:pPr>
        <w:pStyle w:val="Heading3"/>
        <w:spacing w:after="0" w:before="0" w:line="276" w:lineRule="auto"/>
        <w:jc w:val="both"/>
        <w:rPr>
          <w:rFonts w:ascii="Arial" w:cs="Arial" w:eastAsia="Arial" w:hAnsi="Arial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3"/>
        <w:spacing w:after="0" w:before="0" w:line="276" w:lineRule="auto"/>
        <w:jc w:val="both"/>
        <w:rPr>
          <w:rFonts w:ascii="Arial" w:cs="Arial" w:eastAsia="Arial" w:hAnsi="Arial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0"/>
        </w:rPr>
        <w:t xml:space="preserve">Actividades Académicas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Cursó la Licenciatura en Trabajo Social y Desarrollo Humano en la Universidad Autónoma de Nuevo León.</w:t>
      </w:r>
    </w:p>
    <w:p w:rsidR="00000000" w:rsidDel="00000000" w:rsidP="00000000" w:rsidRDefault="00000000" w:rsidRPr="00000000" w14:paraId="00000008">
      <w:pPr>
        <w:pStyle w:val="Heading3"/>
        <w:spacing w:after="0" w:before="0" w:line="276" w:lineRule="auto"/>
        <w:jc w:val="both"/>
        <w:rPr>
          <w:rFonts w:ascii="Arial" w:cs="Arial" w:eastAsia="Arial" w:hAnsi="Arial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spacing w:after="0" w:before="0" w:line="276" w:lineRule="auto"/>
        <w:jc w:val="both"/>
        <w:rPr>
          <w:rFonts w:ascii="Arial" w:cs="Arial" w:eastAsia="Arial" w:hAnsi="Arial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0"/>
        </w:rPr>
        <w:t xml:space="preserve">Cursos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JUVENIMSS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VII Coloquio Internacional sobre Políticas Sociales Sectoriales, en una Sociedad Desigual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IX Coloquio internacional sobre Políticas Sociales  Sectoriales: Vulnerabilidad, Calidad de Vida y Bienestar Subjetiva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Fortalecimiento Ambiental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Seminario de Seguridad y Salud en el Trabajo: Trastornos por estrés laboral, Ergonomía Cognitiva, Medidas de Prevención ante Siniestros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Modelo Integral de Violencia Familiar y de Género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Comunicación asertiva en el ámbito del servicio publico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XIV Coloquio Internacional sobre Políticas Sociales Sectoriales: Nuevos contextos de Migración, retos para el Trabajo Social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Ciberseguridad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Curso Virtual de Salud Mental y Acompañamiento Emocional en Contextos de Emergencia Humanitaria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Migración, Derechos Humanos y Protección a Personas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QPR Suicide Prevention Gatekeeper Program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Curso “ComunidadES Paz”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Blindaje Electoral Nuevo León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Curso Discapacidad, Enfoque Social y Perspectiva de Derechos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Orientación con Perspectiva de Género para Víctimas de Violencia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Prevención de la Violencia en razón de Género contra las Mujeres y Atención a la Declaratoria de AVGM en Nuevo León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Sistema Municipal de Cuidados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3"/>
        <w:spacing w:after="0" w:before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3"/>
        <w:spacing w:after="0" w:before="0" w:line="276" w:lineRule="auto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0"/>
        </w:rPr>
        <w:t xml:space="preserve">Actividades Profesionales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after="240" w:before="240" w:lineRule="auto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zglp8lasupsu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 mayo de 2022 a enero de 2023, se desempeñó como Jefa de Atención a Albergues en la Dirección de Igualdad Sustantiva de la Secretaría de Desarrollo Humano e Igualdad Sustantiva. Estuvo a cargo de un albergue temporal para personas en contexto de movilidad, realizando funciones administrativas, de gestión interinstitucional y acompañamiento integral. Coordinó servicios de atención médica, jurídica y actividades lúdicas, así como la vinculación con organizaciones de la sociedad civil para el fortalecimiento de la atención humanitaria.</w:t>
      </w:r>
    </w:p>
    <w:p w:rsidR="00000000" w:rsidDel="00000000" w:rsidP="00000000" w:rsidRDefault="00000000" w:rsidRPr="00000000" w14:paraId="00000021">
      <w:pPr>
        <w:shd w:fill="ffffff" w:val="clear"/>
        <w:spacing w:after="240" w:before="240" w:lineRule="auto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zglp8lasupsu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Previamente, de noviembre de 2021 a abril de 2022, laboró como Auxiliar Administrativo en la Dirección de Igualdad Sustantiva, donde brindó atención ciudadana y apoyo en tareas administrativas vinculadas a la operación de programas sociales con enfoque de género y derechos humanos.</w:t>
      </w:r>
    </w:p>
    <w:p w:rsidR="00000000" w:rsidDel="00000000" w:rsidP="00000000" w:rsidRDefault="00000000" w:rsidRPr="00000000" w14:paraId="00000022">
      <w:pPr>
        <w:shd w:fill="ffffff" w:val="clear"/>
        <w:spacing w:after="240" w:before="240" w:lineRule="auto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zglp8lasupsu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Entre abril de 2016 y octubre de 2021, fungió como Auxiliar Administrativo en la Dirección de Atención y Vinculación Ciudadana, la Dirección de Atención a Grupos Prioritarios y la Oficina del Secretario dentro de la entonces Secretaría de Desarrollo Humano. Sus funciones incluyeron la gestión de trámites administrativos, la atención directa a la ciudadanía y el seguimiento a solicitudes ciudadanas canalizadas por diversas instancias municipales.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zglp8lasupsu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1417.3228346456694" w:top="1133.8582677165355" w:left="1700.7874015748032" w:right="1757.598425196851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jc w:val="right"/>
      <w:rPr/>
    </w:pPr>
    <w:r w:rsidDel="00000000" w:rsidR="00000000" w:rsidRPr="00000000">
      <w:rPr>
        <w:rFonts w:ascii="Arial" w:cs="Arial" w:eastAsia="Arial" w:hAnsi="Arial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2Car" w:customStyle="1">
    <w:name w:val="Título 2 Car"/>
    <w:basedOn w:val="Fuentedeprrafopredeter"/>
    <w:link w:val="Ttulo2"/>
    <w:uiPriority w:val="9"/>
    <w:rsid w:val="00BA733D"/>
    <w:rPr>
      <w:rFonts w:ascii="Times New Roman" w:cs="Times New Roman" w:eastAsia="Times New Roman" w:hAnsi="Times New Roman"/>
      <w:b w:val="1"/>
      <w:bCs w:val="1"/>
      <w:sz w:val="36"/>
      <w:szCs w:val="36"/>
      <w:lang w:eastAsia="es-MX"/>
    </w:rPr>
  </w:style>
  <w:style w:type="character" w:styleId="Ttulo3Car" w:customStyle="1">
    <w:name w:val="Título 3 Car"/>
    <w:basedOn w:val="Fuentedeprrafopredeter"/>
    <w:link w:val="Ttulo3"/>
    <w:uiPriority w:val="9"/>
    <w:rsid w:val="00BA733D"/>
    <w:rPr>
      <w:rFonts w:ascii="Times New Roman" w:cs="Times New Roman" w:eastAsia="Times New Roman" w:hAnsi="Times New Roman"/>
      <w:b w:val="1"/>
      <w:bCs w:val="1"/>
      <w:sz w:val="27"/>
      <w:szCs w:val="27"/>
      <w:lang w:eastAsia="es-MX"/>
    </w:rPr>
  </w:style>
  <w:style w:type="paragraph" w:styleId="enfasis" w:customStyle="1">
    <w:name w:val="enfasis"/>
    <w:basedOn w:val="Normal"/>
    <w:rsid w:val="00BA733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 w:val="1"/>
    <w:unhideWhenUsed w:val="1"/>
    <w:rsid w:val="00BA733D"/>
    <w:rPr>
      <w:color w:val="0000ff"/>
      <w:u w:val="single"/>
    </w:rPr>
  </w:style>
  <w:style w:type="paragraph" w:styleId="sangria" w:customStyle="1">
    <w:name w:val="sangria"/>
    <w:basedOn w:val="Normal"/>
    <w:rsid w:val="00BA733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1A6337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1A6337"/>
    <w:rPr>
      <w:rFonts w:ascii="Segoe UI" w:cs="Segoe UI" w:hAnsi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 w:val="1"/>
    <w:rsid w:val="00F21CF2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F21CF2"/>
  </w:style>
  <w:style w:type="paragraph" w:styleId="Piedepgina">
    <w:name w:val="footer"/>
    <w:basedOn w:val="Normal"/>
    <w:link w:val="PiedepginaCar"/>
    <w:uiPriority w:val="99"/>
    <w:unhideWhenUsed w:val="1"/>
    <w:rsid w:val="00F21CF2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F21CF2"/>
  </w:style>
  <w:style w:type="paragraph" w:styleId="Prrafodelista">
    <w:name w:val="List Paragraph"/>
    <w:basedOn w:val="Normal"/>
    <w:uiPriority w:val="34"/>
    <w:qFormat w:val="1"/>
    <w:rsid w:val="00B311BB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j7FZ5SWTYXbhdpmyo627lCj7FA==">CgMxLjAyDmguemdscDhsYXN1cHN1Mg5oLnpnbHA4bGFzdXBzdTIOaC56Z2xwOGxhc3Vwc3UyDmguemdscDhsYXN1cHN1OAByITFZZTc3c2Y4Z093bEd0YlR2MnFkWmszWmQ1NWY5blBhMw==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2024-12-04T22:02:00Z</dcterms:created>
  <dc:creator>Brenda Carolina Rodriguez Salazar</dc:creator>
</cp:coreProperties>
</file>