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right="62.59842519685151"/>
        <w:jc w:val="center"/>
        <w:rPr>
          <w:rFonts w:ascii="Arial" w:cs="Arial" w:eastAsia="Arial" w:hAnsi="Arial"/>
          <w:b w:val="1"/>
          <w:sz w:val="40"/>
          <w:szCs w:val="40"/>
          <w:u w:val="single"/>
        </w:rPr>
      </w:pPr>
      <w:r w:rsidDel="00000000" w:rsidR="00000000" w:rsidRPr="00000000">
        <w:rPr>
          <w:rFonts w:ascii="Arial" w:cs="Arial" w:eastAsia="Arial" w:hAnsi="Arial"/>
          <w:b w:val="1"/>
          <w:sz w:val="40"/>
          <w:szCs w:val="40"/>
          <w:u w:val="single"/>
          <w:rtl w:val="0"/>
        </w:rPr>
        <w:t xml:space="preserve">ESEQUIEL OJEDA  GARCÍA</w:t>
      </w:r>
    </w:p>
    <w:p w:rsidR="00000000" w:rsidDel="00000000" w:rsidP="00000000" w:rsidRDefault="00000000" w:rsidRPr="00000000" w14:paraId="00000002">
      <w:pPr>
        <w:spacing w:after="0" w:before="0" w:line="276" w:lineRule="auto"/>
        <w:ind w:right="62.59842519685151"/>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hd w:fill="ffffff" w:val="clea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Fue designado Coordinador de la Secretaría de Desarrollo Humano e Igualdad Sustantiva, en octubre de 2024.</w:t>
      </w:r>
    </w:p>
    <w:p w:rsidR="00000000" w:rsidDel="00000000" w:rsidP="00000000" w:rsidRDefault="00000000" w:rsidRPr="00000000" w14:paraId="00000004">
      <w:pPr>
        <w:shd w:fill="ffffff" w:val="clea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pStyle w:val="Heading3"/>
        <w:keepNext w:val="0"/>
        <w:keepLines w:val="0"/>
        <w:spacing w:after="0" w:before="0" w:line="276" w:lineRule="auto"/>
        <w:ind w:right="62.59842519685151"/>
        <w:jc w:val="both"/>
        <w:rPr>
          <w:rFonts w:ascii="Arial" w:cs="Arial" w:eastAsia="Arial" w:hAnsi="Arial"/>
          <w:sz w:val="32"/>
          <w:szCs w:val="32"/>
          <w:u w:val="single"/>
        </w:rPr>
      </w:pPr>
      <w:bookmarkStart w:colFirst="0" w:colLast="0" w:name="_heading=h.difbo5cdirzg" w:id="0"/>
      <w:bookmarkEnd w:id="0"/>
      <w:r w:rsidDel="00000000" w:rsidR="00000000" w:rsidRPr="00000000">
        <w:rPr>
          <w:rFonts w:ascii="Arial" w:cs="Arial" w:eastAsia="Arial" w:hAnsi="Arial"/>
          <w:sz w:val="32"/>
          <w:szCs w:val="32"/>
          <w:u w:val="single"/>
          <w:rtl w:val="0"/>
        </w:rPr>
        <w:t xml:space="preserve">Actividades Académicas</w:t>
      </w:r>
    </w:p>
    <w:p w:rsidR="00000000" w:rsidDel="00000000" w:rsidP="00000000" w:rsidRDefault="00000000" w:rsidRPr="00000000" w14:paraId="00000006">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Cursó la Licenciatura en Derecho y Ciencias Jurídicas de la Facultad de Derecho de la Universidad Metropolitana de Monterrey (2008-2011) con Mención Honorífica; y realizó estudios de Posgrado en la Facultad de Ciencias Químicas con la Maestría Maestría en Administración Pública Instituto De Profesionalización De Gobierno Del Estado 2019-2021 y la Maestría en Derecho Procesal Penal CESCIJUC en el Centro De Estudios Superiores En Ciencias Juridicas Y Criminologicas, Campus Monterrey (2020-2022).</w:t>
      </w:r>
    </w:p>
    <w:p w:rsidR="00000000" w:rsidDel="00000000" w:rsidP="00000000" w:rsidRDefault="00000000" w:rsidRPr="00000000" w14:paraId="00000007">
      <w:pP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pStyle w:val="Heading3"/>
        <w:keepNext w:val="0"/>
        <w:keepLines w:val="0"/>
        <w:spacing w:after="0" w:before="0" w:line="276" w:lineRule="auto"/>
        <w:ind w:right="62.59842519685151"/>
        <w:jc w:val="both"/>
        <w:rPr>
          <w:rFonts w:ascii="Arial" w:cs="Arial" w:eastAsia="Arial" w:hAnsi="Arial"/>
          <w:sz w:val="32"/>
          <w:szCs w:val="32"/>
          <w:u w:val="single"/>
        </w:rPr>
      </w:pPr>
      <w:bookmarkStart w:colFirst="0" w:colLast="0" w:name="_heading=h.ev29xodl0u9m" w:id="1"/>
      <w:bookmarkEnd w:id="1"/>
      <w:r w:rsidDel="00000000" w:rsidR="00000000" w:rsidRPr="00000000">
        <w:rPr>
          <w:rFonts w:ascii="Arial" w:cs="Arial" w:eastAsia="Arial" w:hAnsi="Arial"/>
          <w:sz w:val="32"/>
          <w:szCs w:val="32"/>
          <w:u w:val="single"/>
          <w:rtl w:val="0"/>
        </w:rPr>
        <w:t xml:space="preserve">Cursos</w:t>
      </w:r>
    </w:p>
    <w:p w:rsidR="00000000" w:rsidDel="00000000" w:rsidP="00000000" w:rsidRDefault="00000000" w:rsidRPr="00000000" w14:paraId="00000009">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recibido cursos como Manejo Básico Paquetería para Sistemas de Información Geográfica (ArcGis, Mapa digital de INEGI, Google Earth),Curso de delitos electorales, Curso de derechos humanos, Diplomado en derecho laboral en el siglo XXI, así como los talleres derecho familiar, migratorio y derecho electoral.</w:t>
      </w:r>
    </w:p>
    <w:p w:rsidR="00000000" w:rsidDel="00000000" w:rsidP="00000000" w:rsidRDefault="00000000" w:rsidRPr="00000000" w14:paraId="0000000A">
      <w:pP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pStyle w:val="Heading3"/>
        <w:keepNext w:val="0"/>
        <w:keepLines w:val="0"/>
        <w:spacing w:after="0" w:before="0" w:line="276" w:lineRule="auto"/>
        <w:ind w:right="62.59842519685151"/>
        <w:jc w:val="both"/>
        <w:rPr>
          <w:rFonts w:ascii="Arial" w:cs="Arial" w:eastAsia="Arial" w:hAnsi="Arial"/>
          <w:sz w:val="32"/>
          <w:szCs w:val="32"/>
          <w:u w:val="single"/>
        </w:rPr>
      </w:pPr>
      <w:bookmarkStart w:colFirst="0" w:colLast="0" w:name="_heading=h.n2xndsit4j5g" w:id="2"/>
      <w:bookmarkEnd w:id="2"/>
      <w:r w:rsidDel="00000000" w:rsidR="00000000" w:rsidRPr="00000000">
        <w:rPr>
          <w:rFonts w:ascii="Arial" w:cs="Arial" w:eastAsia="Arial" w:hAnsi="Arial"/>
          <w:sz w:val="32"/>
          <w:szCs w:val="32"/>
          <w:u w:val="single"/>
          <w:rtl w:val="0"/>
        </w:rPr>
        <w:t xml:space="preserve">Actividades Profesionales</w:t>
      </w:r>
    </w:p>
    <w:p w:rsidR="00000000" w:rsidDel="00000000" w:rsidP="00000000" w:rsidRDefault="00000000" w:rsidRPr="00000000" w14:paraId="0000000C">
      <w:pPr>
        <w:numPr>
          <w:ilvl w:val="0"/>
          <w:numId w:val="1"/>
        </w:numP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 el ámbito del servicio público, fungió como Enlace de la oficina particular del Alcalde del Municipio de García, Nuevo León de octubre 2021 a octubre 2024, donde manejaba la agenda diaria del alcalde, así como canalizar y resolver las diferentes peticiones del ciudadano realizadas al alcalde y organización de eventos y reuniones vecinales. </w:t>
      </w:r>
      <w:r w:rsidDel="00000000" w:rsidR="00000000" w:rsidRPr="00000000">
        <w:rPr>
          <w:rtl w:val="0"/>
        </w:rPr>
      </w:r>
    </w:p>
    <w:p w:rsidR="00000000" w:rsidDel="00000000" w:rsidP="00000000" w:rsidRDefault="00000000" w:rsidRPr="00000000" w14:paraId="0000000D">
      <w:pPr>
        <w:numPr>
          <w:ilvl w:val="0"/>
          <w:numId w:val="1"/>
        </w:numP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Asimismo, fue designado como Coordinador Jurídico de noviembre del 2015 a octubre de 2021 en Gobierno del Estado de Nuevo León, de la Secretaría de Desarrollo Social, en donde era responsable de la revisión de contratos, redacción de oficios, contestación de demandas, amparos, procedimientos de responsabilidad administrativa.</w:t>
      </w:r>
      <w:r w:rsidDel="00000000" w:rsidR="00000000" w:rsidRPr="00000000">
        <w:rPr>
          <w:rtl w:val="0"/>
        </w:rPr>
      </w:r>
    </w:p>
    <w:p w:rsidR="00000000" w:rsidDel="00000000" w:rsidP="00000000" w:rsidRDefault="00000000" w:rsidRPr="00000000" w14:paraId="0000000E">
      <w:pPr>
        <w:numPr>
          <w:ilvl w:val="0"/>
          <w:numId w:val="1"/>
        </w:numP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Previamente, en el periodo de enero 2014 a octubre 2014, laboró como Asesor de Seguimiento a Empresas Grandes (SEG) para el Instituto Nacional de Estadística y Geografía (INEGI) donde era responsable del levantamiento de cuestionarios de censo de seguimiento a empresas grandes, asesorar a gerentes, contadores, administradores y dueños de empresas en el llenado de los mismos.</w:t>
      </w:r>
      <w:r w:rsidDel="00000000" w:rsidR="00000000" w:rsidRPr="00000000">
        <w:rPr>
          <w:rtl w:val="0"/>
        </w:rPr>
      </w:r>
    </w:p>
    <w:sectPr>
      <w:headerReference r:id="rId7" w:type="default"/>
      <w:footerReference r:id="rId8" w:type="default"/>
      <w:pgSz w:h="15840" w:w="12240" w:orient="portrait"/>
      <w:pgMar w:bottom="1417.3228346456694" w:top="1133.8582677165355"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spacing w:after="200" w:line="276" w:lineRule="auto"/>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8B30F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B30FD"/>
  </w:style>
  <w:style w:type="paragraph" w:styleId="Piedepgina">
    <w:name w:val="footer"/>
    <w:basedOn w:val="Normal"/>
    <w:link w:val="PiedepginaCar"/>
    <w:uiPriority w:val="99"/>
    <w:unhideWhenUsed w:val="1"/>
    <w:rsid w:val="008B30F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B30FD"/>
  </w:style>
  <w:style w:type="paragraph" w:styleId="Default" w:customStyle="1">
    <w:name w:val="Default"/>
    <w:rsid w:val="00674D39"/>
    <w:pPr>
      <w:autoSpaceDE w:val="0"/>
      <w:autoSpaceDN w:val="0"/>
      <w:adjustRightInd w:val="0"/>
      <w:spacing w:after="0" w:line="240" w:lineRule="auto"/>
    </w:pPr>
    <w:rPr>
      <w:rFonts w:ascii="Calibri" w:cs="Calibri" w:hAnsi="Calibri"/>
      <w:color w:val="000000"/>
      <w:sz w:val="24"/>
      <w:szCs w:val="24"/>
    </w:rPr>
  </w:style>
  <w:style w:type="paragraph" w:styleId="Prrafodelista">
    <w:name w:val="List Paragraph"/>
    <w:basedOn w:val="Normal"/>
    <w:uiPriority w:val="34"/>
    <w:qFormat w:val="1"/>
    <w:rsid w:val="00CC2676"/>
    <w:pPr>
      <w:spacing w:after="200" w:line="276" w:lineRule="auto"/>
      <w:ind w:left="720"/>
      <w:contextualSpacing w:val="1"/>
    </w:pPr>
    <w:rPr>
      <w:rFonts w:eastAsiaTheme="minorEastAsia"/>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B3wRb1+iCGRN8q3MQ3ZrDp2mww==">CgMxLjAyDmguZGlmYm81Y2RpcnpnMg5oLmV2Mjl4b2RsMHU5bTIOaC5uMnhuZHNpdDRqNWc4AHIhMUdiaVVmMWVnaGtuVDdUajRVXzlDbUdBcTZNMGhzTTZt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2025-06-09T22:07:00Z</dcterms:created>
  <dc:creator>Luis Mario Lopez Padilla</dc:creator>
</cp:coreProperties>
</file>