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center"/>
        <w:rPr>
          <w:rFonts w:ascii="Arial" w:cs="Arial" w:eastAsia="Arial" w:hAnsi="Arial"/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center"/>
        <w:rPr>
          <w:rFonts w:ascii="Arial" w:cs="Arial" w:eastAsia="Arial" w:hAnsi="Arial"/>
          <w:b w:val="1"/>
          <w:smallCaps w:val="0"/>
          <w:strike w:val="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rtl w:val="0"/>
        </w:rPr>
        <w:t xml:space="preserve">BLANCA AURORA GALVÁN ARIZPE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Fue designad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Coordinadora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apacitadora en la Dirección de Vinculación Interinstitucional, de la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Secretaría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de Desarrollo Humano e Igualdad Sustantiva, en diciembre del 2024.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Académicas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Secundaria #50 Lic. José Vasconcelos en el periodo (1990-1993)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Preparatoria UANL en el periodo (1993. - 1996)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Licenciada en Educación Preescolar en el periodo (1997- 2001).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Cursos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Idiomas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el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Centro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 Filosofía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Letras, UANL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en el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Periodo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 1994-1995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Apostolado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la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Cruz 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el p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eriodo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2007- 2011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Taller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Oración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y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Vida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en el p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eriodo 2016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2019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Talleres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Liderazgo 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los p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eriodos 2009, 2010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2011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Diplomado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 Desarrollo Político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 Mujer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Prevención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la V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iolencia Política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ontra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 Mujeres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 Razón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Género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el p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eriodo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eptiembre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octubre de 2024.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Prevención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Atención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la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Violencia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Razón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Género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erecho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la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Igualdad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 no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Discriminación,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nfoque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iferenciado, Monterrey,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ransversalizacion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desde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 Perspectiva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 Género 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mpartidos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or El Instituto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Mujeres Regias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 va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Profesionales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lehxfw3fwv93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Titular grupo preescolar 1 y 2 Instituto Motolinia (enero 2000 - julio 2002), Integrante del equipo PAS (Proyecto De Amor Solidario) actividades para generación y recaudación de ingresos para proyectos de mejora para asociaciones de beneficencia y desarrollo social a través de eventos que fomenten la sana convivencia dentro y fuera de la comunidad educativa, Instituto Excélsior de Monterrey. Coordinación en  grado secundaria (padres de familia) de la mesa directiva en el Instituto Excélsior De Monterrey 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tfrd7eu25t1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7ps8gfqz98la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Coordinadora de educadoras a nivel preescolar (Programa de actividades incidencias con infantes, reportes de avances con los padres de familia y dirección de la escuela), Titular de grupo maternal 1 y 2, Titular de preescolar 1, Titular preescolar 2, Jardín de niños Charles Dickens (agosto 1997- diciembre 2000),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8hcl4qmvgdys" w:id="3"/>
      <w:bookmarkEnd w:id="3"/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Titular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responsable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infantes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Estancia Infantil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EIDI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el periodo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(enero 1996-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diciembre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1997)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7.3228346456694" w:top="1133.8582677165355" w:left="1700.7874015748032" w:right="1700.787401574803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right"/>
      <w:rPr/>
    </w:pP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BA733D"/>
    <w:rPr>
      <w:rFonts w:ascii="Times New Roman" w:cs="Times New Roman" w:eastAsia="Times New Roman" w:hAnsi="Times New Roman"/>
      <w:b w:val="1"/>
      <w:bCs w:val="1"/>
      <w:sz w:val="36"/>
      <w:szCs w:val="36"/>
      <w:lang w:eastAsia="es-MX"/>
    </w:rPr>
  </w:style>
  <w:style w:type="character" w:styleId="Ttulo3Car" w:customStyle="1">
    <w:name w:val="Título 3 Car"/>
    <w:basedOn w:val="Fuentedeprrafopredeter"/>
    <w:link w:val="Ttulo3"/>
    <w:uiPriority w:val="9"/>
    <w:rsid w:val="00BA733D"/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paragraph" w:styleId="enfasis" w:customStyle="1">
    <w:name w:val="enfasis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BA733D"/>
    <w:rPr>
      <w:color w:val="0000ff"/>
      <w:u w:val="single"/>
    </w:rPr>
  </w:style>
  <w:style w:type="paragraph" w:styleId="sangria" w:customStyle="1">
    <w:name w:val="sangria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A633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A6337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21CF2"/>
  </w:style>
  <w:style w:type="paragraph" w:styleId="Piedepgina">
    <w:name w:val="footer"/>
    <w:basedOn w:val="Normal"/>
    <w:link w:val="Piedepgina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21CF2"/>
  </w:style>
  <w:style w:type="paragraph" w:styleId="NormalWeb">
    <w:name w:val="Normal (Web)"/>
    <w:basedOn w:val="Normal"/>
    <w:uiPriority w:val="99"/>
    <w:semiHidden w:val="1"/>
    <w:unhideWhenUsed w:val="1"/>
    <w:rsid w:val="00D2110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5wyI7yOIDsf8r6f72ZO7oq8dBA==">CgMxLjAyDmgubGVoeGZ3M2Z3djkzMg5oLnRmcmQ3ZXUyNXQxeDIOaC43cHM4Z2Zxejk4bGEyDmguOGhjbDRxbXZnZHlzOAByITFwQkdWOVY5WTlhNEJXUG5VZV9QeHZXN3lORlVQdzhTTA==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2025-06-23T17:32:00Z</dcterms:created>
  <dc:creator>Brenda Carolina Rodriguez Salazar</dc:creator>
</cp:coreProperties>
</file>