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Arial" w:cs="Arial" w:eastAsia="Arial" w:hAnsi="Arial"/>
          <w:b w:val="1"/>
          <w:sz w:val="40"/>
          <w:szCs w:val="40"/>
          <w:u w:val="single"/>
        </w:rPr>
      </w:pPr>
      <w:r w:rsidDel="00000000" w:rsidR="00000000" w:rsidRPr="00000000">
        <w:rPr>
          <w:rFonts w:ascii="Arial" w:cs="Arial" w:eastAsia="Arial" w:hAnsi="Arial"/>
          <w:b w:val="1"/>
          <w:sz w:val="40"/>
          <w:szCs w:val="40"/>
          <w:u w:val="single"/>
          <w:rtl w:val="0"/>
        </w:rPr>
        <w:t xml:space="preserve">JUAN FRANCISCO BRIAGAS CANTÚ</w:t>
      </w:r>
    </w:p>
    <w:p w:rsidR="00000000" w:rsidDel="00000000" w:rsidP="00000000" w:rsidRDefault="00000000" w:rsidRPr="00000000" w14:paraId="00000002">
      <w:pPr>
        <w:spacing w:after="0" w:before="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before="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 designado Jefe de Patrimonio Seguro en la Dirección de Vinculación Interinstitucional de  la Secretaría de Desarrollo Humano e Igualdad Sustantiva, en octubre de 2024.</w:t>
      </w:r>
    </w:p>
    <w:p w:rsidR="00000000" w:rsidDel="00000000" w:rsidP="00000000" w:rsidRDefault="00000000" w:rsidRPr="00000000" w14:paraId="00000005">
      <w:pPr>
        <w:spacing w:after="0"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Style w:val="Heading3"/>
        <w:keepNext w:val="0"/>
        <w:keepLines w:val="0"/>
        <w:spacing w:after="0" w:before="0" w:line="276" w:lineRule="auto"/>
        <w:jc w:val="both"/>
        <w:rPr>
          <w:rFonts w:ascii="Arial" w:cs="Arial" w:eastAsia="Arial" w:hAnsi="Arial"/>
          <w:sz w:val="32"/>
          <w:szCs w:val="32"/>
          <w:u w:val="single"/>
        </w:rPr>
      </w:pPr>
      <w:bookmarkStart w:colFirst="0" w:colLast="0" w:name="_heading=h.g3bmasoc6gdr" w:id="0"/>
      <w:bookmarkEnd w:id="0"/>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spacing w:after="0"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Cursó la licenciatura en Ciencias Políticas por la Facultad de Ciencias Políticas y Administración Pública de la Universidad Autónoma de Nuevo León.</w:t>
      </w:r>
    </w:p>
    <w:p w:rsidR="00000000" w:rsidDel="00000000" w:rsidP="00000000" w:rsidRDefault="00000000" w:rsidRPr="00000000" w14:paraId="00000008">
      <w:pPr>
        <w:pStyle w:val="Heading3"/>
        <w:keepNext w:val="0"/>
        <w:keepLines w:val="0"/>
        <w:spacing w:after="0" w:before="0" w:line="276" w:lineRule="auto"/>
        <w:jc w:val="both"/>
        <w:rPr>
          <w:rFonts w:ascii="Arial" w:cs="Arial" w:eastAsia="Arial" w:hAnsi="Arial"/>
          <w:sz w:val="24"/>
          <w:szCs w:val="24"/>
          <w:u w:val="single"/>
        </w:rPr>
      </w:pPr>
      <w:bookmarkStart w:colFirst="0" w:colLast="0" w:name="_heading=h.yp4oadp2fpv1" w:id="1"/>
      <w:bookmarkEnd w:id="1"/>
      <w:r w:rsidDel="00000000" w:rsidR="00000000" w:rsidRPr="00000000">
        <w:rPr>
          <w:rtl w:val="0"/>
        </w:rPr>
      </w:r>
    </w:p>
    <w:p w:rsidR="00000000" w:rsidDel="00000000" w:rsidP="00000000" w:rsidRDefault="00000000" w:rsidRPr="00000000" w14:paraId="00000009">
      <w:pPr>
        <w:pStyle w:val="Heading3"/>
        <w:keepNext w:val="0"/>
        <w:keepLines w:val="0"/>
        <w:spacing w:after="0" w:before="0" w:line="276" w:lineRule="auto"/>
        <w:jc w:val="both"/>
        <w:rPr>
          <w:rFonts w:ascii="Arial" w:cs="Arial" w:eastAsia="Arial" w:hAnsi="Arial"/>
          <w:sz w:val="32"/>
          <w:szCs w:val="32"/>
          <w:u w:val="single"/>
        </w:rPr>
      </w:pPr>
      <w:bookmarkStart w:colFirst="0" w:colLast="0" w:name="_heading=h.pe9d5ihdhv5t" w:id="2"/>
      <w:bookmarkEnd w:id="2"/>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spacing w:after="0"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p w:rsidR="00000000" w:rsidDel="00000000" w:rsidP="00000000" w:rsidRDefault="00000000" w:rsidRPr="00000000" w14:paraId="0000000B">
      <w:pPr>
        <w:spacing w:after="0"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before="0" w:line="276" w:lineRule="auto"/>
        <w:jc w:val="both"/>
        <w:rPr>
          <w:rFonts w:ascii="Arial" w:cs="Arial" w:eastAsia="Arial" w:hAnsi="Arial"/>
          <w:sz w:val="32"/>
          <w:szCs w:val="32"/>
        </w:rPr>
      </w:pPr>
      <w:r w:rsidDel="00000000" w:rsidR="00000000" w:rsidRPr="00000000">
        <w:rPr>
          <w:rFonts w:ascii="Arial" w:cs="Arial" w:eastAsia="Arial" w:hAnsi="Arial"/>
          <w:b w:val="1"/>
          <w:sz w:val="32"/>
          <w:szCs w:val="32"/>
          <w:u w:val="single"/>
          <w:rtl w:val="0"/>
        </w:rPr>
        <w:t xml:space="preserve">Actividades profesionales</w:t>
      </w:r>
      <w:r w:rsidDel="00000000" w:rsidR="00000000" w:rsidRPr="00000000">
        <w:rPr>
          <w:rtl w:val="0"/>
        </w:rPr>
      </w:r>
    </w:p>
    <w:p w:rsidR="00000000" w:rsidDel="00000000" w:rsidP="00000000" w:rsidRDefault="00000000" w:rsidRPr="00000000" w14:paraId="0000000D">
      <w:pPr>
        <w:numPr>
          <w:ilvl w:val="0"/>
          <w:numId w:val="1"/>
        </w:numPr>
        <w:spacing w:after="0" w:before="0" w:line="276"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 el ámbito del servicio público, fungió como Director de Imagen Institucional y Relaciones Públicas en Municipio de Juárez, N.L de octubre 2018 a mayo 2024, en donde sus actividades consistían en la planeación, organización, supervisión de montaje y ejecución de todos los eventos de la Administración en los que tuviera participación el Presidente Municipal, así como recorridos casa por casa, arranques y entregas de Obras Públicas, conferencias, talleres y cursos de autoempleo, sesiones de cabildo, sesiones solemnes, así como eventos masivos como grito de Independencia, toma de protesta e Informes de Gobierno, además de la creación de contenido y Administración de Redes Sociales Oficiales, redacción de discursos y logística y avanzada del Presidente Municipal.</w:t>
      </w:r>
      <w:r w:rsidDel="00000000" w:rsidR="00000000" w:rsidRPr="00000000">
        <w:rPr>
          <w:rtl w:val="0"/>
        </w:rPr>
      </w:r>
    </w:p>
    <w:p w:rsidR="00000000" w:rsidDel="00000000" w:rsidP="00000000" w:rsidRDefault="00000000" w:rsidRPr="00000000" w14:paraId="0000000E">
      <w:pPr>
        <w:numPr>
          <w:ilvl w:val="0"/>
          <w:numId w:val="1"/>
        </w:numPr>
        <w:spacing w:after="0" w:before="0" w:line="276"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Previamente, se había desempeñado como Asistente de Imagen Institucional en el Municipio de Juárez, N.L. durante octubre 2015 al mayo 2018, donde su función era apoyar al Director de Imagen en la realización de Eventos de la Administración Municipal.</w:t>
      </w:r>
      <w:r w:rsidDel="00000000" w:rsidR="00000000" w:rsidRPr="00000000">
        <w:rPr>
          <w:rtl w:val="0"/>
        </w:rPr>
      </w:r>
    </w:p>
    <w:p w:rsidR="00000000" w:rsidDel="00000000" w:rsidP="00000000" w:rsidRDefault="00000000" w:rsidRPr="00000000" w14:paraId="0000000F">
      <w:pPr>
        <w:numPr>
          <w:ilvl w:val="0"/>
          <w:numId w:val="1"/>
        </w:numPr>
        <w:spacing w:after="0" w:before="0" w:line="276"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Fue designado como Jefe de Proyectos Estratégicos, en el periodo enero 2012 - diciembre 2013 en INJUVE N.L. donde era responsable de la organización y ejecución de Conferencias y Talleres en Escuelas de todo el Estado en temas de relevancia para la juventud, como prevención de adicciones, embarazo en adolescentes, bullying, entre otros.</w:t>
      </w:r>
      <w:r w:rsidDel="00000000" w:rsidR="00000000" w:rsidRPr="00000000">
        <w:rPr>
          <w:rtl w:val="0"/>
        </w:rPr>
      </w:r>
    </w:p>
    <w:p w:rsidR="00000000" w:rsidDel="00000000" w:rsidP="00000000" w:rsidRDefault="00000000" w:rsidRPr="00000000" w14:paraId="00000010">
      <w:pPr>
        <w:spacing w:after="0" w:before="0" w:line="276"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5840" w:w="12240" w:orient="portrait"/>
      <w:pgMar w:bottom="1417.3228346456694" w:top="1133.8582677165355" w:left="1700.7874015748032" w:right="1757.59842519685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200" w:line="276" w:lineRule="auto"/>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B30F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30FD"/>
  </w:style>
  <w:style w:type="paragraph" w:styleId="Piedepgina">
    <w:name w:val="footer"/>
    <w:basedOn w:val="Normal"/>
    <w:link w:val="PiedepginaCar"/>
    <w:uiPriority w:val="99"/>
    <w:unhideWhenUsed w:val="1"/>
    <w:rsid w:val="008B30F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30FD"/>
  </w:style>
  <w:style w:type="paragraph" w:styleId="Prrafodelista">
    <w:name w:val="List Paragraph"/>
    <w:basedOn w:val="Normal"/>
    <w:uiPriority w:val="34"/>
    <w:qFormat w:val="1"/>
    <w:rsid w:val="00C9673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LRr9E/aIf0sXoaQioyqY57dzg==">CgMxLjAyDmguZzNibWFzb2M2Z2RyMg5oLnlwNG9hZHAyZnB2MTIOaC5wZTlkNWloZGh2NXQ4AHIhMW5XNTV1WURmWUhtSDd6M08tZWVEUThrOGl3Q0ZyQWVU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2025-06-09T22:42:00Z</dcterms:created>
  <dc:creator>Luis Mario Lopez Padilla</dc:creator>
</cp:coreProperties>
</file>