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tabs>
          <w:tab w:val="center" w:leader="none" w:pos="4419"/>
          <w:tab w:val="right" w:leader="none" w:pos="8838"/>
        </w:tabs>
        <w:spacing w:after="0" w:line="276" w:lineRule="auto"/>
        <w:ind w:right="62.59842519685151"/>
        <w:jc w:val="center"/>
        <w:rPr>
          <w:rFonts w:ascii="Arial" w:cs="Arial" w:eastAsia="Arial" w:hAnsi="Arial"/>
          <w:b w:val="1"/>
          <w:sz w:val="40"/>
          <w:szCs w:val="4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u w:val="single"/>
          <w:rtl w:val="0"/>
        </w:rPr>
        <w:t xml:space="preserve">PEDRO CARMELO ARREDONDO MERAS</w:t>
      </w:r>
    </w:p>
    <w:p w:rsidR="00000000" w:rsidDel="00000000" w:rsidP="00000000" w:rsidRDefault="00000000" w:rsidRPr="00000000" w14:paraId="00000002">
      <w:pPr>
        <w:shd w:fill="ffffff" w:val="clear"/>
        <w:tabs>
          <w:tab w:val="center" w:leader="none" w:pos="4419"/>
          <w:tab w:val="right" w:leader="none" w:pos="8838"/>
        </w:tabs>
        <w:spacing w:after="0" w:line="276" w:lineRule="auto"/>
        <w:ind w:right="62.5984251968515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tabs>
          <w:tab w:val="center" w:leader="none" w:pos="4419"/>
          <w:tab w:val="right" w:leader="none" w:pos="8838"/>
        </w:tabs>
        <w:spacing w:after="0" w:line="276" w:lineRule="auto"/>
        <w:ind w:right="62.59842519685151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4419"/>
          <w:tab w:val="right" w:leader="none" w:pos="8838"/>
        </w:tabs>
        <w:spacing w:after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Fue designado Coordinador General de Vinculación Social en la Dirección de Vinculación Interinstitucional de la Secretaría de Desarrollo Humano e Igualdad Sustantiva, octubre de 2024.</w:t>
      </w:r>
    </w:p>
    <w:p w:rsidR="00000000" w:rsidDel="00000000" w:rsidP="00000000" w:rsidRDefault="00000000" w:rsidRPr="00000000" w14:paraId="00000005">
      <w:pPr>
        <w:tabs>
          <w:tab w:val="center" w:leader="none" w:pos="4419"/>
          <w:tab w:val="right" w:leader="none" w:pos="8838"/>
        </w:tabs>
        <w:spacing w:after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tabs>
          <w:tab w:val="center" w:leader="none" w:pos="4419"/>
          <w:tab w:val="right" w:leader="none" w:pos="8838"/>
        </w:tabs>
        <w:spacing w:after="0" w:before="0" w:line="276" w:lineRule="auto"/>
        <w:ind w:right="62.59842519685151"/>
        <w:jc w:val="both"/>
        <w:rPr>
          <w:rFonts w:ascii="Arial" w:cs="Arial" w:eastAsia="Arial" w:hAnsi="Arial"/>
          <w:sz w:val="32"/>
          <w:szCs w:val="32"/>
          <w:u w:val="single"/>
        </w:rPr>
      </w:pPr>
      <w:bookmarkStart w:colFirst="0" w:colLast="0" w:name="_heading=h.gf04tzipgygc" w:id="0"/>
      <w:bookmarkEnd w:id="0"/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Académicas</w:t>
      </w:r>
    </w:p>
    <w:p w:rsidR="00000000" w:rsidDel="00000000" w:rsidP="00000000" w:rsidRDefault="00000000" w:rsidRPr="00000000" w14:paraId="00000007">
      <w:pPr>
        <w:tabs>
          <w:tab w:val="center" w:leader="none" w:pos="4419"/>
          <w:tab w:val="right" w:leader="none" w:pos="8838"/>
        </w:tabs>
        <w:spacing w:after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Cursó la Licenciatura en Derecho y Ciencias Sociales de la Universidad Valle Continental, Monterrey en 2008.</w:t>
      </w:r>
    </w:p>
    <w:p w:rsidR="00000000" w:rsidDel="00000000" w:rsidP="00000000" w:rsidRDefault="00000000" w:rsidRPr="00000000" w14:paraId="00000008">
      <w:pPr>
        <w:tabs>
          <w:tab w:val="center" w:leader="none" w:pos="4419"/>
          <w:tab w:val="right" w:leader="none" w:pos="8838"/>
        </w:tabs>
        <w:spacing w:after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tabs>
          <w:tab w:val="center" w:leader="none" w:pos="4419"/>
          <w:tab w:val="right" w:leader="none" w:pos="8838"/>
        </w:tabs>
        <w:spacing w:after="0" w:before="0" w:line="276" w:lineRule="auto"/>
        <w:ind w:right="62.59842519685151"/>
        <w:jc w:val="both"/>
        <w:rPr>
          <w:rFonts w:ascii="Arial" w:cs="Arial" w:eastAsia="Arial" w:hAnsi="Arial"/>
          <w:sz w:val="32"/>
          <w:szCs w:val="32"/>
          <w:u w:val="single"/>
        </w:rPr>
      </w:pPr>
      <w:bookmarkStart w:colFirst="0" w:colLast="0" w:name="_heading=h.2l38ewu8kxrh" w:id="1"/>
      <w:bookmarkEnd w:id="1"/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Cursos</w:t>
      </w:r>
    </w:p>
    <w:p w:rsidR="00000000" w:rsidDel="00000000" w:rsidP="00000000" w:rsidRDefault="00000000" w:rsidRPr="00000000" w14:paraId="0000000A">
      <w:pPr>
        <w:tabs>
          <w:tab w:val="center" w:leader="none" w:pos="4419"/>
          <w:tab w:val="right" w:leader="none" w:pos="8838"/>
        </w:tabs>
        <w:spacing w:after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 recibido cursos como Ciudades para la Infancia en el Tecnológico de Monterrey en el año 2021, así como Evaluación Gallup impartida por Clifton Strengths, 2022 con los siguientes temas Destacados: Estratégico, Analítico, Activador, Conexión Humana, Coordinador. Asimismo, ha realizado las siguientes capacitaciones: Congreso Internacional de Parques (2016, 2017, 2018, 2019) – Ponente en Mejores Prácticas, Congreso Fenamm 2019 – Participante Y Capacitaciones Internas en Liderazgo, Desarrollo Social y Gestión Pública.</w:t>
      </w:r>
    </w:p>
    <w:p w:rsidR="00000000" w:rsidDel="00000000" w:rsidP="00000000" w:rsidRDefault="00000000" w:rsidRPr="00000000" w14:paraId="0000000B">
      <w:pPr>
        <w:tabs>
          <w:tab w:val="center" w:leader="none" w:pos="4419"/>
          <w:tab w:val="right" w:leader="none" w:pos="8838"/>
        </w:tabs>
        <w:spacing w:after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center" w:leader="none" w:pos="4419"/>
          <w:tab w:val="right" w:leader="none" w:pos="8838"/>
        </w:tabs>
        <w:spacing w:after="0" w:line="276" w:lineRule="auto"/>
        <w:ind w:right="62.59842519685151"/>
        <w:jc w:val="both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Actividades Profesionales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 el ámbito del servició público, fungió como DIRECTOR DE PARQUES PÚBLICOS del Municipio de Monterrey en el periodo de octubre 2015 a septiembre 2021, en donde era el responsable del Diseño e implementación de estrategias de contenido social y mantenimiento urbano en 5 parques emblemáticos.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Anteriormente, fue designado Secretario De Administración Del Municipio De General Escobedo, Nuevo León de octubre 2009 a octubre 2012, donde era encargado de la Planeación y administración de recursos institucionales, humanos y materiales.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276" w:lineRule="auto"/>
        <w:ind w:left="720" w:right="62.59842519685151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Asimismo, en el ámbito público, fue designado Regidor de octubre 2006 a octubre 2009 del Municipio de Monterrey donde era responsable de la Representación en Cabildo, reformas a reglamentos, impulso al desarrollo urbano y social.</w:t>
      </w:r>
    </w:p>
    <w:p w:rsidR="00000000" w:rsidDel="00000000" w:rsidP="00000000" w:rsidRDefault="00000000" w:rsidRPr="00000000" w14:paraId="00000010">
      <w:pPr>
        <w:spacing w:after="0" w:before="0" w:line="276" w:lineRule="auto"/>
        <w:ind w:right="62.5984251968515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.3228346456694" w:top="1417.3228346456694" w:left="1700.7874015748032" w:right="1700.787401574803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spacing w:after="200" w:line="276" w:lineRule="auto"/>
      <w:jc w:val="right"/>
      <w:rPr/>
    </w:pPr>
    <w:r w:rsidDel="00000000" w:rsidR="00000000" w:rsidRPr="00000000">
      <w:rPr>
        <w:rFonts w:ascii="Arial" w:cs="Arial" w:eastAsia="Arial" w:hAnsi="Arial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8B30F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B30FD"/>
  </w:style>
  <w:style w:type="paragraph" w:styleId="Piedepgina">
    <w:name w:val="footer"/>
    <w:basedOn w:val="Normal"/>
    <w:link w:val="PiedepginaCar"/>
    <w:uiPriority w:val="99"/>
    <w:unhideWhenUsed w:val="1"/>
    <w:rsid w:val="008B30F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B30FD"/>
  </w:style>
  <w:style w:type="paragraph" w:styleId="Prrafodelista">
    <w:name w:val="List Paragraph"/>
    <w:basedOn w:val="Normal"/>
    <w:uiPriority w:val="34"/>
    <w:qFormat w:val="1"/>
    <w:rsid w:val="00824701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E709E7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JPKxW7aqvU9pT6D6IV45WzrdgQ==">CgMxLjAyDmguZ2YwNHR6aXBneWdjMg5oLjJsMzhld3U4a3hyaDgAciExT2t3cVg0SllxVGstWGdsdFZMUjM3dWt4alRxdDRMU3g=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2025-06-06T16:20:00Z</dcterms:created>
  <dc:creator>Luis Mario Lopez Padilla</dc:creator>
</cp:coreProperties>
</file>