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D21" w:rsidRPr="002B6840" w:rsidRDefault="002B6840" w:rsidP="002B6840">
      <w:pPr>
        <w:ind w:left="-426"/>
        <w:jc w:val="center"/>
        <w:rPr>
          <w:rFonts w:ascii="Arial" w:hAnsi="Arial" w:cs="Arial"/>
          <w:b/>
          <w:sz w:val="23"/>
          <w:szCs w:val="23"/>
          <w:lang w:val="es-ES_tradnl"/>
        </w:rPr>
      </w:pPr>
      <w:r w:rsidRPr="002B6840">
        <w:rPr>
          <w:rFonts w:ascii="Arial" w:hAnsi="Arial" w:cs="Arial"/>
          <w:b/>
          <w:sz w:val="23"/>
          <w:szCs w:val="23"/>
          <w:lang w:val="es-ES_tradnl"/>
        </w:rPr>
        <w:t>Comisaría de la Secretaría de Seguridad y Protección a la Ciudadanía</w:t>
      </w:r>
    </w:p>
    <w:p w:rsidR="002B6840" w:rsidRDefault="002B6840" w:rsidP="002B6840">
      <w:pPr>
        <w:ind w:left="-426"/>
        <w:jc w:val="both"/>
        <w:rPr>
          <w:rFonts w:eastAsia="Helvetica Neue"/>
          <w:sz w:val="23"/>
          <w:szCs w:val="23"/>
          <w:lang w:val="es-ES_tradnl"/>
        </w:rPr>
      </w:pPr>
    </w:p>
    <w:p w:rsidR="002B6840" w:rsidRPr="002B6840" w:rsidRDefault="002B6840" w:rsidP="002B6840">
      <w:pPr>
        <w:ind w:left="-284"/>
        <w:jc w:val="both"/>
        <w:rPr>
          <w:rFonts w:ascii="Arial" w:hAnsi="Arial" w:cs="Arial"/>
          <w:sz w:val="22"/>
          <w:szCs w:val="23"/>
          <w:lang w:val="es-ES_tradnl"/>
        </w:rPr>
      </w:pPr>
      <w:r w:rsidRPr="002B6840">
        <w:rPr>
          <w:rFonts w:ascii="Arial" w:hAnsi="Arial" w:cs="Arial"/>
          <w:sz w:val="22"/>
          <w:szCs w:val="23"/>
          <w:lang w:val="es-ES_tradnl"/>
        </w:rPr>
        <w:t>I. Vigilar y conservar la seguridad, el o</w:t>
      </w:r>
      <w:r w:rsidRPr="002B6840">
        <w:rPr>
          <w:rFonts w:ascii="Arial" w:hAnsi="Arial" w:cs="Arial"/>
          <w:sz w:val="22"/>
          <w:szCs w:val="23"/>
          <w:lang w:val="es-ES_tradnl"/>
        </w:rPr>
        <w:t>rden y la tranquilidad pública;</w:t>
      </w:r>
    </w:p>
    <w:p w:rsidR="002B6840" w:rsidRPr="002B6840" w:rsidRDefault="002B6840" w:rsidP="002B6840">
      <w:pPr>
        <w:ind w:left="-284"/>
        <w:jc w:val="both"/>
        <w:rPr>
          <w:rFonts w:ascii="Arial" w:hAnsi="Arial" w:cs="Arial"/>
          <w:sz w:val="22"/>
          <w:szCs w:val="23"/>
          <w:lang w:val="es-ES_tradnl"/>
        </w:rPr>
      </w:pPr>
      <w:r w:rsidRPr="002B6840">
        <w:rPr>
          <w:rFonts w:ascii="Arial" w:hAnsi="Arial" w:cs="Arial"/>
          <w:sz w:val="22"/>
          <w:szCs w:val="23"/>
          <w:lang w:val="es-ES_tradnl"/>
        </w:rPr>
        <w:t>II. Servir y auxiliar a la comunidad de manera eficaz</w:t>
      </w:r>
      <w:r w:rsidRPr="002B6840">
        <w:rPr>
          <w:rFonts w:ascii="Arial" w:hAnsi="Arial" w:cs="Arial"/>
          <w:sz w:val="22"/>
          <w:szCs w:val="23"/>
          <w:lang w:val="es-ES_tradnl"/>
        </w:rPr>
        <w:t>, honesta y con apego a la Ley;</w:t>
      </w:r>
    </w:p>
    <w:p w:rsidR="002B6840" w:rsidRPr="002B6840" w:rsidRDefault="002B6840" w:rsidP="002B6840">
      <w:pPr>
        <w:ind w:left="-284"/>
        <w:jc w:val="both"/>
        <w:rPr>
          <w:rFonts w:ascii="Arial" w:hAnsi="Arial" w:cs="Arial"/>
          <w:sz w:val="22"/>
          <w:szCs w:val="23"/>
          <w:lang w:val="es-ES_tradnl"/>
        </w:rPr>
      </w:pPr>
      <w:r w:rsidRPr="002B6840">
        <w:rPr>
          <w:rFonts w:ascii="Arial" w:hAnsi="Arial" w:cs="Arial"/>
          <w:sz w:val="22"/>
          <w:szCs w:val="23"/>
          <w:lang w:val="es-ES_tradnl"/>
        </w:rPr>
        <w:t>III. Respetar y hacer respetar la Constitución Política de los Estados Unidos Mexicanos, la Constitución Política del Estado, las leyes, el Reglamento de Policía y Buen Gobierno correspondiente y los regl</w:t>
      </w:r>
      <w:r w:rsidRPr="002B6840">
        <w:rPr>
          <w:rFonts w:ascii="Arial" w:hAnsi="Arial" w:cs="Arial"/>
          <w:sz w:val="22"/>
          <w:szCs w:val="23"/>
          <w:lang w:val="es-ES_tradnl"/>
        </w:rPr>
        <w:t>amentos relativos a su función;</w:t>
      </w:r>
    </w:p>
    <w:p w:rsidR="002B6840" w:rsidRPr="002B6840" w:rsidRDefault="002B6840" w:rsidP="002B6840">
      <w:pPr>
        <w:ind w:left="-284"/>
        <w:jc w:val="both"/>
        <w:rPr>
          <w:rFonts w:ascii="Arial" w:hAnsi="Arial" w:cs="Arial"/>
          <w:sz w:val="22"/>
          <w:szCs w:val="23"/>
          <w:lang w:val="es-ES_tradnl"/>
        </w:rPr>
      </w:pPr>
      <w:r w:rsidRPr="002B6840">
        <w:rPr>
          <w:rFonts w:ascii="Arial" w:hAnsi="Arial" w:cs="Arial"/>
          <w:sz w:val="22"/>
          <w:szCs w:val="23"/>
          <w:lang w:val="es-ES_tradnl"/>
        </w:rPr>
        <w:t>IV. Prevenir la comi</w:t>
      </w:r>
      <w:r w:rsidRPr="002B6840">
        <w:rPr>
          <w:rFonts w:ascii="Arial" w:hAnsi="Arial" w:cs="Arial"/>
          <w:sz w:val="22"/>
          <w:szCs w:val="23"/>
          <w:lang w:val="es-ES_tradnl"/>
        </w:rPr>
        <w:t>sión de Infracciones;</w:t>
      </w:r>
    </w:p>
    <w:p w:rsidR="002B6840" w:rsidRPr="002B6840" w:rsidRDefault="002B6840" w:rsidP="002B6840">
      <w:pPr>
        <w:ind w:left="-284"/>
        <w:jc w:val="both"/>
        <w:rPr>
          <w:rFonts w:ascii="Arial" w:hAnsi="Arial" w:cs="Arial"/>
          <w:sz w:val="22"/>
          <w:szCs w:val="23"/>
          <w:lang w:val="es-ES_tradnl"/>
        </w:rPr>
      </w:pPr>
      <w:r w:rsidRPr="002B6840">
        <w:rPr>
          <w:rFonts w:ascii="Arial" w:hAnsi="Arial" w:cs="Arial"/>
          <w:sz w:val="22"/>
          <w:szCs w:val="23"/>
          <w:lang w:val="es-ES_tradnl"/>
        </w:rPr>
        <w:t>V. Preservar la seg</w:t>
      </w:r>
      <w:bookmarkStart w:id="0" w:name="_GoBack"/>
      <w:bookmarkEnd w:id="0"/>
      <w:r w:rsidRPr="002B6840">
        <w:rPr>
          <w:rFonts w:ascii="Arial" w:hAnsi="Arial" w:cs="Arial"/>
          <w:sz w:val="22"/>
          <w:szCs w:val="23"/>
          <w:lang w:val="es-ES_tradnl"/>
        </w:rPr>
        <w:t xml:space="preserve">uridad ciudadana, el orden público y la tranquilidad de las personas, respetando y protegiendo los derechos humanos reconocidos por la Constitución Política de los Estados Unidos Mexicanos y los Tratados Internacionales de los que el Estado Mexicano es parte y </w:t>
      </w:r>
      <w:r w:rsidRPr="002B6840">
        <w:rPr>
          <w:rFonts w:ascii="Arial" w:hAnsi="Arial" w:cs="Arial"/>
          <w:sz w:val="22"/>
          <w:szCs w:val="23"/>
          <w:lang w:val="es-ES_tradnl"/>
        </w:rPr>
        <w:t>demás disposiciones aplicables;</w:t>
      </w:r>
    </w:p>
    <w:p w:rsidR="002B6840" w:rsidRPr="002B6840" w:rsidRDefault="002B6840" w:rsidP="002B6840">
      <w:pPr>
        <w:ind w:left="-284"/>
        <w:jc w:val="both"/>
        <w:rPr>
          <w:rFonts w:ascii="Arial" w:hAnsi="Arial" w:cs="Arial"/>
          <w:sz w:val="22"/>
          <w:szCs w:val="23"/>
          <w:lang w:val="es-ES_tradnl"/>
        </w:rPr>
      </w:pPr>
      <w:r w:rsidRPr="002B6840">
        <w:rPr>
          <w:rFonts w:ascii="Arial" w:hAnsi="Arial" w:cs="Arial"/>
          <w:sz w:val="22"/>
          <w:szCs w:val="23"/>
          <w:lang w:val="es-ES_tradnl"/>
        </w:rPr>
        <w:t>VI. Detener y presentar ante el Juez Cívico a los probables infractores que sean sorprendidos al momento de estar cometiendo la falta administr</w:t>
      </w:r>
      <w:r w:rsidRPr="002B6840">
        <w:rPr>
          <w:rFonts w:ascii="Arial" w:hAnsi="Arial" w:cs="Arial"/>
          <w:sz w:val="22"/>
          <w:szCs w:val="23"/>
          <w:lang w:val="es-ES_tradnl"/>
        </w:rPr>
        <w:t>ativa o inmediatamente después;</w:t>
      </w:r>
    </w:p>
    <w:p w:rsidR="002B6840" w:rsidRPr="002B6840" w:rsidRDefault="002B6840" w:rsidP="002B6840">
      <w:pPr>
        <w:ind w:left="-284"/>
        <w:jc w:val="both"/>
        <w:rPr>
          <w:rFonts w:ascii="Arial" w:hAnsi="Arial" w:cs="Arial"/>
          <w:sz w:val="22"/>
          <w:szCs w:val="23"/>
          <w:lang w:val="es-ES_tradnl"/>
        </w:rPr>
      </w:pPr>
      <w:r w:rsidRPr="002B6840">
        <w:rPr>
          <w:rFonts w:ascii="Arial" w:hAnsi="Arial" w:cs="Arial"/>
          <w:sz w:val="22"/>
          <w:szCs w:val="23"/>
          <w:lang w:val="es-ES_tradnl"/>
        </w:rPr>
        <w:t>VII. Ejecutar las órdenes de presentación que se emitan con motivo del procedimiento que es</w:t>
      </w:r>
      <w:r w:rsidRPr="002B6840">
        <w:rPr>
          <w:rFonts w:ascii="Arial" w:hAnsi="Arial" w:cs="Arial"/>
          <w:sz w:val="22"/>
          <w:szCs w:val="23"/>
          <w:lang w:val="es-ES_tradnl"/>
        </w:rPr>
        <w:t>tablece el presente Reglamento;</w:t>
      </w:r>
    </w:p>
    <w:p w:rsidR="002B6840" w:rsidRPr="002B6840" w:rsidRDefault="002B6840" w:rsidP="002B6840">
      <w:pPr>
        <w:ind w:left="-284"/>
        <w:jc w:val="both"/>
        <w:rPr>
          <w:rFonts w:ascii="Arial" w:hAnsi="Arial" w:cs="Arial"/>
          <w:sz w:val="22"/>
          <w:szCs w:val="23"/>
          <w:lang w:val="es-ES_tradnl"/>
        </w:rPr>
      </w:pPr>
      <w:r w:rsidRPr="002B6840">
        <w:rPr>
          <w:rFonts w:ascii="Arial" w:hAnsi="Arial" w:cs="Arial"/>
          <w:sz w:val="22"/>
          <w:szCs w:val="23"/>
          <w:lang w:val="es-ES_tradnl"/>
        </w:rPr>
        <w:t>VIII. Trasladar, conducir y custodiar a los infractores a los lugares destinad</w:t>
      </w:r>
      <w:r w:rsidRPr="002B6840">
        <w:rPr>
          <w:rFonts w:ascii="Arial" w:hAnsi="Arial" w:cs="Arial"/>
          <w:sz w:val="22"/>
          <w:szCs w:val="23"/>
          <w:lang w:val="es-ES_tradnl"/>
        </w:rPr>
        <w:t>os al cumplimiento de arrestos;</w:t>
      </w:r>
    </w:p>
    <w:p w:rsidR="002B6840" w:rsidRPr="002B6840" w:rsidRDefault="002B6840" w:rsidP="002B6840">
      <w:pPr>
        <w:ind w:left="-284"/>
        <w:jc w:val="both"/>
        <w:rPr>
          <w:rFonts w:ascii="Arial" w:hAnsi="Arial" w:cs="Arial"/>
          <w:sz w:val="22"/>
          <w:szCs w:val="23"/>
          <w:lang w:val="es-ES_tradnl"/>
        </w:rPr>
      </w:pPr>
      <w:r w:rsidRPr="002B6840">
        <w:rPr>
          <w:rFonts w:ascii="Arial" w:hAnsi="Arial" w:cs="Arial"/>
          <w:sz w:val="22"/>
          <w:szCs w:val="23"/>
          <w:lang w:val="es-ES_tradnl"/>
        </w:rPr>
        <w:t>IX. Supervisar, evaluar y sancionar el desempeño de sus elementos en la apli</w:t>
      </w:r>
      <w:r w:rsidRPr="002B6840">
        <w:rPr>
          <w:rFonts w:ascii="Arial" w:hAnsi="Arial" w:cs="Arial"/>
          <w:sz w:val="22"/>
          <w:szCs w:val="23"/>
          <w:lang w:val="es-ES_tradnl"/>
        </w:rPr>
        <w:t>cación del presente Reglamento;</w:t>
      </w:r>
    </w:p>
    <w:p w:rsidR="002B6840" w:rsidRPr="002B6840" w:rsidRDefault="002B6840" w:rsidP="002B6840">
      <w:pPr>
        <w:ind w:left="-284"/>
        <w:jc w:val="both"/>
        <w:rPr>
          <w:rFonts w:ascii="Arial" w:hAnsi="Arial" w:cs="Arial"/>
          <w:sz w:val="22"/>
          <w:szCs w:val="23"/>
          <w:lang w:val="es-ES_tradnl"/>
        </w:rPr>
      </w:pPr>
      <w:r w:rsidRPr="002B6840">
        <w:rPr>
          <w:rFonts w:ascii="Arial" w:hAnsi="Arial" w:cs="Arial"/>
          <w:sz w:val="22"/>
          <w:szCs w:val="23"/>
          <w:lang w:val="es-ES_tradnl"/>
        </w:rPr>
        <w:t xml:space="preserve">X. Compartir la información que soliciten las autoridades competentes, de conformidad con el presente Reglamento y </w:t>
      </w:r>
      <w:r w:rsidRPr="002B6840">
        <w:rPr>
          <w:rFonts w:ascii="Arial" w:hAnsi="Arial" w:cs="Arial"/>
          <w:sz w:val="22"/>
          <w:szCs w:val="23"/>
          <w:lang w:val="es-ES_tradnl"/>
        </w:rPr>
        <w:t>demás disposiciones aplicables;</w:t>
      </w:r>
    </w:p>
    <w:p w:rsidR="002B6840" w:rsidRPr="002B6840" w:rsidRDefault="002B6840" w:rsidP="002B6840">
      <w:pPr>
        <w:ind w:left="-284"/>
        <w:jc w:val="both"/>
        <w:rPr>
          <w:rFonts w:ascii="Arial" w:hAnsi="Arial" w:cs="Arial"/>
          <w:sz w:val="22"/>
          <w:szCs w:val="23"/>
          <w:lang w:val="es-ES_tradnl"/>
        </w:rPr>
      </w:pPr>
      <w:r w:rsidRPr="002B6840">
        <w:rPr>
          <w:rFonts w:ascii="Arial" w:hAnsi="Arial" w:cs="Arial"/>
          <w:sz w:val="22"/>
          <w:szCs w:val="23"/>
          <w:lang w:val="es-ES_tradnl"/>
        </w:rPr>
        <w:t>XI. Incluir en los programas de formación y capacitación policial, la materia de justicia cívica;</w:t>
      </w:r>
    </w:p>
    <w:p w:rsidR="002B6840" w:rsidRPr="002B6840" w:rsidRDefault="002B6840" w:rsidP="002B6840">
      <w:pPr>
        <w:ind w:left="-284"/>
        <w:jc w:val="both"/>
        <w:rPr>
          <w:rFonts w:ascii="Arial" w:hAnsi="Arial" w:cs="Arial"/>
          <w:sz w:val="22"/>
          <w:szCs w:val="23"/>
          <w:lang w:val="es-ES_tradnl"/>
        </w:rPr>
      </w:pPr>
      <w:r w:rsidRPr="002B6840">
        <w:rPr>
          <w:rFonts w:ascii="Arial" w:hAnsi="Arial" w:cs="Arial"/>
          <w:sz w:val="22"/>
          <w:szCs w:val="23"/>
          <w:lang w:val="es-ES_tradnl"/>
        </w:rPr>
        <w:t>XII. Proveer a sus elementos de los recursos materiales necesarios para la adecuada apli</w:t>
      </w:r>
      <w:r w:rsidRPr="002B6840">
        <w:rPr>
          <w:rFonts w:ascii="Arial" w:hAnsi="Arial" w:cs="Arial"/>
          <w:sz w:val="22"/>
          <w:szCs w:val="23"/>
          <w:lang w:val="es-ES_tradnl"/>
        </w:rPr>
        <w:t>cación del presente Reglamento;</w:t>
      </w:r>
    </w:p>
    <w:p w:rsidR="002B6840" w:rsidRPr="002B6840" w:rsidRDefault="002B6840" w:rsidP="002B6840">
      <w:pPr>
        <w:ind w:left="-284"/>
        <w:jc w:val="both"/>
        <w:rPr>
          <w:rFonts w:ascii="Arial" w:hAnsi="Arial" w:cs="Arial"/>
          <w:sz w:val="22"/>
          <w:szCs w:val="23"/>
          <w:lang w:val="es-ES_tradnl"/>
        </w:rPr>
      </w:pPr>
      <w:r w:rsidRPr="002B6840">
        <w:rPr>
          <w:rFonts w:ascii="Arial" w:hAnsi="Arial" w:cs="Arial"/>
          <w:sz w:val="22"/>
          <w:szCs w:val="23"/>
          <w:lang w:val="es-ES_tradnl"/>
        </w:rPr>
        <w:t>XIII. Auxiliar, en el ámbito de su competencia, a los Jueces Cívicos en</w:t>
      </w:r>
      <w:r w:rsidRPr="002B6840">
        <w:rPr>
          <w:rFonts w:ascii="Arial" w:hAnsi="Arial" w:cs="Arial"/>
          <w:sz w:val="22"/>
          <w:szCs w:val="23"/>
          <w:lang w:val="es-ES_tradnl"/>
        </w:rPr>
        <w:t xml:space="preserve"> el ejercicio de sus funciones;</w:t>
      </w:r>
    </w:p>
    <w:p w:rsidR="002B6840" w:rsidRPr="002B6840" w:rsidRDefault="002B6840" w:rsidP="002B6840">
      <w:pPr>
        <w:ind w:left="-284"/>
        <w:jc w:val="both"/>
        <w:rPr>
          <w:rFonts w:ascii="Arial" w:hAnsi="Arial" w:cs="Arial"/>
          <w:sz w:val="22"/>
          <w:szCs w:val="23"/>
          <w:lang w:val="es-ES_tradnl"/>
        </w:rPr>
      </w:pPr>
      <w:r w:rsidRPr="002B6840">
        <w:rPr>
          <w:rFonts w:ascii="Arial" w:hAnsi="Arial" w:cs="Arial"/>
          <w:sz w:val="22"/>
          <w:szCs w:val="23"/>
          <w:lang w:val="es-ES_tradnl"/>
        </w:rPr>
        <w:t xml:space="preserve">XIV. Auxiliar a las áreas de desarrollo social en el traslado de las personas que pernocten en la vía y espacios públicos, a las </w:t>
      </w:r>
      <w:r w:rsidRPr="002B6840">
        <w:rPr>
          <w:rFonts w:ascii="Arial" w:hAnsi="Arial" w:cs="Arial"/>
          <w:sz w:val="22"/>
          <w:szCs w:val="23"/>
          <w:lang w:val="es-ES_tradnl"/>
        </w:rPr>
        <w:t>instituciones correspondientes;</w:t>
      </w:r>
    </w:p>
    <w:p w:rsidR="002B6840" w:rsidRPr="002B6840" w:rsidRDefault="002B6840" w:rsidP="002B6840">
      <w:pPr>
        <w:ind w:left="-284"/>
        <w:jc w:val="both"/>
        <w:rPr>
          <w:rFonts w:ascii="Arial" w:hAnsi="Arial" w:cs="Arial"/>
          <w:sz w:val="22"/>
          <w:szCs w:val="23"/>
          <w:lang w:val="es-ES_tradnl"/>
        </w:rPr>
      </w:pPr>
      <w:r w:rsidRPr="002B6840">
        <w:rPr>
          <w:rFonts w:ascii="Arial" w:hAnsi="Arial" w:cs="Arial"/>
          <w:sz w:val="22"/>
          <w:szCs w:val="23"/>
          <w:lang w:val="es-ES_tradnl"/>
        </w:rPr>
        <w:t>XV. Comisionar en cada uno de los Juzgados Cívicos, por lo menos a dos elementos policiales por turno, preferentemente uno de cada sexo, para la custodia de los infractores que e</w:t>
      </w:r>
      <w:r w:rsidRPr="002B6840">
        <w:rPr>
          <w:rFonts w:ascii="Arial" w:hAnsi="Arial" w:cs="Arial"/>
          <w:sz w:val="22"/>
          <w:szCs w:val="23"/>
          <w:lang w:val="es-ES_tradnl"/>
        </w:rPr>
        <w:t>stén cumplimentando un arresto;</w:t>
      </w:r>
    </w:p>
    <w:p w:rsidR="002B6840" w:rsidRPr="002B6840" w:rsidRDefault="002B6840" w:rsidP="002B6840">
      <w:pPr>
        <w:ind w:left="-284"/>
        <w:jc w:val="both"/>
        <w:rPr>
          <w:rFonts w:ascii="Arial" w:hAnsi="Arial" w:cs="Arial"/>
          <w:sz w:val="22"/>
          <w:szCs w:val="23"/>
          <w:lang w:val="es-ES_tradnl"/>
        </w:rPr>
      </w:pPr>
      <w:r w:rsidRPr="002B6840">
        <w:rPr>
          <w:rFonts w:ascii="Arial" w:hAnsi="Arial" w:cs="Arial"/>
          <w:sz w:val="22"/>
          <w:szCs w:val="23"/>
          <w:lang w:val="es-ES_tradnl"/>
        </w:rPr>
        <w:t>XVI. Rendir diariamente a la Presidencia Municipal un parte informativo de los acontecimientos que, en materia de seguridad pú</w:t>
      </w:r>
      <w:r w:rsidRPr="002B6840">
        <w:rPr>
          <w:rFonts w:ascii="Arial" w:hAnsi="Arial" w:cs="Arial"/>
          <w:sz w:val="22"/>
          <w:szCs w:val="23"/>
          <w:lang w:val="es-ES_tradnl"/>
        </w:rPr>
        <w:t>blica, ocurran en el Municipio;</w:t>
      </w:r>
    </w:p>
    <w:p w:rsidR="002B6840" w:rsidRPr="002B6840" w:rsidRDefault="002B6840" w:rsidP="002B6840">
      <w:pPr>
        <w:ind w:left="-284"/>
        <w:jc w:val="both"/>
        <w:rPr>
          <w:rFonts w:ascii="Arial" w:hAnsi="Arial" w:cs="Arial"/>
          <w:sz w:val="22"/>
          <w:szCs w:val="23"/>
          <w:lang w:val="es-ES_tradnl"/>
        </w:rPr>
      </w:pPr>
      <w:r w:rsidRPr="002B6840">
        <w:rPr>
          <w:rFonts w:ascii="Arial" w:hAnsi="Arial" w:cs="Arial"/>
          <w:sz w:val="22"/>
          <w:szCs w:val="23"/>
          <w:lang w:val="es-ES_tradnl"/>
        </w:rPr>
        <w:t xml:space="preserve">XVII. Acordar con la Presidencia Municipal e informarle de los asuntos que le corresponden, así como desempeñar las comisiones y funciones que le confieran; </w:t>
      </w:r>
    </w:p>
    <w:p w:rsidR="002B6840" w:rsidRPr="002B6840" w:rsidRDefault="002B6840" w:rsidP="002B6840">
      <w:pPr>
        <w:ind w:left="-284"/>
        <w:jc w:val="both"/>
        <w:rPr>
          <w:rFonts w:ascii="Arial" w:hAnsi="Arial" w:cs="Arial"/>
          <w:sz w:val="22"/>
          <w:szCs w:val="23"/>
          <w:lang w:val="es-ES_tradnl"/>
        </w:rPr>
      </w:pPr>
      <w:r w:rsidRPr="002B6840">
        <w:rPr>
          <w:rFonts w:ascii="Arial" w:hAnsi="Arial" w:cs="Arial"/>
          <w:sz w:val="22"/>
          <w:szCs w:val="23"/>
          <w:lang w:val="es-ES_tradnl"/>
        </w:rPr>
        <w:t>XVIII. Aplicar y supervisar los procedimientos relativos a la Carrera Policial, Profesionali</w:t>
      </w:r>
      <w:r w:rsidRPr="002B6840">
        <w:rPr>
          <w:rFonts w:ascii="Arial" w:hAnsi="Arial" w:cs="Arial"/>
          <w:sz w:val="22"/>
          <w:szCs w:val="23"/>
          <w:lang w:val="es-ES_tradnl"/>
        </w:rPr>
        <w:t>zación y Régimen Disciplinario;</w:t>
      </w:r>
    </w:p>
    <w:p w:rsidR="002B6840" w:rsidRPr="002B6840" w:rsidRDefault="002B6840" w:rsidP="002B6840">
      <w:pPr>
        <w:ind w:left="-284"/>
        <w:jc w:val="both"/>
        <w:rPr>
          <w:rFonts w:ascii="Arial" w:hAnsi="Arial" w:cs="Arial"/>
          <w:sz w:val="22"/>
          <w:szCs w:val="23"/>
          <w:lang w:val="es-ES_tradnl"/>
        </w:rPr>
      </w:pPr>
      <w:r w:rsidRPr="002B6840">
        <w:rPr>
          <w:rFonts w:ascii="Arial" w:hAnsi="Arial" w:cs="Arial"/>
          <w:sz w:val="22"/>
          <w:szCs w:val="23"/>
          <w:lang w:val="es-ES_tradnl"/>
        </w:rPr>
        <w:t xml:space="preserve">XIX. Asegurar su integración a las bases de datos criminalísticas y de personal; </w:t>
      </w:r>
    </w:p>
    <w:p w:rsidR="002B6840" w:rsidRPr="002B6840" w:rsidRDefault="002B6840" w:rsidP="002B6840">
      <w:pPr>
        <w:ind w:left="-284"/>
        <w:jc w:val="both"/>
        <w:rPr>
          <w:rFonts w:ascii="Arial" w:hAnsi="Arial" w:cs="Arial"/>
          <w:sz w:val="22"/>
          <w:szCs w:val="23"/>
          <w:lang w:val="es-ES_tradnl"/>
        </w:rPr>
      </w:pPr>
      <w:r w:rsidRPr="002B6840">
        <w:rPr>
          <w:rFonts w:ascii="Arial" w:hAnsi="Arial" w:cs="Arial"/>
          <w:sz w:val="22"/>
          <w:szCs w:val="23"/>
          <w:lang w:val="es-ES_tradnl"/>
        </w:rPr>
        <w:t>XX. Proporcionar la información necesaria para el desarrollo de la base de datos en materia de estadística delictiva, así como información acerca de la situación que guarda la seguridad pública en el Municipio, con el objetivo de formular y dar coherencia a las polít</w:t>
      </w:r>
      <w:r w:rsidRPr="002B6840">
        <w:rPr>
          <w:rFonts w:ascii="Arial" w:hAnsi="Arial" w:cs="Arial"/>
          <w:sz w:val="22"/>
          <w:szCs w:val="23"/>
          <w:lang w:val="es-ES_tradnl"/>
        </w:rPr>
        <w:t>icas estatales en esta materia;</w:t>
      </w:r>
    </w:p>
    <w:p w:rsidR="002B6840" w:rsidRPr="002B6840" w:rsidRDefault="002B6840" w:rsidP="002B6840">
      <w:pPr>
        <w:ind w:left="-284"/>
        <w:jc w:val="both"/>
        <w:rPr>
          <w:rFonts w:ascii="Arial" w:hAnsi="Arial" w:cs="Arial"/>
          <w:sz w:val="22"/>
          <w:szCs w:val="23"/>
          <w:lang w:val="es-ES_tradnl"/>
        </w:rPr>
      </w:pPr>
      <w:r w:rsidRPr="002B6840">
        <w:rPr>
          <w:rFonts w:ascii="Arial" w:hAnsi="Arial" w:cs="Arial"/>
          <w:sz w:val="22"/>
          <w:szCs w:val="23"/>
          <w:lang w:val="es-ES_tradnl"/>
        </w:rPr>
        <w:t>XXI. Coordinarse con los Gobiernos Estatal y Federal en</w:t>
      </w:r>
      <w:r w:rsidRPr="002B6840">
        <w:rPr>
          <w:rFonts w:ascii="Arial" w:hAnsi="Arial" w:cs="Arial"/>
          <w:sz w:val="22"/>
          <w:szCs w:val="23"/>
          <w:lang w:val="es-ES_tradnl"/>
        </w:rPr>
        <w:t xml:space="preserve"> los ámbitos de su competencia;</w:t>
      </w:r>
    </w:p>
    <w:p w:rsidR="002B6840" w:rsidRPr="002B6840" w:rsidRDefault="002B6840" w:rsidP="002B6840">
      <w:pPr>
        <w:ind w:left="-284"/>
        <w:jc w:val="both"/>
        <w:rPr>
          <w:rFonts w:ascii="Arial" w:hAnsi="Arial" w:cs="Arial"/>
          <w:sz w:val="22"/>
          <w:szCs w:val="23"/>
          <w:lang w:val="es-ES_tradnl"/>
        </w:rPr>
      </w:pPr>
      <w:r w:rsidRPr="002B6840">
        <w:rPr>
          <w:rFonts w:ascii="Arial" w:hAnsi="Arial" w:cs="Arial"/>
          <w:sz w:val="22"/>
          <w:szCs w:val="23"/>
          <w:lang w:val="es-ES_tradnl"/>
        </w:rPr>
        <w:t>XXII. Establecer los protocolos y directrices que regulen específicamente la aplicación de los criter</w:t>
      </w:r>
      <w:r w:rsidRPr="002B6840">
        <w:rPr>
          <w:rFonts w:ascii="Arial" w:hAnsi="Arial" w:cs="Arial"/>
          <w:sz w:val="22"/>
          <w:szCs w:val="23"/>
          <w:lang w:val="es-ES_tradnl"/>
        </w:rPr>
        <w:t>ios para el uso de la fuerza; y</w:t>
      </w:r>
    </w:p>
    <w:p w:rsidR="002B6840" w:rsidRPr="002B6840" w:rsidRDefault="002B6840" w:rsidP="002B6840">
      <w:pPr>
        <w:ind w:left="-284"/>
        <w:jc w:val="both"/>
        <w:rPr>
          <w:rFonts w:ascii="Arial" w:hAnsi="Arial" w:cs="Arial"/>
          <w:sz w:val="22"/>
          <w:szCs w:val="23"/>
          <w:lang w:val="es-ES_tradnl"/>
        </w:rPr>
      </w:pPr>
      <w:r w:rsidRPr="002B6840">
        <w:rPr>
          <w:rFonts w:ascii="Arial" w:hAnsi="Arial" w:cs="Arial"/>
          <w:sz w:val="22"/>
          <w:szCs w:val="23"/>
          <w:lang w:val="es-ES_tradnl"/>
        </w:rPr>
        <w:t>XXIII. Las que le ordene la persona titular de la Presidencia Municipal, así como las demás que las leyes y reglamentos aplicables establezca</w:t>
      </w:r>
      <w:r w:rsidRPr="002B6840">
        <w:rPr>
          <w:rFonts w:ascii="Arial" w:hAnsi="Arial" w:cs="Arial"/>
          <w:sz w:val="22"/>
          <w:szCs w:val="23"/>
          <w:lang w:val="es-ES_tradnl"/>
        </w:rPr>
        <w:t>n.</w:t>
      </w:r>
    </w:p>
    <w:p w:rsidR="002B6840" w:rsidRPr="002B6840" w:rsidRDefault="002B6840" w:rsidP="002B6840">
      <w:pPr>
        <w:ind w:left="-284"/>
        <w:jc w:val="both"/>
        <w:rPr>
          <w:rFonts w:ascii="Arial" w:hAnsi="Arial" w:cs="Arial"/>
          <w:sz w:val="22"/>
          <w:szCs w:val="23"/>
          <w:lang w:val="es-ES_tradnl"/>
        </w:rPr>
      </w:pPr>
    </w:p>
    <w:sectPr w:rsidR="002B6840" w:rsidRPr="002B6840" w:rsidSect="002B6840">
      <w:headerReference w:type="default" r:id="rId8"/>
      <w:pgSz w:w="12240" w:h="15840"/>
      <w:pgMar w:top="2237" w:right="1183" w:bottom="1440" w:left="1417" w:header="1417"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7B9" w:rsidRDefault="002A27B9">
      <w:r>
        <w:separator/>
      </w:r>
    </w:p>
  </w:endnote>
  <w:endnote w:type="continuationSeparator" w:id="0">
    <w:p w:rsidR="002A27B9" w:rsidRDefault="002A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7B9" w:rsidRDefault="002A27B9">
      <w:r>
        <w:separator/>
      </w:r>
    </w:p>
  </w:footnote>
  <w:footnote w:type="continuationSeparator" w:id="0">
    <w:p w:rsidR="002A27B9" w:rsidRDefault="002A2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7D5" w:rsidRPr="001F179A" w:rsidRDefault="00F34A20" w:rsidP="00F34A20">
    <w:pPr>
      <w:ind w:left="-567" w:right="133"/>
      <w:jc w:val="right"/>
      <w:rPr>
        <w:sz w:val="23"/>
        <w:szCs w:val="23"/>
        <w:lang w:val="es-MX"/>
      </w:rPr>
    </w:pPr>
    <w:r w:rsidRPr="001F179A">
      <w:rPr>
        <w:rFonts w:ascii="Arial" w:hAnsi="Arial" w:cs="Arial"/>
        <w:noProof/>
        <w:sz w:val="23"/>
        <w:szCs w:val="23"/>
        <w:lang w:val="es-ES" w:eastAsia="es-ES"/>
      </w:rPr>
      <w:drawing>
        <wp:anchor distT="0" distB="0" distL="114300" distR="114300" simplePos="0" relativeHeight="251660288" behindDoc="0" locked="0" layoutInCell="1" allowOverlap="1" wp14:anchorId="3369938C" wp14:editId="744E29B6">
          <wp:simplePos x="0" y="0"/>
          <wp:positionH relativeFrom="column">
            <wp:posOffset>-394970</wp:posOffset>
          </wp:positionH>
          <wp:positionV relativeFrom="paragraph">
            <wp:posOffset>-728345</wp:posOffset>
          </wp:positionV>
          <wp:extent cx="2757805" cy="1133475"/>
          <wp:effectExtent l="0" t="0" r="0" b="9525"/>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de armas 21-24.png"/>
                  <pic:cNvPicPr/>
                </pic:nvPicPr>
                <pic:blipFill rotWithShape="1">
                  <a:blip r:embed="rId1">
                    <a:extLst>
                      <a:ext uri="{28A0092B-C50C-407E-A947-70E740481C1C}">
                        <a14:useLocalDpi xmlns:a14="http://schemas.microsoft.com/office/drawing/2010/main" val="0"/>
                      </a:ext>
                    </a:extLst>
                  </a:blip>
                  <a:srcRect t="5634" b="10563"/>
                  <a:stretch/>
                </pic:blipFill>
                <pic:spPr bwMode="auto">
                  <a:xfrm>
                    <a:off x="0" y="0"/>
                    <a:ext cx="2757805"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56217"/>
    <w:multiLevelType w:val="hybridMultilevel"/>
    <w:tmpl w:val="055AAA14"/>
    <w:lvl w:ilvl="0" w:tplc="92A66C38">
      <w:start w:val="2"/>
      <w:numFmt w:val="bullet"/>
      <w:lvlText w:val=""/>
      <w:lvlJc w:val="left"/>
      <w:pPr>
        <w:ind w:left="76" w:hanging="360"/>
      </w:pPr>
      <w:rPr>
        <w:rFonts w:ascii="Symbol" w:eastAsia="Times New Roman" w:hAnsi="Symbol" w:cs="Tahoma" w:hint="default"/>
      </w:rPr>
    </w:lvl>
    <w:lvl w:ilvl="1" w:tplc="080A0003" w:tentative="1">
      <w:start w:val="1"/>
      <w:numFmt w:val="bullet"/>
      <w:lvlText w:val="o"/>
      <w:lvlJc w:val="left"/>
      <w:pPr>
        <w:ind w:left="796" w:hanging="360"/>
      </w:pPr>
      <w:rPr>
        <w:rFonts w:ascii="Courier New" w:hAnsi="Courier New" w:cs="Courier New" w:hint="default"/>
      </w:rPr>
    </w:lvl>
    <w:lvl w:ilvl="2" w:tplc="080A0005" w:tentative="1">
      <w:start w:val="1"/>
      <w:numFmt w:val="bullet"/>
      <w:lvlText w:val=""/>
      <w:lvlJc w:val="left"/>
      <w:pPr>
        <w:ind w:left="1516" w:hanging="360"/>
      </w:pPr>
      <w:rPr>
        <w:rFonts w:ascii="Wingdings" w:hAnsi="Wingdings" w:hint="default"/>
      </w:rPr>
    </w:lvl>
    <w:lvl w:ilvl="3" w:tplc="080A0001" w:tentative="1">
      <w:start w:val="1"/>
      <w:numFmt w:val="bullet"/>
      <w:lvlText w:val=""/>
      <w:lvlJc w:val="left"/>
      <w:pPr>
        <w:ind w:left="2236" w:hanging="360"/>
      </w:pPr>
      <w:rPr>
        <w:rFonts w:ascii="Symbol" w:hAnsi="Symbol" w:hint="default"/>
      </w:rPr>
    </w:lvl>
    <w:lvl w:ilvl="4" w:tplc="080A0003" w:tentative="1">
      <w:start w:val="1"/>
      <w:numFmt w:val="bullet"/>
      <w:lvlText w:val="o"/>
      <w:lvlJc w:val="left"/>
      <w:pPr>
        <w:ind w:left="2956" w:hanging="360"/>
      </w:pPr>
      <w:rPr>
        <w:rFonts w:ascii="Courier New" w:hAnsi="Courier New" w:cs="Courier New" w:hint="default"/>
      </w:rPr>
    </w:lvl>
    <w:lvl w:ilvl="5" w:tplc="080A0005" w:tentative="1">
      <w:start w:val="1"/>
      <w:numFmt w:val="bullet"/>
      <w:lvlText w:val=""/>
      <w:lvlJc w:val="left"/>
      <w:pPr>
        <w:ind w:left="3676" w:hanging="360"/>
      </w:pPr>
      <w:rPr>
        <w:rFonts w:ascii="Wingdings" w:hAnsi="Wingdings" w:hint="default"/>
      </w:rPr>
    </w:lvl>
    <w:lvl w:ilvl="6" w:tplc="080A0001" w:tentative="1">
      <w:start w:val="1"/>
      <w:numFmt w:val="bullet"/>
      <w:lvlText w:val=""/>
      <w:lvlJc w:val="left"/>
      <w:pPr>
        <w:ind w:left="4396" w:hanging="360"/>
      </w:pPr>
      <w:rPr>
        <w:rFonts w:ascii="Symbol" w:hAnsi="Symbol" w:hint="default"/>
      </w:rPr>
    </w:lvl>
    <w:lvl w:ilvl="7" w:tplc="080A0003" w:tentative="1">
      <w:start w:val="1"/>
      <w:numFmt w:val="bullet"/>
      <w:lvlText w:val="o"/>
      <w:lvlJc w:val="left"/>
      <w:pPr>
        <w:ind w:left="5116" w:hanging="360"/>
      </w:pPr>
      <w:rPr>
        <w:rFonts w:ascii="Courier New" w:hAnsi="Courier New" w:cs="Courier New" w:hint="default"/>
      </w:rPr>
    </w:lvl>
    <w:lvl w:ilvl="8" w:tplc="080A0005" w:tentative="1">
      <w:start w:val="1"/>
      <w:numFmt w:val="bullet"/>
      <w:lvlText w:val=""/>
      <w:lvlJc w:val="left"/>
      <w:pPr>
        <w:ind w:left="5836" w:hanging="360"/>
      </w:pPr>
      <w:rPr>
        <w:rFonts w:ascii="Wingdings" w:hAnsi="Wingdings" w:hint="default"/>
      </w:rPr>
    </w:lvl>
  </w:abstractNum>
  <w:abstractNum w:abstractNumId="1" w15:restartNumberingAfterBreak="0">
    <w:nsid w:val="40F371EA"/>
    <w:multiLevelType w:val="hybridMultilevel"/>
    <w:tmpl w:val="DF22B8A4"/>
    <w:lvl w:ilvl="0" w:tplc="C916FE6A">
      <w:start w:val="1"/>
      <w:numFmt w:val="bullet"/>
      <w:lvlText w:val=""/>
      <w:lvlJc w:val="left"/>
      <w:pPr>
        <w:ind w:left="-207" w:hanging="360"/>
      </w:pPr>
      <w:rPr>
        <w:rFonts w:ascii="Symbol" w:eastAsia="Times New Roman" w:hAnsi="Symbol" w:cs="Tahoma" w:hint="default"/>
      </w:rPr>
    </w:lvl>
    <w:lvl w:ilvl="1" w:tplc="080A0003" w:tentative="1">
      <w:start w:val="1"/>
      <w:numFmt w:val="bullet"/>
      <w:lvlText w:val="o"/>
      <w:lvlJc w:val="left"/>
      <w:pPr>
        <w:ind w:left="513" w:hanging="360"/>
      </w:pPr>
      <w:rPr>
        <w:rFonts w:ascii="Courier New" w:hAnsi="Courier New" w:cs="Courier New" w:hint="default"/>
      </w:rPr>
    </w:lvl>
    <w:lvl w:ilvl="2" w:tplc="080A0005" w:tentative="1">
      <w:start w:val="1"/>
      <w:numFmt w:val="bullet"/>
      <w:lvlText w:val=""/>
      <w:lvlJc w:val="left"/>
      <w:pPr>
        <w:ind w:left="1233" w:hanging="360"/>
      </w:pPr>
      <w:rPr>
        <w:rFonts w:ascii="Wingdings" w:hAnsi="Wingdings" w:hint="default"/>
      </w:rPr>
    </w:lvl>
    <w:lvl w:ilvl="3" w:tplc="080A0001" w:tentative="1">
      <w:start w:val="1"/>
      <w:numFmt w:val="bullet"/>
      <w:lvlText w:val=""/>
      <w:lvlJc w:val="left"/>
      <w:pPr>
        <w:ind w:left="1953" w:hanging="360"/>
      </w:pPr>
      <w:rPr>
        <w:rFonts w:ascii="Symbol" w:hAnsi="Symbol" w:hint="default"/>
      </w:rPr>
    </w:lvl>
    <w:lvl w:ilvl="4" w:tplc="080A0003" w:tentative="1">
      <w:start w:val="1"/>
      <w:numFmt w:val="bullet"/>
      <w:lvlText w:val="o"/>
      <w:lvlJc w:val="left"/>
      <w:pPr>
        <w:ind w:left="2673" w:hanging="360"/>
      </w:pPr>
      <w:rPr>
        <w:rFonts w:ascii="Courier New" w:hAnsi="Courier New" w:cs="Courier New" w:hint="default"/>
      </w:rPr>
    </w:lvl>
    <w:lvl w:ilvl="5" w:tplc="080A0005" w:tentative="1">
      <w:start w:val="1"/>
      <w:numFmt w:val="bullet"/>
      <w:lvlText w:val=""/>
      <w:lvlJc w:val="left"/>
      <w:pPr>
        <w:ind w:left="3393" w:hanging="360"/>
      </w:pPr>
      <w:rPr>
        <w:rFonts w:ascii="Wingdings" w:hAnsi="Wingdings" w:hint="default"/>
      </w:rPr>
    </w:lvl>
    <w:lvl w:ilvl="6" w:tplc="080A0001" w:tentative="1">
      <w:start w:val="1"/>
      <w:numFmt w:val="bullet"/>
      <w:lvlText w:val=""/>
      <w:lvlJc w:val="left"/>
      <w:pPr>
        <w:ind w:left="4113" w:hanging="360"/>
      </w:pPr>
      <w:rPr>
        <w:rFonts w:ascii="Symbol" w:hAnsi="Symbol" w:hint="default"/>
      </w:rPr>
    </w:lvl>
    <w:lvl w:ilvl="7" w:tplc="080A0003" w:tentative="1">
      <w:start w:val="1"/>
      <w:numFmt w:val="bullet"/>
      <w:lvlText w:val="o"/>
      <w:lvlJc w:val="left"/>
      <w:pPr>
        <w:ind w:left="4833" w:hanging="360"/>
      </w:pPr>
      <w:rPr>
        <w:rFonts w:ascii="Courier New" w:hAnsi="Courier New" w:cs="Courier New" w:hint="default"/>
      </w:rPr>
    </w:lvl>
    <w:lvl w:ilvl="8" w:tplc="080A0005" w:tentative="1">
      <w:start w:val="1"/>
      <w:numFmt w:val="bullet"/>
      <w:lvlText w:val=""/>
      <w:lvlJc w:val="left"/>
      <w:pPr>
        <w:ind w:left="5553" w:hanging="360"/>
      </w:pPr>
      <w:rPr>
        <w:rFonts w:ascii="Wingdings" w:hAnsi="Wingdings" w:hint="default"/>
      </w:rPr>
    </w:lvl>
  </w:abstractNum>
  <w:abstractNum w:abstractNumId="2" w15:restartNumberingAfterBreak="0">
    <w:nsid w:val="718723A9"/>
    <w:multiLevelType w:val="hybridMultilevel"/>
    <w:tmpl w:val="4E9E8FE6"/>
    <w:lvl w:ilvl="0" w:tplc="D83C2522">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 w15:restartNumberingAfterBreak="0">
    <w:nsid w:val="7F942873"/>
    <w:multiLevelType w:val="hybridMultilevel"/>
    <w:tmpl w:val="1E4E1C32"/>
    <w:lvl w:ilvl="0" w:tplc="080A0005">
      <w:start w:val="1"/>
      <w:numFmt w:val="bullet"/>
      <w:lvlText w:val=""/>
      <w:lvlJc w:val="left"/>
      <w:pPr>
        <w:ind w:left="1134" w:hanging="360"/>
      </w:pPr>
      <w:rPr>
        <w:rFonts w:ascii="Wingdings" w:hAnsi="Wingdings" w:hint="default"/>
      </w:rPr>
    </w:lvl>
    <w:lvl w:ilvl="1" w:tplc="080A0003" w:tentative="1">
      <w:start w:val="1"/>
      <w:numFmt w:val="bullet"/>
      <w:lvlText w:val="o"/>
      <w:lvlJc w:val="left"/>
      <w:pPr>
        <w:ind w:left="1854" w:hanging="360"/>
      </w:pPr>
      <w:rPr>
        <w:rFonts w:ascii="Courier New" w:hAnsi="Courier New" w:cs="Courier New" w:hint="default"/>
      </w:rPr>
    </w:lvl>
    <w:lvl w:ilvl="2" w:tplc="080A0005" w:tentative="1">
      <w:start w:val="1"/>
      <w:numFmt w:val="bullet"/>
      <w:lvlText w:val=""/>
      <w:lvlJc w:val="left"/>
      <w:pPr>
        <w:ind w:left="2574" w:hanging="360"/>
      </w:pPr>
      <w:rPr>
        <w:rFonts w:ascii="Wingdings" w:hAnsi="Wingdings" w:hint="default"/>
      </w:rPr>
    </w:lvl>
    <w:lvl w:ilvl="3" w:tplc="080A0001" w:tentative="1">
      <w:start w:val="1"/>
      <w:numFmt w:val="bullet"/>
      <w:lvlText w:val=""/>
      <w:lvlJc w:val="left"/>
      <w:pPr>
        <w:ind w:left="3294" w:hanging="360"/>
      </w:pPr>
      <w:rPr>
        <w:rFonts w:ascii="Symbol" w:hAnsi="Symbol" w:hint="default"/>
      </w:rPr>
    </w:lvl>
    <w:lvl w:ilvl="4" w:tplc="080A0003" w:tentative="1">
      <w:start w:val="1"/>
      <w:numFmt w:val="bullet"/>
      <w:lvlText w:val="o"/>
      <w:lvlJc w:val="left"/>
      <w:pPr>
        <w:ind w:left="4014" w:hanging="360"/>
      </w:pPr>
      <w:rPr>
        <w:rFonts w:ascii="Courier New" w:hAnsi="Courier New" w:cs="Courier New" w:hint="default"/>
      </w:rPr>
    </w:lvl>
    <w:lvl w:ilvl="5" w:tplc="080A0005" w:tentative="1">
      <w:start w:val="1"/>
      <w:numFmt w:val="bullet"/>
      <w:lvlText w:val=""/>
      <w:lvlJc w:val="left"/>
      <w:pPr>
        <w:ind w:left="4734" w:hanging="360"/>
      </w:pPr>
      <w:rPr>
        <w:rFonts w:ascii="Wingdings" w:hAnsi="Wingdings" w:hint="default"/>
      </w:rPr>
    </w:lvl>
    <w:lvl w:ilvl="6" w:tplc="080A0001" w:tentative="1">
      <w:start w:val="1"/>
      <w:numFmt w:val="bullet"/>
      <w:lvlText w:val=""/>
      <w:lvlJc w:val="left"/>
      <w:pPr>
        <w:ind w:left="5454" w:hanging="360"/>
      </w:pPr>
      <w:rPr>
        <w:rFonts w:ascii="Symbol" w:hAnsi="Symbol" w:hint="default"/>
      </w:rPr>
    </w:lvl>
    <w:lvl w:ilvl="7" w:tplc="080A0003" w:tentative="1">
      <w:start w:val="1"/>
      <w:numFmt w:val="bullet"/>
      <w:lvlText w:val="o"/>
      <w:lvlJc w:val="left"/>
      <w:pPr>
        <w:ind w:left="6174" w:hanging="360"/>
      </w:pPr>
      <w:rPr>
        <w:rFonts w:ascii="Courier New" w:hAnsi="Courier New" w:cs="Courier New" w:hint="default"/>
      </w:rPr>
    </w:lvl>
    <w:lvl w:ilvl="8" w:tplc="080A0005" w:tentative="1">
      <w:start w:val="1"/>
      <w:numFmt w:val="bullet"/>
      <w:lvlText w:val=""/>
      <w:lvlJc w:val="left"/>
      <w:pPr>
        <w:ind w:left="6894"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D21"/>
    <w:rsid w:val="00026B4F"/>
    <w:rsid w:val="00026C37"/>
    <w:rsid w:val="00027984"/>
    <w:rsid w:val="000725E9"/>
    <w:rsid w:val="00076448"/>
    <w:rsid w:val="000E34AD"/>
    <w:rsid w:val="001230D8"/>
    <w:rsid w:val="001C2092"/>
    <w:rsid w:val="001F179A"/>
    <w:rsid w:val="00273B09"/>
    <w:rsid w:val="00274D62"/>
    <w:rsid w:val="00274D9C"/>
    <w:rsid w:val="002A27B9"/>
    <w:rsid w:val="002B6840"/>
    <w:rsid w:val="0031440F"/>
    <w:rsid w:val="003B0BA6"/>
    <w:rsid w:val="003C12E2"/>
    <w:rsid w:val="003E0045"/>
    <w:rsid w:val="003E317F"/>
    <w:rsid w:val="00417F60"/>
    <w:rsid w:val="00423944"/>
    <w:rsid w:val="004355A2"/>
    <w:rsid w:val="00441C81"/>
    <w:rsid w:val="00450E4D"/>
    <w:rsid w:val="00462A6D"/>
    <w:rsid w:val="004677D5"/>
    <w:rsid w:val="004861CD"/>
    <w:rsid w:val="004B63CA"/>
    <w:rsid w:val="004D56BB"/>
    <w:rsid w:val="00503CE5"/>
    <w:rsid w:val="0051372F"/>
    <w:rsid w:val="00556517"/>
    <w:rsid w:val="00574A4A"/>
    <w:rsid w:val="006142F4"/>
    <w:rsid w:val="00627C69"/>
    <w:rsid w:val="006E16A3"/>
    <w:rsid w:val="007212E6"/>
    <w:rsid w:val="00722BEB"/>
    <w:rsid w:val="00725E7B"/>
    <w:rsid w:val="007759B4"/>
    <w:rsid w:val="007F1739"/>
    <w:rsid w:val="008378F6"/>
    <w:rsid w:val="00863F88"/>
    <w:rsid w:val="008669E9"/>
    <w:rsid w:val="008A4203"/>
    <w:rsid w:val="008D518F"/>
    <w:rsid w:val="008F56CD"/>
    <w:rsid w:val="008F74A8"/>
    <w:rsid w:val="0094051E"/>
    <w:rsid w:val="00950958"/>
    <w:rsid w:val="00954923"/>
    <w:rsid w:val="009B3E4A"/>
    <w:rsid w:val="009C0CDD"/>
    <w:rsid w:val="009D01B8"/>
    <w:rsid w:val="009D0644"/>
    <w:rsid w:val="00A55D87"/>
    <w:rsid w:val="00A7143F"/>
    <w:rsid w:val="00AB1527"/>
    <w:rsid w:val="00AD0396"/>
    <w:rsid w:val="00AF23F6"/>
    <w:rsid w:val="00B00C29"/>
    <w:rsid w:val="00B70F04"/>
    <w:rsid w:val="00B85A14"/>
    <w:rsid w:val="00C1015C"/>
    <w:rsid w:val="00C879AB"/>
    <w:rsid w:val="00CF3D21"/>
    <w:rsid w:val="00D23210"/>
    <w:rsid w:val="00D6320F"/>
    <w:rsid w:val="00D82F0B"/>
    <w:rsid w:val="00E64CAB"/>
    <w:rsid w:val="00E856BE"/>
    <w:rsid w:val="00EA3A4E"/>
    <w:rsid w:val="00EE3689"/>
    <w:rsid w:val="00F332D1"/>
    <w:rsid w:val="00F34A20"/>
    <w:rsid w:val="00FB3493"/>
    <w:rsid w:val="00FD7A90"/>
    <w:rsid w:val="00FE40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BE37E3-4FB1-4A47-B7CC-126EB5A9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US"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styleId="Hipervnculo">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Body">
    <w:name w:val="Body"/>
    <w:rPr>
      <w:rFonts w:ascii="Helvetica Neue" w:eastAsia="Arial Unicode MS" w:hAnsi="Helvetica Neue" w:cs="Arial Unicode MS"/>
      <w:color w:val="000000"/>
      <w:sz w:val="22"/>
      <w:szCs w:val="22"/>
      <w:lang w:val="pt-PT"/>
      <w14:textOutline w14:w="0" w14:cap="flat" w14:cmpd="sng" w14:algn="ctr">
        <w14:noFill/>
        <w14:prstDash w14:val="solid"/>
        <w14:bevel/>
      </w14:textOutli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74D9C"/>
    <w:pPr>
      <w:tabs>
        <w:tab w:val="center" w:pos="4419"/>
        <w:tab w:val="right" w:pos="8838"/>
      </w:tabs>
    </w:pPr>
  </w:style>
  <w:style w:type="character" w:customStyle="1" w:styleId="EncabezadoCar">
    <w:name w:val="Encabezado Car"/>
    <w:basedOn w:val="Fuentedeprrafopredeter"/>
    <w:link w:val="Encabezado"/>
    <w:uiPriority w:val="99"/>
    <w:rsid w:val="00274D9C"/>
    <w:rPr>
      <w:lang w:val="en-US" w:eastAsia="en-US"/>
    </w:rPr>
  </w:style>
  <w:style w:type="paragraph" w:styleId="Piedepgina">
    <w:name w:val="footer"/>
    <w:basedOn w:val="Normal"/>
    <w:link w:val="PiedepginaCar"/>
    <w:uiPriority w:val="99"/>
    <w:unhideWhenUsed/>
    <w:rsid w:val="00274D9C"/>
    <w:pPr>
      <w:tabs>
        <w:tab w:val="center" w:pos="4419"/>
        <w:tab w:val="right" w:pos="8838"/>
      </w:tabs>
    </w:pPr>
  </w:style>
  <w:style w:type="character" w:customStyle="1" w:styleId="PiedepginaCar">
    <w:name w:val="Pie de página Car"/>
    <w:basedOn w:val="Fuentedeprrafopredeter"/>
    <w:link w:val="Piedepgina"/>
    <w:uiPriority w:val="99"/>
    <w:rsid w:val="00274D9C"/>
    <w:rPr>
      <w:lang w:val="en-US" w:eastAsia="en-US"/>
    </w:rPr>
  </w:style>
  <w:style w:type="paragraph" w:customStyle="1" w:styleId="ecxmsonormal">
    <w:name w:val="ecxmsonormal"/>
    <w:basedOn w:val="Normal"/>
    <w:rsid w:val="007F1739"/>
    <w:pPr>
      <w:spacing w:after="324"/>
    </w:pPr>
    <w:rPr>
      <w:lang w:val="es-MX" w:eastAsia="es-MX"/>
    </w:rPr>
  </w:style>
  <w:style w:type="paragraph" w:styleId="Sinespaciado">
    <w:name w:val="No Spacing"/>
    <w:uiPriority w:val="1"/>
    <w:qFormat/>
    <w:rsid w:val="007F1739"/>
    <w:rPr>
      <w:rFonts w:ascii="Calibri" w:eastAsia="Calibri" w:hAnsi="Calibri"/>
      <w:sz w:val="22"/>
      <w:szCs w:val="22"/>
      <w:lang w:val="es-MX" w:eastAsia="en-US"/>
    </w:rPr>
  </w:style>
  <w:style w:type="paragraph" w:styleId="Prrafodelista">
    <w:name w:val="List Paragraph"/>
    <w:basedOn w:val="Normal"/>
    <w:link w:val="PrrafodelistaCar"/>
    <w:uiPriority w:val="34"/>
    <w:qFormat/>
    <w:rsid w:val="008D518F"/>
    <w:pPr>
      <w:spacing w:after="160" w:line="259" w:lineRule="auto"/>
      <w:ind w:left="720"/>
      <w:contextualSpacing/>
    </w:pPr>
    <w:rPr>
      <w:rFonts w:asciiTheme="minorHAnsi" w:eastAsiaTheme="minorHAnsi" w:hAnsiTheme="minorHAnsi" w:cstheme="minorBidi"/>
      <w:sz w:val="22"/>
      <w:szCs w:val="22"/>
      <w:lang w:val="es-MX"/>
    </w:rPr>
  </w:style>
  <w:style w:type="character" w:customStyle="1" w:styleId="PrrafodelistaCar">
    <w:name w:val="Párrafo de lista Car"/>
    <w:link w:val="Prrafodelista"/>
    <w:uiPriority w:val="34"/>
    <w:locked/>
    <w:rsid w:val="008D518F"/>
    <w:rPr>
      <w:rFonts w:asciiTheme="minorHAnsi" w:eastAsiaTheme="minorHAnsi" w:hAnsiTheme="minorHAnsi" w:cstheme="minorBidi"/>
      <w:sz w:val="22"/>
      <w:szCs w:val="22"/>
      <w:lang w:val="es-MX" w:eastAsia="en-US"/>
    </w:rPr>
  </w:style>
  <w:style w:type="table" w:styleId="Tablaconcuadrcula">
    <w:name w:val="Table Grid"/>
    <w:basedOn w:val="Tablanormal"/>
    <w:uiPriority w:val="39"/>
    <w:rsid w:val="009D0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48791">
      <w:bodyDiv w:val="1"/>
      <w:marLeft w:val="0"/>
      <w:marRight w:val="0"/>
      <w:marTop w:val="0"/>
      <w:marBottom w:val="0"/>
      <w:divBdr>
        <w:top w:val="none" w:sz="0" w:space="0" w:color="auto"/>
        <w:left w:val="none" w:sz="0" w:space="0" w:color="auto"/>
        <w:bottom w:val="none" w:sz="0" w:space="0" w:color="auto"/>
        <w:right w:val="none" w:sz="0" w:space="0" w:color="auto"/>
      </w:divBdr>
      <w:divsChild>
        <w:div w:id="893006223">
          <w:marLeft w:val="0"/>
          <w:marRight w:val="0"/>
          <w:marTop w:val="0"/>
          <w:marBottom w:val="0"/>
          <w:divBdr>
            <w:top w:val="none" w:sz="0" w:space="0" w:color="auto"/>
            <w:left w:val="none" w:sz="0" w:space="0" w:color="auto"/>
            <w:bottom w:val="none" w:sz="0" w:space="0" w:color="auto"/>
            <w:right w:val="none" w:sz="0" w:space="0" w:color="auto"/>
          </w:divBdr>
        </w:div>
        <w:div w:id="1545560365">
          <w:marLeft w:val="0"/>
          <w:marRight w:val="0"/>
          <w:marTop w:val="0"/>
          <w:marBottom w:val="0"/>
          <w:divBdr>
            <w:top w:val="none" w:sz="0" w:space="0" w:color="auto"/>
            <w:left w:val="none" w:sz="0" w:space="0" w:color="auto"/>
            <w:bottom w:val="none" w:sz="0" w:space="0" w:color="auto"/>
            <w:right w:val="none" w:sz="0" w:space="0" w:color="auto"/>
          </w:divBdr>
        </w:div>
      </w:divsChild>
    </w:div>
    <w:div w:id="668170899">
      <w:bodyDiv w:val="1"/>
      <w:marLeft w:val="0"/>
      <w:marRight w:val="0"/>
      <w:marTop w:val="0"/>
      <w:marBottom w:val="0"/>
      <w:divBdr>
        <w:top w:val="none" w:sz="0" w:space="0" w:color="auto"/>
        <w:left w:val="none" w:sz="0" w:space="0" w:color="auto"/>
        <w:bottom w:val="none" w:sz="0" w:space="0" w:color="auto"/>
        <w:right w:val="none" w:sz="0" w:space="0" w:color="auto"/>
      </w:divBdr>
      <w:divsChild>
        <w:div w:id="2123185425">
          <w:marLeft w:val="0"/>
          <w:marRight w:val="0"/>
          <w:marTop w:val="0"/>
          <w:marBottom w:val="0"/>
          <w:divBdr>
            <w:top w:val="none" w:sz="0" w:space="0" w:color="auto"/>
            <w:left w:val="none" w:sz="0" w:space="0" w:color="auto"/>
            <w:bottom w:val="none" w:sz="0" w:space="0" w:color="auto"/>
            <w:right w:val="none" w:sz="0" w:space="0" w:color="auto"/>
          </w:divBdr>
        </w:div>
        <w:div w:id="1596212670">
          <w:marLeft w:val="0"/>
          <w:marRight w:val="0"/>
          <w:marTop w:val="0"/>
          <w:marBottom w:val="0"/>
          <w:divBdr>
            <w:top w:val="none" w:sz="0" w:space="0" w:color="auto"/>
            <w:left w:val="none" w:sz="0" w:space="0" w:color="auto"/>
            <w:bottom w:val="none" w:sz="0" w:space="0" w:color="auto"/>
            <w:right w:val="none" w:sz="0" w:space="0" w:color="auto"/>
          </w:divBdr>
        </w:div>
        <w:div w:id="632103337">
          <w:marLeft w:val="0"/>
          <w:marRight w:val="0"/>
          <w:marTop w:val="0"/>
          <w:marBottom w:val="0"/>
          <w:divBdr>
            <w:top w:val="none" w:sz="0" w:space="0" w:color="auto"/>
            <w:left w:val="none" w:sz="0" w:space="0" w:color="auto"/>
            <w:bottom w:val="none" w:sz="0" w:space="0" w:color="auto"/>
            <w:right w:val="none" w:sz="0" w:space="0" w:color="auto"/>
          </w:divBdr>
        </w:div>
        <w:div w:id="1786925706">
          <w:marLeft w:val="0"/>
          <w:marRight w:val="0"/>
          <w:marTop w:val="0"/>
          <w:marBottom w:val="0"/>
          <w:divBdr>
            <w:top w:val="none" w:sz="0" w:space="0" w:color="auto"/>
            <w:left w:val="none" w:sz="0" w:space="0" w:color="auto"/>
            <w:bottom w:val="none" w:sz="0" w:space="0" w:color="auto"/>
            <w:right w:val="none" w:sz="0" w:space="0" w:color="auto"/>
          </w:divBdr>
        </w:div>
        <w:div w:id="309290526">
          <w:marLeft w:val="0"/>
          <w:marRight w:val="0"/>
          <w:marTop w:val="0"/>
          <w:marBottom w:val="0"/>
          <w:divBdr>
            <w:top w:val="none" w:sz="0" w:space="0" w:color="auto"/>
            <w:left w:val="none" w:sz="0" w:space="0" w:color="auto"/>
            <w:bottom w:val="none" w:sz="0" w:space="0" w:color="auto"/>
            <w:right w:val="none" w:sz="0" w:space="0" w:color="auto"/>
          </w:divBdr>
        </w:div>
        <w:div w:id="747966331">
          <w:marLeft w:val="0"/>
          <w:marRight w:val="0"/>
          <w:marTop w:val="0"/>
          <w:marBottom w:val="0"/>
          <w:divBdr>
            <w:top w:val="none" w:sz="0" w:space="0" w:color="auto"/>
            <w:left w:val="none" w:sz="0" w:space="0" w:color="auto"/>
            <w:bottom w:val="none" w:sz="0" w:space="0" w:color="auto"/>
            <w:right w:val="none" w:sz="0" w:space="0" w:color="auto"/>
          </w:divBdr>
        </w:div>
        <w:div w:id="1577322588">
          <w:marLeft w:val="0"/>
          <w:marRight w:val="0"/>
          <w:marTop w:val="0"/>
          <w:marBottom w:val="0"/>
          <w:divBdr>
            <w:top w:val="none" w:sz="0" w:space="0" w:color="auto"/>
            <w:left w:val="none" w:sz="0" w:space="0" w:color="auto"/>
            <w:bottom w:val="none" w:sz="0" w:space="0" w:color="auto"/>
            <w:right w:val="none" w:sz="0" w:space="0" w:color="auto"/>
          </w:divBdr>
        </w:div>
        <w:div w:id="1139421108">
          <w:marLeft w:val="0"/>
          <w:marRight w:val="0"/>
          <w:marTop w:val="0"/>
          <w:marBottom w:val="0"/>
          <w:divBdr>
            <w:top w:val="none" w:sz="0" w:space="0" w:color="auto"/>
            <w:left w:val="none" w:sz="0" w:space="0" w:color="auto"/>
            <w:bottom w:val="none" w:sz="0" w:space="0" w:color="auto"/>
            <w:right w:val="none" w:sz="0" w:space="0" w:color="auto"/>
          </w:divBdr>
        </w:div>
      </w:divsChild>
    </w:div>
    <w:div w:id="1356006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y7stQmCRqzHXKcBph1ZZUaRT9w==">AMUW2mVnH+gv2liLKrboL0DF9Hd3VWNJFzoYpxsvYFE1kfsppF60nu/MyW7+f19z1M437S2T1dwddC8oQJ2AzfUG/NwfAat7gqOV5rEfzxn6fG+KjQrYrQc=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516</Words>
  <Characters>2843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Maria Ortiz Ledezma</dc:creator>
  <cp:lastModifiedBy>Daniela Villarreal</cp:lastModifiedBy>
  <cp:revision>37</cp:revision>
  <dcterms:created xsi:type="dcterms:W3CDTF">2021-10-22T19:42:00Z</dcterms:created>
  <dcterms:modified xsi:type="dcterms:W3CDTF">2022-03-10T01:58:00Z</dcterms:modified>
</cp:coreProperties>
</file>