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BB2452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Dirección de Comando, Control, Comunicaciones y Cómputo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1B4C01" w:rsidRDefault="001B4C01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B4C01">
        <w:rPr>
          <w:rFonts w:ascii="Arial" w:hAnsi="Arial" w:cs="Arial"/>
          <w:sz w:val="22"/>
          <w:szCs w:val="23"/>
          <w:lang w:val="es-ES_tradnl"/>
        </w:rPr>
        <w:t>I. Administrar y operar el Centro de Comando, Control, Comunicaciones y Cómputo y los sistemas de atención a emerge</w:t>
      </w:r>
      <w:r>
        <w:rPr>
          <w:rFonts w:ascii="Arial" w:hAnsi="Arial" w:cs="Arial"/>
          <w:sz w:val="22"/>
          <w:szCs w:val="23"/>
          <w:lang w:val="es-ES_tradnl"/>
        </w:rPr>
        <w:t>ncias;</w:t>
      </w:r>
    </w:p>
    <w:p w:rsidR="001B4C01" w:rsidRDefault="001B4C01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B4C01">
        <w:rPr>
          <w:rFonts w:ascii="Arial" w:hAnsi="Arial" w:cs="Arial"/>
          <w:sz w:val="22"/>
          <w:szCs w:val="23"/>
          <w:lang w:val="es-ES_tradnl"/>
        </w:rPr>
        <w:t>II. Elaborar, proponer e instrumentar el plan estratégico de desarrollo informático, telecomunicaciones y tecnología, así́ como los servicios de transmisión de voz, datos e imágenes para el Sistema Integral de Seguridad Pública, tomando en cuenta su homologación con los ejes estratégicos de tecnología de información y comunicaciones de la Secretaría de Seguridad Pública del Estado, y del Sistem</w:t>
      </w:r>
      <w:r>
        <w:rPr>
          <w:rFonts w:ascii="Arial" w:hAnsi="Arial" w:cs="Arial"/>
          <w:sz w:val="22"/>
          <w:szCs w:val="23"/>
          <w:lang w:val="es-ES_tradnl"/>
        </w:rPr>
        <w:t>a Estatal de Seguridad Pública;</w:t>
      </w:r>
    </w:p>
    <w:p w:rsidR="001B4C01" w:rsidRDefault="001B4C01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B4C01">
        <w:rPr>
          <w:rFonts w:ascii="Arial" w:hAnsi="Arial" w:cs="Arial"/>
          <w:sz w:val="22"/>
          <w:szCs w:val="23"/>
          <w:lang w:val="es-ES_tradnl"/>
        </w:rPr>
        <w:t>III. Proponer e implementar servicios de comunicación directa y de coordinación con instituciones públicas y privadas generadoras de información en materia de seguridad pública y protección civil en los ámbito</w:t>
      </w:r>
      <w:r>
        <w:rPr>
          <w:rFonts w:ascii="Arial" w:hAnsi="Arial" w:cs="Arial"/>
          <w:sz w:val="22"/>
          <w:szCs w:val="23"/>
          <w:lang w:val="es-ES_tradnl"/>
        </w:rPr>
        <w:t>s federal, estatal y municipal;</w:t>
      </w:r>
    </w:p>
    <w:p w:rsidR="001B4C01" w:rsidRDefault="001B4C01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B4C01">
        <w:rPr>
          <w:rFonts w:ascii="Arial" w:hAnsi="Arial" w:cs="Arial"/>
          <w:sz w:val="22"/>
          <w:szCs w:val="23"/>
          <w:lang w:val="es-ES_tradnl"/>
        </w:rPr>
        <w:t>IV. Proponer e implementar el sistema de radiocomunicación y despacho para uso exclusivo de las instituciones policiales y de prestación de servicios de emergencia, atendiendo los tres niveles de acción: preventivo, reacc</w:t>
      </w:r>
      <w:r>
        <w:rPr>
          <w:rFonts w:ascii="Arial" w:hAnsi="Arial" w:cs="Arial"/>
          <w:sz w:val="22"/>
          <w:szCs w:val="23"/>
          <w:lang w:val="es-ES_tradnl"/>
        </w:rPr>
        <w:t>ión–auxilio y restablecimiento;</w:t>
      </w:r>
    </w:p>
    <w:p w:rsidR="001B4C01" w:rsidRDefault="001B4C01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B4C01">
        <w:rPr>
          <w:rFonts w:ascii="Arial" w:hAnsi="Arial" w:cs="Arial"/>
          <w:sz w:val="22"/>
          <w:szCs w:val="23"/>
          <w:lang w:val="es-ES_tradnl"/>
        </w:rPr>
        <w:t>V. Integrar el registro municipal de seguridad pública y resguardar la información contenida en las bases de datos, de conformidad a los lineamientos del Sistema Nacional de Seguridad Públi</w:t>
      </w:r>
      <w:r>
        <w:rPr>
          <w:rFonts w:ascii="Arial" w:hAnsi="Arial" w:cs="Arial"/>
          <w:sz w:val="22"/>
          <w:szCs w:val="23"/>
          <w:lang w:val="es-ES_tradnl"/>
        </w:rPr>
        <w:t>ca y la normatividad aplicable;</w:t>
      </w:r>
    </w:p>
    <w:p w:rsidR="001B4C01" w:rsidRDefault="001B4C01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B4C01">
        <w:rPr>
          <w:rFonts w:ascii="Arial" w:hAnsi="Arial" w:cs="Arial"/>
          <w:sz w:val="22"/>
          <w:szCs w:val="23"/>
          <w:lang w:val="es-ES_tradnl"/>
        </w:rPr>
        <w:t>VI. Proporcionar a las autoridades competentes el acceso a las bases de datos contenidas en los registros municipales y del Sistema Estatal de Información en Seguridad Pública, de conformidad a la normatividad aplicable y a los crite</w:t>
      </w:r>
      <w:r>
        <w:rPr>
          <w:rFonts w:ascii="Arial" w:hAnsi="Arial" w:cs="Arial"/>
          <w:sz w:val="22"/>
          <w:szCs w:val="23"/>
          <w:lang w:val="es-ES_tradnl"/>
        </w:rPr>
        <w:t>rios de control de información;</w:t>
      </w:r>
    </w:p>
    <w:p w:rsidR="001B4C01" w:rsidRDefault="001B4C01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B4C01">
        <w:rPr>
          <w:rFonts w:ascii="Arial" w:hAnsi="Arial" w:cs="Arial"/>
          <w:sz w:val="22"/>
          <w:szCs w:val="23"/>
          <w:lang w:val="es-ES_tradnl"/>
        </w:rPr>
        <w:t xml:space="preserve">VII. Proponer el desarrollo de los sistemas que permitan la explotación de la información en materia de prevención del delito y seguridad pública, mediante las tecnologías que garanticen </w:t>
      </w:r>
      <w:r>
        <w:rPr>
          <w:rFonts w:ascii="Arial" w:hAnsi="Arial" w:cs="Arial"/>
          <w:sz w:val="22"/>
          <w:szCs w:val="23"/>
          <w:lang w:val="es-ES_tradnl"/>
        </w:rPr>
        <w:t>la seguridad de la información;</w:t>
      </w:r>
    </w:p>
    <w:p w:rsidR="001B4C01" w:rsidRDefault="001B4C01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B4C01">
        <w:rPr>
          <w:rFonts w:ascii="Arial" w:hAnsi="Arial" w:cs="Arial"/>
          <w:sz w:val="22"/>
          <w:szCs w:val="23"/>
          <w:lang w:val="es-ES_tradnl"/>
        </w:rPr>
        <w:t>VIII. Establecer procedimientos operativos de manera conjunta con las distintas instituciones policiale</w:t>
      </w:r>
      <w:r>
        <w:rPr>
          <w:rFonts w:ascii="Arial" w:hAnsi="Arial" w:cs="Arial"/>
          <w:sz w:val="22"/>
          <w:szCs w:val="23"/>
          <w:lang w:val="es-ES_tradnl"/>
        </w:rPr>
        <w:t>s en el Estado y del Municipio;</w:t>
      </w:r>
    </w:p>
    <w:p w:rsidR="000D2E9D" w:rsidRDefault="001B4C01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B4C01">
        <w:rPr>
          <w:rFonts w:ascii="Arial" w:hAnsi="Arial" w:cs="Arial"/>
          <w:sz w:val="22"/>
          <w:szCs w:val="23"/>
          <w:lang w:val="es-ES_tradnl"/>
        </w:rPr>
        <w:t>IX. Implementar y evaluar la utilización de sistemas de monitoreo y operación de los sistemas de video vigilancia y de cámaras, así como de ubicación de unidades y cualquier otro sistema o infraestructura tecnológica de apoyo a las distintas instituciones policiales en el Municipio;</w:t>
      </w:r>
    </w:p>
    <w:p w:rsidR="001414A2" w:rsidRDefault="001414A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bookmarkStart w:id="0" w:name="_GoBack"/>
      <w:bookmarkEnd w:id="0"/>
      <w:r w:rsidRPr="001414A2">
        <w:rPr>
          <w:rFonts w:ascii="Arial" w:hAnsi="Arial" w:cs="Arial"/>
          <w:sz w:val="22"/>
          <w:szCs w:val="23"/>
          <w:lang w:val="es-ES_tradnl"/>
        </w:rPr>
        <w:t>X. Planear, establecer, coordinar y supervisar, en coordinación con la Dirección de Soporte e infraestructura de la Secretaría de Innovación y Gobierno Abierto, los servicios de mantenimiento preventivo y correctivo de los equipos de telecomunicaciones y demás equipos o dispositivos especial</w:t>
      </w:r>
      <w:r>
        <w:rPr>
          <w:rFonts w:ascii="Arial" w:hAnsi="Arial" w:cs="Arial"/>
          <w:sz w:val="22"/>
          <w:szCs w:val="23"/>
          <w:lang w:val="es-ES_tradnl"/>
        </w:rPr>
        <w:t>izados con que opera el Centro;</w:t>
      </w:r>
    </w:p>
    <w:p w:rsidR="001414A2" w:rsidRDefault="001414A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14A2">
        <w:rPr>
          <w:rFonts w:ascii="Arial" w:hAnsi="Arial" w:cs="Arial"/>
          <w:sz w:val="22"/>
          <w:szCs w:val="23"/>
          <w:lang w:val="es-ES_tradnl"/>
        </w:rPr>
        <w:t>XI. Administrar y resguardar, con apoyo de la Dirección de Soporte e infraestructura de la Secretaría de Innovación y Gobierno Abierto, las bases de datos, de audio y video, así como información que se genere o se concentre en el Centro, estableciendo los controles necesarios para su r</w:t>
      </w:r>
      <w:r>
        <w:rPr>
          <w:rFonts w:ascii="Arial" w:hAnsi="Arial" w:cs="Arial"/>
          <w:sz w:val="22"/>
          <w:szCs w:val="23"/>
          <w:lang w:val="es-ES_tradnl"/>
        </w:rPr>
        <w:t>esguardo, acceso y utilización;</w:t>
      </w:r>
    </w:p>
    <w:p w:rsidR="001414A2" w:rsidRDefault="001414A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14A2">
        <w:rPr>
          <w:rFonts w:ascii="Arial" w:hAnsi="Arial" w:cs="Arial"/>
          <w:sz w:val="22"/>
          <w:szCs w:val="23"/>
          <w:lang w:val="es-ES_tradnl"/>
        </w:rPr>
        <w:t>XII. Planear, definir y supervisar la correcta atención, registro, seguimiento y solución a cada una de las llamadas d</w:t>
      </w:r>
      <w:r>
        <w:rPr>
          <w:rFonts w:ascii="Arial" w:hAnsi="Arial" w:cs="Arial"/>
          <w:sz w:val="22"/>
          <w:szCs w:val="23"/>
          <w:lang w:val="es-ES_tradnl"/>
        </w:rPr>
        <w:t>e auxilio;</w:t>
      </w:r>
    </w:p>
    <w:p w:rsidR="001414A2" w:rsidRDefault="001414A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14A2">
        <w:rPr>
          <w:rFonts w:ascii="Arial" w:hAnsi="Arial" w:cs="Arial"/>
          <w:sz w:val="22"/>
          <w:szCs w:val="23"/>
          <w:lang w:val="es-ES_tradnl"/>
        </w:rPr>
        <w:t>XIII. Establecer los mecanismos en que se han de registrar cada uno de los movimientos de los elementos mediante una bitácora en cada una de las z</w:t>
      </w:r>
      <w:r>
        <w:rPr>
          <w:rFonts w:ascii="Arial" w:hAnsi="Arial" w:cs="Arial"/>
          <w:sz w:val="22"/>
          <w:szCs w:val="23"/>
          <w:lang w:val="es-ES_tradnl"/>
        </w:rPr>
        <w:t>onas y la supervisión de éstas;</w:t>
      </w:r>
    </w:p>
    <w:p w:rsidR="001414A2" w:rsidRDefault="001414A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14A2">
        <w:rPr>
          <w:rFonts w:ascii="Arial" w:hAnsi="Arial" w:cs="Arial"/>
          <w:sz w:val="22"/>
          <w:szCs w:val="23"/>
          <w:lang w:val="es-ES_tradnl"/>
        </w:rPr>
        <w:t>XIV. Planear, definir, implementar y supervisar la ejecución de los mecanismos para el monitoreo de las unidades que</w:t>
      </w:r>
      <w:r>
        <w:rPr>
          <w:rFonts w:ascii="Arial" w:hAnsi="Arial" w:cs="Arial"/>
          <w:sz w:val="22"/>
          <w:szCs w:val="23"/>
          <w:lang w:val="es-ES_tradnl"/>
        </w:rPr>
        <w:t xml:space="preserve"> cuentan con rastreo satelital;</w:t>
      </w:r>
    </w:p>
    <w:p w:rsidR="001414A2" w:rsidRDefault="001414A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14A2">
        <w:rPr>
          <w:rFonts w:ascii="Arial" w:hAnsi="Arial" w:cs="Arial"/>
          <w:sz w:val="22"/>
          <w:szCs w:val="23"/>
          <w:lang w:val="es-ES_tradnl"/>
        </w:rPr>
        <w:t>XV. Coordinar en los niveles preventivo y reactivo el despliegue de unidades o procedimientos a seguir en casos de patrones de conducta que pudieran derivar en actos ilegales;</w:t>
      </w:r>
    </w:p>
    <w:p w:rsidR="001414A2" w:rsidRDefault="001414A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14A2">
        <w:rPr>
          <w:rFonts w:ascii="Arial" w:hAnsi="Arial" w:cs="Arial"/>
          <w:sz w:val="22"/>
          <w:szCs w:val="23"/>
          <w:lang w:val="es-ES_tradnl"/>
        </w:rPr>
        <w:t>XVI. Mantener informada a la superio</w:t>
      </w:r>
      <w:r>
        <w:rPr>
          <w:rFonts w:ascii="Arial" w:hAnsi="Arial" w:cs="Arial"/>
          <w:sz w:val="22"/>
          <w:szCs w:val="23"/>
          <w:lang w:val="es-ES_tradnl"/>
        </w:rPr>
        <w:t>ridad de eventos de relevancia;</w:t>
      </w:r>
    </w:p>
    <w:p w:rsidR="001414A2" w:rsidRDefault="001414A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14A2">
        <w:rPr>
          <w:rFonts w:ascii="Arial" w:hAnsi="Arial" w:cs="Arial"/>
          <w:sz w:val="22"/>
          <w:szCs w:val="23"/>
          <w:lang w:val="es-ES_tradnl"/>
        </w:rPr>
        <w:lastRenderedPageBreak/>
        <w:t>XVII. Planear, definir y establecer los mecanismos en que operará el personal en turno donde se reciban los reportes de emerge</w:t>
      </w:r>
      <w:r>
        <w:rPr>
          <w:rFonts w:ascii="Arial" w:hAnsi="Arial" w:cs="Arial"/>
          <w:sz w:val="22"/>
          <w:szCs w:val="23"/>
          <w:lang w:val="es-ES_tradnl"/>
        </w:rPr>
        <w:t>ncias o solicitudes de auxilio;</w:t>
      </w:r>
    </w:p>
    <w:p w:rsidR="001414A2" w:rsidRDefault="001414A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14A2">
        <w:rPr>
          <w:rFonts w:ascii="Arial" w:hAnsi="Arial" w:cs="Arial"/>
          <w:sz w:val="22"/>
          <w:szCs w:val="23"/>
          <w:lang w:val="es-ES_tradnl"/>
        </w:rPr>
        <w:t>XVIII. Proyectar y proponer a la Comisaría las necesidades futuras de equipamiento en tecnologías de informaci</w:t>
      </w:r>
      <w:r>
        <w:rPr>
          <w:rFonts w:ascii="Arial" w:hAnsi="Arial" w:cs="Arial"/>
          <w:sz w:val="22"/>
          <w:szCs w:val="23"/>
          <w:lang w:val="es-ES_tradnl"/>
        </w:rPr>
        <w:t>ón y comunicación del Centro; y</w:t>
      </w:r>
    </w:p>
    <w:p w:rsidR="001414A2" w:rsidRPr="001414A2" w:rsidRDefault="001414A2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414A2">
        <w:rPr>
          <w:rFonts w:ascii="Arial" w:hAnsi="Arial" w:cs="Arial"/>
          <w:sz w:val="22"/>
          <w:szCs w:val="23"/>
          <w:lang w:val="es-ES_tradnl"/>
        </w:rPr>
        <w:t>XIX. Las que le ordene la Comisaría, la Inspección General de Comando, Inteligencia y Desarrollo Institucional, así como las demás que las leyes y reglamentos aplicables establezcan</w:t>
      </w:r>
      <w:r>
        <w:rPr>
          <w:rFonts w:ascii="Arial" w:hAnsi="Arial" w:cs="Arial"/>
          <w:sz w:val="22"/>
          <w:szCs w:val="23"/>
          <w:lang w:val="es-ES_tradnl"/>
        </w:rPr>
        <w:t>.</w:t>
      </w:r>
    </w:p>
    <w:sectPr w:rsidR="001414A2" w:rsidRPr="001414A2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26" w:rsidRDefault="00692426">
      <w:r>
        <w:separator/>
      </w:r>
    </w:p>
  </w:endnote>
  <w:endnote w:type="continuationSeparator" w:id="0">
    <w:p w:rsidR="00692426" w:rsidRDefault="006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26" w:rsidRDefault="00692426">
      <w:r>
        <w:separator/>
      </w:r>
    </w:p>
  </w:footnote>
  <w:footnote w:type="continuationSeparator" w:id="0">
    <w:p w:rsidR="00692426" w:rsidRDefault="0069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A73C2"/>
    <w:rsid w:val="000D2E9D"/>
    <w:rsid w:val="000E34AD"/>
    <w:rsid w:val="001230D8"/>
    <w:rsid w:val="001414A2"/>
    <w:rsid w:val="001450AF"/>
    <w:rsid w:val="00156F42"/>
    <w:rsid w:val="00167820"/>
    <w:rsid w:val="001B4C01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317"/>
    <w:rsid w:val="00462A6D"/>
    <w:rsid w:val="00466DE8"/>
    <w:rsid w:val="004677D5"/>
    <w:rsid w:val="0048479F"/>
    <w:rsid w:val="004861CD"/>
    <w:rsid w:val="004B63CA"/>
    <w:rsid w:val="004D56BB"/>
    <w:rsid w:val="004F6C45"/>
    <w:rsid w:val="00503CE5"/>
    <w:rsid w:val="0051372F"/>
    <w:rsid w:val="00556517"/>
    <w:rsid w:val="00560B0C"/>
    <w:rsid w:val="00574A4A"/>
    <w:rsid w:val="006142F4"/>
    <w:rsid w:val="00627C69"/>
    <w:rsid w:val="006773C4"/>
    <w:rsid w:val="00692426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27E0"/>
    <w:rsid w:val="008D518F"/>
    <w:rsid w:val="008E4E69"/>
    <w:rsid w:val="008F56CD"/>
    <w:rsid w:val="008F74A8"/>
    <w:rsid w:val="0094051E"/>
    <w:rsid w:val="00950958"/>
    <w:rsid w:val="00954923"/>
    <w:rsid w:val="00955FE2"/>
    <w:rsid w:val="009B3E4A"/>
    <w:rsid w:val="009C0CDD"/>
    <w:rsid w:val="009C5220"/>
    <w:rsid w:val="009D01B8"/>
    <w:rsid w:val="009D0644"/>
    <w:rsid w:val="009F7FF2"/>
    <w:rsid w:val="00A55D87"/>
    <w:rsid w:val="00A7143F"/>
    <w:rsid w:val="00AB1527"/>
    <w:rsid w:val="00AD0396"/>
    <w:rsid w:val="00AF23F6"/>
    <w:rsid w:val="00B00C29"/>
    <w:rsid w:val="00B70F04"/>
    <w:rsid w:val="00B85A14"/>
    <w:rsid w:val="00BB2452"/>
    <w:rsid w:val="00BC582C"/>
    <w:rsid w:val="00BD5738"/>
    <w:rsid w:val="00C1015C"/>
    <w:rsid w:val="00C879AB"/>
    <w:rsid w:val="00C96ECC"/>
    <w:rsid w:val="00CC512A"/>
    <w:rsid w:val="00CF3D21"/>
    <w:rsid w:val="00D23210"/>
    <w:rsid w:val="00D6320F"/>
    <w:rsid w:val="00D82F0B"/>
    <w:rsid w:val="00E64CAB"/>
    <w:rsid w:val="00E6721B"/>
    <w:rsid w:val="00E856BE"/>
    <w:rsid w:val="00EA2F03"/>
    <w:rsid w:val="00EA3A4E"/>
    <w:rsid w:val="00EB5E21"/>
    <w:rsid w:val="00EE3689"/>
    <w:rsid w:val="00F332D1"/>
    <w:rsid w:val="00F34A20"/>
    <w:rsid w:val="00F93868"/>
    <w:rsid w:val="00FB3493"/>
    <w:rsid w:val="00FD7A90"/>
    <w:rsid w:val="00FE4050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55</cp:revision>
  <dcterms:created xsi:type="dcterms:W3CDTF">2021-10-22T19:42:00Z</dcterms:created>
  <dcterms:modified xsi:type="dcterms:W3CDTF">2022-03-10T03:03:00Z</dcterms:modified>
</cp:coreProperties>
</file>