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156F4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Policía de Monterrey de </w:t>
      </w:r>
      <w:r w:rsidR="008D1E3C">
        <w:rPr>
          <w:rFonts w:ascii="Arial" w:hAnsi="Arial" w:cs="Arial"/>
          <w:b/>
          <w:sz w:val="23"/>
          <w:szCs w:val="23"/>
          <w:lang w:val="es-ES_tradnl"/>
        </w:rPr>
        <w:t>Investigación</w:t>
      </w:r>
      <w:bookmarkStart w:id="0" w:name="_GoBack"/>
      <w:bookmarkEnd w:id="0"/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I. Proteger y salvaguardar la vida, integridad, bienes, patrimonio y derechos de las personas;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II. Auxiliar a los Agentes del Ministerio Público y órganos jurisdiccionales en el desempeño de sus funciones;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III. Implementar y coordinar los operativos destinados a prevenir la comisión de delitos, además de auxiliar y participar juntamente con Seguridad Pública del Estado, Policía Ministerial y otras corporaciones en la prestación de servicios de seguridad pública;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 xml:space="preserve">IV. Supervisar que el personal a su cargo, ante la comisión de un hecho delictivo realicen la protección del lugar de los hechos o del hallazgo, así como el resguardo y custodia de los indicios, y dar aviso inmediato al Ministerio Público; 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V. Recibir las denuncias sobre hechos que puedan ser constitutivos de delitos e informar al Ministerio Público por cualquier medio y de inmediato, así como informar de las diligencias practicadas;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VI. Dar seguimiento a las denuncias captadas e identificar patrones delictivos;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VII. Verificar la veracidad de los datos aportados en informaciones anónimas, mediante los actos de investigación que consideren conducentes para este efecto;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VIII. Solicitar informes, documentos y datos para fines de la investigación;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IX. Investigar los delitos de forma ordenada, coherente y que sirva para el proceso penal;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X. Realizar las labores de identificación, documentación, recolección y embalaje de indicios y elementos materiales probatorios de acuerdo con su tipo y naturaleza;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XI. Identificar y elaborar informes respecto de las circunstancias de los hechos;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XII. Realizar la evaluación inicial del lugar y planeación de los métodos, técnicas y recursos necesarios para procesar el lugar; XIII. Operar los sistemas de registro y análisis de información policial;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XIV. Documentar y resguardar los registros de los actos relacionados a procesos investigativos;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XV. Llevar un registro de los casos en los que se haya intervenido dentro del proceso de cadena de custodia;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XVI. Elaborar e integrar los expedientes de investigación policial;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XVII. Crear y mantener actualizado el padrón por objetivos delincuenciales;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XVIII. Resguardar y proteger los indicios y elementos de prueba que la víctima y ofendido aporten en el momento de la intervención policial y remitirlos de inmediato al Ministerio Público encargado del asunto;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XIX. Proteger el lugar de los hechos y detección de riesgos y amenazas que puedan destruir, alterar, modificar, y/o contaminar los indicios/elementos materiales probatorios;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XX. Mantener debidamente informada a la Comisaría de las acciones desarrolladas, del funcionamiento e incidentes ocurridos en el reclusorio, así como presentar por escrito un informe mensual del mismo; y</w:t>
      </w:r>
    </w:p>
    <w:p w:rsidR="001450AF" w:rsidRPr="001450AF" w:rsidRDefault="001450AF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50AF">
        <w:rPr>
          <w:rFonts w:ascii="Arial" w:hAnsi="Arial" w:cs="Arial"/>
          <w:sz w:val="22"/>
          <w:szCs w:val="23"/>
          <w:lang w:val="es-ES_tradnl"/>
        </w:rPr>
        <w:t>XXI. Las que le ordene la Comisaría, la de Inspección General de Operación Policía, así como las demás que las leyes y reglamentos aplicables establezcan.</w:t>
      </w:r>
    </w:p>
    <w:sectPr w:rsidR="001450AF" w:rsidRPr="001450AF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BC" w:rsidRDefault="002243BC">
      <w:r>
        <w:separator/>
      </w:r>
    </w:p>
  </w:endnote>
  <w:endnote w:type="continuationSeparator" w:id="0">
    <w:p w:rsidR="002243BC" w:rsidRDefault="0022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BC" w:rsidRDefault="002243BC">
      <w:r>
        <w:separator/>
      </w:r>
    </w:p>
  </w:footnote>
  <w:footnote w:type="continuationSeparator" w:id="0">
    <w:p w:rsidR="002243BC" w:rsidRDefault="0022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E34AD"/>
    <w:rsid w:val="001230D8"/>
    <w:rsid w:val="001450AF"/>
    <w:rsid w:val="00156F42"/>
    <w:rsid w:val="00167820"/>
    <w:rsid w:val="001C2092"/>
    <w:rsid w:val="001F179A"/>
    <w:rsid w:val="002243BC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503CE5"/>
    <w:rsid w:val="0051372F"/>
    <w:rsid w:val="00556517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1E3C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43</cp:revision>
  <dcterms:created xsi:type="dcterms:W3CDTF">2021-10-22T19:42:00Z</dcterms:created>
  <dcterms:modified xsi:type="dcterms:W3CDTF">2022-03-10T02:30:00Z</dcterms:modified>
</cp:coreProperties>
</file>