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156F4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</w:t>
      </w:r>
      <w:bookmarkStart w:id="0" w:name="_GoBack"/>
      <w:bookmarkEnd w:id="0"/>
      <w:r>
        <w:rPr>
          <w:rFonts w:ascii="Arial" w:hAnsi="Arial" w:cs="Arial"/>
          <w:b/>
          <w:sz w:val="23"/>
          <w:szCs w:val="23"/>
          <w:lang w:val="es-ES_tradnl"/>
        </w:rPr>
        <w:t>Policía de Monterrey de Proximidad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I. Es el inmediato responsable de la observancia e implementación de las disposiciones en diversos servicios de la Policía de Monterrey de Proximidad, para lo cual velará por el cumplimiento preciso de las órdenes que se instruyan; deberá entender la seguridad de manera amplia contemplando los delitos, conductas delictivas, factores criminógenos, faltas administrativas, conflictos comunitarios y problemas que afectan la calidad de vida de la población para atenderlos de manera adecuada; buscará el acercamiento y el servicio a la comunidad para conocer cuáles son los problemas que le preocupan y afectan; asimismo, promoverá la colaboración con los ciudadanos, a quienes deberá tratar no sólo como receptores de un servicio sino como corresponsables en</w:t>
      </w:r>
      <w:r>
        <w:rPr>
          <w:rFonts w:ascii="Arial" w:hAnsi="Arial" w:cs="Arial"/>
          <w:sz w:val="22"/>
          <w:szCs w:val="23"/>
          <w:lang w:val="es-ES_tradnl"/>
        </w:rPr>
        <w:t xml:space="preserve"> la producción de la seguridad;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 xml:space="preserve">II. Procurará la difusión de la visión institucional a todo el personal que trabaja en la institución, incluyendo personal administrativo, mandos policiales, mandos medios y policías rasos, de modo que todos se conduzcan bajo los principios de buena fe, dignidad, debida diligencia, enfoque diferencial y especializado, igualdad y no discriminación, máxima protección, no criminalización, no </w:t>
      </w:r>
      <w:proofErr w:type="spellStart"/>
      <w:r w:rsidRPr="00156F42">
        <w:rPr>
          <w:rFonts w:ascii="Arial" w:hAnsi="Arial" w:cs="Arial"/>
          <w:sz w:val="22"/>
          <w:szCs w:val="23"/>
          <w:lang w:val="es-ES_tradnl"/>
        </w:rPr>
        <w:t>revictimización</w:t>
      </w:r>
      <w:proofErr w:type="spellEnd"/>
      <w:r w:rsidRPr="00156F42">
        <w:rPr>
          <w:rFonts w:ascii="Arial" w:hAnsi="Arial" w:cs="Arial"/>
          <w:sz w:val="22"/>
          <w:szCs w:val="23"/>
          <w:lang w:val="es-ES_tradnl"/>
        </w:rPr>
        <w:t xml:space="preserve"> y tr</w:t>
      </w:r>
      <w:r>
        <w:rPr>
          <w:rFonts w:ascii="Arial" w:hAnsi="Arial" w:cs="Arial"/>
          <w:sz w:val="22"/>
          <w:szCs w:val="23"/>
          <w:lang w:val="es-ES_tradnl"/>
        </w:rPr>
        <w:t>ato preferente;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III. Salvaguardar la vida, integridad, bienes, patrimo</w:t>
      </w:r>
      <w:r>
        <w:rPr>
          <w:rFonts w:ascii="Arial" w:hAnsi="Arial" w:cs="Arial"/>
          <w:sz w:val="22"/>
          <w:szCs w:val="23"/>
          <w:lang w:val="es-ES_tradnl"/>
        </w:rPr>
        <w:t>nio y derechos de las personas;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IV. Elaborar y emitir el Plan General de Operaciones de Proximidad, los Planes Especiales de Vigilanci</w:t>
      </w:r>
      <w:r>
        <w:rPr>
          <w:rFonts w:ascii="Arial" w:hAnsi="Arial" w:cs="Arial"/>
          <w:sz w:val="22"/>
          <w:szCs w:val="23"/>
          <w:lang w:val="es-ES_tradnl"/>
        </w:rPr>
        <w:t>a y de Conjunto de Operaciones;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V. Asegurar la difusión y conocimiento entre los oficiales a su mando del presente Reglamento y del Reglamento de Policía y Buen Gobierno del Municipio de Monterrey, para su correcta apreciación e implementación al momento de ser necesaria su intervención por la Comisión de u</w:t>
      </w:r>
      <w:r>
        <w:rPr>
          <w:rFonts w:ascii="Arial" w:hAnsi="Arial" w:cs="Arial"/>
          <w:sz w:val="22"/>
          <w:szCs w:val="23"/>
          <w:lang w:val="es-ES_tradnl"/>
        </w:rPr>
        <w:t>na falta administrativa;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VI. Atender las deficiencias y quejas de sus subalternos, resolviendo lo conducente y dando conocimiento a la Jefatura de la Comisaria, de lo que no e</w:t>
      </w:r>
      <w:r>
        <w:rPr>
          <w:rFonts w:ascii="Arial" w:hAnsi="Arial" w:cs="Arial"/>
          <w:sz w:val="22"/>
          <w:szCs w:val="23"/>
          <w:lang w:val="es-ES_tradnl"/>
        </w:rPr>
        <w:t>sté en sus facultades resolver;</w:t>
      </w:r>
    </w:p>
    <w:p w:rsidR="00156F42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VII. Supervisar que el personal a su cargo, ante la comisión de un hecho delictivo realicen la protección del lugar de los hechos o del hallazgo, así como el resguardo y custodia de los indicios, y dar aviso i</w:t>
      </w:r>
      <w:r>
        <w:rPr>
          <w:rFonts w:ascii="Arial" w:hAnsi="Arial" w:cs="Arial"/>
          <w:sz w:val="22"/>
          <w:szCs w:val="23"/>
          <w:lang w:val="es-ES_tradnl"/>
        </w:rPr>
        <w:t>nmediato al Ministerio Público;</w:t>
      </w:r>
    </w:p>
    <w:p w:rsidR="00F93868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56F42">
        <w:rPr>
          <w:rFonts w:ascii="Arial" w:hAnsi="Arial" w:cs="Arial"/>
          <w:sz w:val="22"/>
          <w:szCs w:val="23"/>
          <w:lang w:val="es-ES_tradnl"/>
        </w:rPr>
        <w:t>VIII. Sectorizar el territorio que le permita tener mayor cercanía con la población y minimizar el tiempo de respuesta;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IX. Estructurar el territorio a partir de niveles de división como lo pueden ser, zonas, sectores, cuadrantes o perímetros, que definirán las unidades básicas para la operación y guiarán la actuación policial. Estos deberán estar diseñado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s con base en los criterios de:</w:t>
      </w:r>
    </w:p>
    <w:p w:rsidR="007046B7" w:rsidRPr="007046B7" w:rsidRDefault="00156F42" w:rsidP="007046B7">
      <w:pPr>
        <w:ind w:left="142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a) población, que se refiere a viv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iendas y número de habitantes);</w:t>
      </w:r>
    </w:p>
    <w:p w:rsidR="007046B7" w:rsidRPr="007046B7" w:rsidRDefault="00156F42" w:rsidP="007046B7">
      <w:pPr>
        <w:ind w:left="142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b) características del territorio, como 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lo son elevaciones, ríos, etc.;</w:t>
      </w:r>
    </w:p>
    <w:p w:rsidR="007046B7" w:rsidRPr="007046B7" w:rsidRDefault="00156F42" w:rsidP="007046B7">
      <w:pPr>
        <w:ind w:left="142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c) Ubicación de avenidas principales, plazas, mercados, estadi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os, escuelas, hospitales, etc.;</w:t>
      </w:r>
    </w:p>
    <w:p w:rsidR="007046B7" w:rsidRPr="007046B7" w:rsidRDefault="00156F42" w:rsidP="007046B7">
      <w:pPr>
        <w:ind w:left="142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d) Uso de suelo y tipo de actividad económica, tales como zona rural o u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rbana, habitacional, comercial;</w:t>
      </w:r>
    </w:p>
    <w:p w:rsidR="007046B7" w:rsidRPr="007046B7" w:rsidRDefault="00156F42" w:rsidP="007046B7">
      <w:pPr>
        <w:ind w:left="142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e) factores relacionados a la criminalidad, tales como tasa de delitos, mapas de georreferencia delictiva; principales delitos o faltas administrativas; 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principales demandas ciudadana;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X. Promoverá el acercamiento con la ciudadanía para lo que se procurará establecer casetas dependiendo del territorio de actuación ubicándolas en diferentes áreas de la locali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dad;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XI. Asignar policías a sectores estableciendo mecanismos de permanencia con el fin de generar confianza, y evitar, en la medida de lo posible, su rotación constante con el fin de generar confianza de parte de la ciudadanía y permitir al policía ser re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conocido fácilmente;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XII. Realizar análisis con relación a las horas y días de mayor incidencia delictiva para diseñar turnos adecuados que responden a la demanda de servicios policiales; 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lastRenderedPageBreak/>
        <w:t>XIII. Implementar turnos que favorecen el descanso del personal y aumentan la efici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encia de la respuesta policial;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XIV. Elaborar un plan anual de capacitación </w:t>
      </w:r>
      <w:proofErr w:type="gramStart"/>
      <w:r w:rsidRPr="007046B7">
        <w:rPr>
          <w:rFonts w:ascii="Arial" w:hAnsi="Arial" w:cs="Arial"/>
          <w:sz w:val="22"/>
          <w:szCs w:val="23"/>
          <w:lang w:val="es-ES_tradnl"/>
        </w:rPr>
        <w:t>continua</w:t>
      </w:r>
      <w:proofErr w:type="gramEnd"/>
      <w:r w:rsidRPr="007046B7">
        <w:rPr>
          <w:rFonts w:ascii="Arial" w:hAnsi="Arial" w:cs="Arial"/>
          <w:sz w:val="22"/>
          <w:szCs w:val="23"/>
          <w:lang w:val="es-ES_tradnl"/>
        </w:rPr>
        <w:t xml:space="preserve"> en el cual las y los policías que trabajan en la institución reciben al menos una capacitación que reafirme y actualice s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us conocimientos de proximidad;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XV. Definir las actividades del cuerpo policiaco relacionadas con zonas y rutas de patrullaje, seguimiento a órdenes de protección, visitas a negocios, actividades de apoyo a la comunidad, y reunione</w:t>
      </w:r>
      <w:r w:rsidRPr="007046B7">
        <w:rPr>
          <w:rFonts w:ascii="Arial" w:hAnsi="Arial" w:cs="Arial"/>
          <w:sz w:val="22"/>
          <w:szCs w:val="23"/>
          <w:lang w:val="es-ES_tradnl"/>
        </w:rPr>
        <w:t>s programadas con la comunidad;</w:t>
      </w:r>
    </w:p>
    <w:p w:rsidR="007046B7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XVI. Diseñar sus protocolos de actuación con enfoque de proximidad o modificar los protocolos ya existentes para incorporar esta perspectiva con relaci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ón a tres tipos de actividades:</w:t>
      </w:r>
    </w:p>
    <w:p w:rsidR="007046B7" w:rsidRPr="007046B7" w:rsidRDefault="00156F42" w:rsidP="007046B7">
      <w:pPr>
        <w:ind w:left="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a) actividades de proximi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dad y acercamiento comunitario;</w:t>
      </w:r>
    </w:p>
    <w:p w:rsidR="007046B7" w:rsidRPr="007046B7" w:rsidRDefault="00156F42" w:rsidP="007046B7">
      <w:pPr>
        <w:ind w:left="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b) atención a conflictos vecinales y comunit</w:t>
      </w:r>
      <w:r w:rsidR="007046B7" w:rsidRPr="007046B7">
        <w:rPr>
          <w:rFonts w:ascii="Arial" w:hAnsi="Arial" w:cs="Arial"/>
          <w:sz w:val="22"/>
          <w:szCs w:val="23"/>
          <w:lang w:val="es-ES_tradnl"/>
        </w:rPr>
        <w:t>arios;</w:t>
      </w:r>
    </w:p>
    <w:p w:rsidR="00156F42" w:rsidRPr="007046B7" w:rsidRDefault="00156F42" w:rsidP="007046B7">
      <w:pPr>
        <w:ind w:left="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c) atención a sucesos criminales;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XVII. Brindar la atención a las víctimas con sensibilidad, proporcionando un trato digno que evite la </w:t>
      </w:r>
      <w:proofErr w:type="spellStart"/>
      <w:r w:rsidRPr="007046B7">
        <w:rPr>
          <w:rFonts w:ascii="Arial" w:hAnsi="Arial" w:cs="Arial"/>
          <w:sz w:val="22"/>
          <w:szCs w:val="23"/>
          <w:lang w:val="es-ES_tradnl"/>
        </w:rPr>
        <w:t>revictimización</w:t>
      </w:r>
      <w:proofErr w:type="spellEnd"/>
      <w:r w:rsidRPr="007046B7">
        <w:rPr>
          <w:rFonts w:ascii="Arial" w:hAnsi="Arial" w:cs="Arial"/>
          <w:sz w:val="22"/>
          <w:szCs w:val="23"/>
          <w:lang w:val="es-ES_tradnl"/>
        </w:rPr>
        <w:t xml:space="preserve"> guiándose por los protocolos institucionales de proximidad, según lo establecido en la Ley Gene</w:t>
      </w:r>
      <w:r w:rsidRPr="007046B7">
        <w:rPr>
          <w:rFonts w:ascii="Arial" w:hAnsi="Arial" w:cs="Arial"/>
          <w:sz w:val="22"/>
          <w:szCs w:val="23"/>
          <w:lang w:val="es-ES_tradnl"/>
        </w:rPr>
        <w:t>ral de Víctimas;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XVIII. Levantar denuncias en campo, ya sea durante la atención a llamadas de emergencia, en el patrullaje,</w:t>
      </w:r>
      <w:r w:rsidRPr="007046B7">
        <w:rPr>
          <w:rFonts w:ascii="Arial" w:hAnsi="Arial" w:cs="Arial"/>
          <w:sz w:val="22"/>
          <w:szCs w:val="23"/>
          <w:lang w:val="es-ES_tradnl"/>
        </w:rPr>
        <w:t xml:space="preserve"> en reuniones con la comunidad;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XIX. Implementar módulos de recepción de denuncias en la sede de la policía y en las casetas y establecer formatos homologados para la debida recopilac</w:t>
      </w:r>
      <w:r w:rsidRPr="007046B7">
        <w:rPr>
          <w:rFonts w:ascii="Arial" w:hAnsi="Arial" w:cs="Arial"/>
          <w:sz w:val="22"/>
          <w:szCs w:val="23"/>
          <w:lang w:val="es-ES_tradnl"/>
        </w:rPr>
        <w:t>ión de información al respecto;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XX. Apoyar los programas preventivos y educativos en materia de prevención del delito y protección civil entre la población, que sean instrumentados por la Dirección de Protección Ciudadana y Prevención Social del D</w:t>
      </w:r>
      <w:r w:rsidRPr="007046B7">
        <w:rPr>
          <w:rFonts w:ascii="Arial" w:hAnsi="Arial" w:cs="Arial"/>
          <w:sz w:val="22"/>
          <w:szCs w:val="23"/>
          <w:lang w:val="es-ES_tradnl"/>
        </w:rPr>
        <w:t>elito o la de Protección Civil;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 xml:space="preserve">XXI. Entablar comunicación con las autoridades federales, estatales y municipales, para llevar a cabo los operativos y programas coordinados tendientes a la Dirección Protección Ciudadana y Prevención Social del Delito, o en su </w:t>
      </w:r>
      <w:r w:rsidRPr="007046B7">
        <w:rPr>
          <w:rFonts w:ascii="Arial" w:hAnsi="Arial" w:cs="Arial"/>
          <w:sz w:val="22"/>
          <w:szCs w:val="23"/>
          <w:lang w:val="es-ES_tradnl"/>
        </w:rPr>
        <w:t>caso, con el Consejo Ciudadano;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XXII. Organizar, dirigir, y administrar los Reclusorios municipales, con fundamento a lo dispuesto en el artículo 21 y 22 de la Ley que Regula la Ejecución de las Sanciones Penales en el Estado de Nuevo León, vigilando en todo momento el respeto de los de</w:t>
      </w:r>
      <w:r w:rsidRPr="007046B7">
        <w:rPr>
          <w:rFonts w:ascii="Arial" w:hAnsi="Arial" w:cs="Arial"/>
          <w:sz w:val="22"/>
          <w:szCs w:val="23"/>
          <w:lang w:val="es-ES_tradnl"/>
        </w:rPr>
        <w:t>rechos humanos de los internos;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XXIII. Mantener debidamente informada a la Comisaría de las acciones desarrolladas, del funcionamiento e incidentes ocurridos en el reclusorio, así como presentar por escrit</w:t>
      </w:r>
      <w:r w:rsidRPr="007046B7">
        <w:rPr>
          <w:rFonts w:ascii="Arial" w:hAnsi="Arial" w:cs="Arial"/>
          <w:sz w:val="22"/>
          <w:szCs w:val="23"/>
          <w:lang w:val="es-ES_tradnl"/>
        </w:rPr>
        <w:t>o un informe mensual del mismo;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XXIV. Ordenar y aplicar las sanciones o arrestos cuando así se requiera a las Comandancias de Reclusorios, Alcaides y Custodios. Así como delegar dicha facultad a la Coordinación de Reclusorios y al Mando</w:t>
      </w:r>
      <w:r w:rsidRPr="007046B7">
        <w:rPr>
          <w:rFonts w:ascii="Arial" w:hAnsi="Arial" w:cs="Arial"/>
          <w:sz w:val="22"/>
          <w:szCs w:val="23"/>
          <w:lang w:val="es-ES_tradnl"/>
        </w:rPr>
        <w:t xml:space="preserve"> de Reclusorios en su ausencia;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XXV. Ordenar comisiones especiales de los elementos de Reclus</w:t>
      </w:r>
      <w:r w:rsidRPr="007046B7">
        <w:rPr>
          <w:rFonts w:ascii="Arial" w:hAnsi="Arial" w:cs="Arial"/>
          <w:sz w:val="22"/>
          <w:szCs w:val="23"/>
          <w:lang w:val="es-ES_tradnl"/>
        </w:rPr>
        <w:t>orios cuando así se requiera; y</w:t>
      </w:r>
    </w:p>
    <w:p w:rsidR="00156F42" w:rsidRPr="007046B7" w:rsidRDefault="00156F42" w:rsidP="00156F4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7046B7">
        <w:rPr>
          <w:rFonts w:ascii="Arial" w:hAnsi="Arial" w:cs="Arial"/>
          <w:sz w:val="22"/>
          <w:szCs w:val="23"/>
          <w:lang w:val="es-ES_tradnl"/>
        </w:rPr>
        <w:t>XXVI. Las que le ordene la Comisaría, así como las demás que las leyes y reglamentos aplicables establezcan.</w:t>
      </w:r>
    </w:p>
    <w:sectPr w:rsidR="00156F42" w:rsidRPr="007046B7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9F" w:rsidRDefault="0048479F">
      <w:r>
        <w:separator/>
      </w:r>
    </w:p>
  </w:endnote>
  <w:endnote w:type="continuationSeparator" w:id="0">
    <w:p w:rsidR="0048479F" w:rsidRDefault="0048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9F" w:rsidRDefault="0048479F">
      <w:r>
        <w:separator/>
      </w:r>
    </w:p>
  </w:footnote>
  <w:footnote w:type="continuationSeparator" w:id="0">
    <w:p w:rsidR="0048479F" w:rsidRDefault="0048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E34AD"/>
    <w:rsid w:val="001230D8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479F"/>
    <w:rsid w:val="004861CD"/>
    <w:rsid w:val="004B63CA"/>
    <w:rsid w:val="004D56BB"/>
    <w:rsid w:val="00503CE5"/>
    <w:rsid w:val="0051372F"/>
    <w:rsid w:val="00556517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3A4E"/>
    <w:rsid w:val="00EE3689"/>
    <w:rsid w:val="00F332D1"/>
    <w:rsid w:val="00F34A20"/>
    <w:rsid w:val="00F93868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40</cp:revision>
  <dcterms:created xsi:type="dcterms:W3CDTF">2021-10-22T19:42:00Z</dcterms:created>
  <dcterms:modified xsi:type="dcterms:W3CDTF">2022-03-10T02:20:00Z</dcterms:modified>
</cp:coreProperties>
</file>