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21" w:rsidRPr="002B6840" w:rsidRDefault="000D2E9D" w:rsidP="002B6840">
      <w:pPr>
        <w:ind w:left="-426"/>
        <w:jc w:val="center"/>
        <w:rPr>
          <w:rFonts w:ascii="Arial" w:hAnsi="Arial" w:cs="Arial"/>
          <w:b/>
          <w:sz w:val="23"/>
          <w:szCs w:val="23"/>
          <w:lang w:val="es-ES_tradnl"/>
        </w:rPr>
      </w:pPr>
      <w:r>
        <w:rPr>
          <w:rFonts w:ascii="Arial" w:hAnsi="Arial" w:cs="Arial"/>
          <w:b/>
          <w:sz w:val="23"/>
          <w:szCs w:val="23"/>
          <w:lang w:val="es-ES_tradnl"/>
        </w:rPr>
        <w:t>Inspección General de Comando, Inteligencia y Desarrollo Institucional</w:t>
      </w:r>
    </w:p>
    <w:p w:rsidR="002B6840" w:rsidRDefault="002B6840" w:rsidP="002B6840">
      <w:pPr>
        <w:ind w:left="-426"/>
        <w:jc w:val="both"/>
        <w:rPr>
          <w:rFonts w:eastAsia="Helvetica Neue"/>
          <w:sz w:val="23"/>
          <w:szCs w:val="23"/>
          <w:lang w:val="es-ES_tradnl"/>
        </w:rPr>
      </w:pPr>
    </w:p>
    <w:p w:rsidR="000D2E9D" w:rsidRP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I. Presentar a la persona titular de la Comisaría el Programa Estratégico de Desarrollo Tecnológico que contemple la atención a las necesidades de infraestructur</w:t>
      </w:r>
      <w:r w:rsidRPr="000D2E9D">
        <w:rPr>
          <w:rFonts w:ascii="Arial" w:hAnsi="Arial" w:cs="Arial"/>
          <w:sz w:val="22"/>
          <w:szCs w:val="23"/>
          <w:lang w:val="es-ES_tradnl"/>
        </w:rPr>
        <w:t>a tecnológica de la Secretaría;</w:t>
      </w:r>
    </w:p>
    <w:p w:rsidR="009F7FF2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II. Diseñar, dirigir y coordinar el Sistema de Información de Seguridad Pública</w:t>
      </w:r>
      <w:r w:rsidRPr="000D2E9D">
        <w:rPr>
          <w:rFonts w:ascii="Arial" w:hAnsi="Arial" w:cs="Arial"/>
          <w:sz w:val="22"/>
          <w:szCs w:val="23"/>
          <w:lang w:val="es-ES_tradnl"/>
        </w:rPr>
        <w:t>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III. Diseñar y proponer a la Comisaría, el programa de desarrollo estratégico que permita a las Direcciones correspondientes, el cumplimiento de sus funciones referentes a la prevención, investigació</w:t>
      </w:r>
      <w:r>
        <w:rPr>
          <w:rFonts w:ascii="Arial" w:hAnsi="Arial" w:cs="Arial"/>
          <w:sz w:val="22"/>
          <w:szCs w:val="23"/>
          <w:lang w:val="es-ES_tradnl"/>
        </w:rPr>
        <w:t>n y persecución de los delitos;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bookmarkStart w:id="0" w:name="_GoBack"/>
      <w:bookmarkEnd w:id="0"/>
      <w:r w:rsidRPr="000D2E9D">
        <w:rPr>
          <w:rFonts w:ascii="Arial" w:hAnsi="Arial" w:cs="Arial"/>
          <w:sz w:val="22"/>
          <w:szCs w:val="23"/>
          <w:lang w:val="es-ES_tradnl"/>
        </w:rPr>
        <w:t xml:space="preserve">IV. Informar, previa autorización de las personas titulares de la Presidencia Municipal y de la Comisaría, de los asuntos relativos a la corporación cuando sea requerido por la persona titular del Poder Ejecutivo del Estado, en su carácter de mando supremo de la </w:t>
      </w:r>
      <w:r>
        <w:rPr>
          <w:rFonts w:ascii="Arial" w:hAnsi="Arial" w:cs="Arial"/>
          <w:sz w:val="22"/>
          <w:szCs w:val="23"/>
          <w:lang w:val="es-ES_tradnl"/>
        </w:rPr>
        <w:t>fuerza pública en el Municipio;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V. Determinar los medios y políticas de operación para la explotación de las bases de datos, análisis, generación y control d</w:t>
      </w:r>
      <w:r>
        <w:rPr>
          <w:rFonts w:ascii="Arial" w:hAnsi="Arial" w:cs="Arial"/>
          <w:sz w:val="22"/>
          <w:szCs w:val="23"/>
          <w:lang w:val="es-ES_tradnl"/>
        </w:rPr>
        <w:t>e la información institucional;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VI. Contribuir al fortalecimiento de la operación policial mediante procesos de análisis estadístico y georreferenciació</w:t>
      </w:r>
      <w:r>
        <w:rPr>
          <w:rFonts w:ascii="Arial" w:hAnsi="Arial" w:cs="Arial"/>
          <w:sz w:val="22"/>
          <w:szCs w:val="23"/>
          <w:lang w:val="es-ES_tradnl"/>
        </w:rPr>
        <w:t>n de información criminológica;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 xml:space="preserve">VII. Presentar a la persona titular de la Comisaría los resultados, análisis de las investigaciones sobre estadística delictiva </w:t>
      </w:r>
      <w:r>
        <w:rPr>
          <w:rFonts w:ascii="Arial" w:hAnsi="Arial" w:cs="Arial"/>
          <w:sz w:val="22"/>
          <w:szCs w:val="23"/>
          <w:lang w:val="es-ES_tradnl"/>
        </w:rPr>
        <w:t>y estrategias para su atención;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VIII. Establecer los mecanismos de colaboración con las instancias competentes, para el intercambio de información confor</w:t>
      </w:r>
      <w:r>
        <w:rPr>
          <w:rFonts w:ascii="Arial" w:hAnsi="Arial" w:cs="Arial"/>
          <w:sz w:val="22"/>
          <w:szCs w:val="23"/>
          <w:lang w:val="es-ES_tradnl"/>
        </w:rPr>
        <w:t>me a la normatividad aplicable;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 xml:space="preserve">IX. Dirigir métodos para el análisis de información criminológica que facilite identificar personas, grupos, organizaciones </w:t>
      </w:r>
      <w:r>
        <w:rPr>
          <w:rFonts w:ascii="Arial" w:hAnsi="Arial" w:cs="Arial"/>
          <w:sz w:val="22"/>
          <w:szCs w:val="23"/>
          <w:lang w:val="es-ES_tradnl"/>
        </w:rPr>
        <w:t>y modos de operación delictiva;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X. Coordinar los sistemas de información de seguridad pública, que permitan evaluar indicadores de gestión, de impacto y de desempeño de la Secretaría, con la finalidad de que se realicen propuestas estratégi</w:t>
      </w:r>
      <w:r>
        <w:rPr>
          <w:rFonts w:ascii="Arial" w:hAnsi="Arial" w:cs="Arial"/>
          <w:sz w:val="22"/>
          <w:szCs w:val="23"/>
          <w:lang w:val="es-ES_tradnl"/>
        </w:rPr>
        <w:t>cas para la toma de decisiones;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XI. Proporcionar, previa autorización de la Comisaría y en coordinación con la Inspección General de Operación Policial, la información policial a autoridades federales, estatales y municipales, de conformidad con la normatividad y los convenio</w:t>
      </w:r>
      <w:r>
        <w:rPr>
          <w:rFonts w:ascii="Arial" w:hAnsi="Arial" w:cs="Arial"/>
          <w:sz w:val="22"/>
          <w:szCs w:val="23"/>
          <w:lang w:val="es-ES_tradnl"/>
        </w:rPr>
        <w:t>s celebrados por la Secretaría;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XII. Asegurar que la infraestructura tecnológica de la Secretaría de Seguridad y Protección a la Ciudadanía se mantenga en óptimas condiciones de operación pa</w:t>
      </w:r>
      <w:r>
        <w:rPr>
          <w:rFonts w:ascii="Arial" w:hAnsi="Arial" w:cs="Arial"/>
          <w:sz w:val="22"/>
          <w:szCs w:val="23"/>
          <w:lang w:val="es-ES_tradnl"/>
        </w:rPr>
        <w:t>ra la atención a la ciudadanía;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 xml:space="preserve">XIII. Coordinar, dirigir, planear y evaluar la utilización de sistemas de monitoreo y operación de los sistemas de </w:t>
      </w:r>
      <w:proofErr w:type="spellStart"/>
      <w:r w:rsidRPr="000D2E9D">
        <w:rPr>
          <w:rFonts w:ascii="Arial" w:hAnsi="Arial" w:cs="Arial"/>
          <w:sz w:val="22"/>
          <w:szCs w:val="23"/>
          <w:lang w:val="es-ES_tradnl"/>
        </w:rPr>
        <w:t>videovigilancia</w:t>
      </w:r>
      <w:proofErr w:type="spellEnd"/>
      <w:r w:rsidRPr="000D2E9D">
        <w:rPr>
          <w:rFonts w:ascii="Arial" w:hAnsi="Arial" w:cs="Arial"/>
          <w:sz w:val="22"/>
          <w:szCs w:val="23"/>
          <w:lang w:val="es-ES_tradnl"/>
        </w:rPr>
        <w:t xml:space="preserve"> y cámaras, así como la ubicación de unidades y cualquier otro sistema o infraestructura tecnológica de apoyo a las Direcciones de la</w:t>
      </w:r>
      <w:r w:rsidRPr="000D2E9D">
        <w:rPr>
          <w:rFonts w:ascii="Arial" w:hAnsi="Arial" w:cs="Arial"/>
          <w:sz w:val="22"/>
          <w:szCs w:val="23"/>
          <w:lang w:val="es-ES_tradnl"/>
        </w:rPr>
        <w:t xml:space="preserve"> </w:t>
      </w:r>
      <w:r w:rsidRPr="000D2E9D">
        <w:rPr>
          <w:rFonts w:ascii="Arial" w:hAnsi="Arial" w:cs="Arial"/>
          <w:sz w:val="22"/>
          <w:szCs w:val="23"/>
          <w:lang w:val="es-ES_tradnl"/>
        </w:rPr>
        <w:t>Inspección de Operación Policial y de la Inspección de Justicia Cívica, Protección a la Ciudadanía y Prevención del Delito, de conformidad</w:t>
      </w:r>
      <w:r>
        <w:rPr>
          <w:rFonts w:ascii="Arial" w:hAnsi="Arial" w:cs="Arial"/>
          <w:sz w:val="22"/>
          <w:szCs w:val="23"/>
          <w:lang w:val="es-ES_tradnl"/>
        </w:rPr>
        <w:t xml:space="preserve"> con la normatividad aplicable;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XIV. Coordinarse con las otras Inspecciones Generales para manten</w:t>
      </w:r>
      <w:r>
        <w:rPr>
          <w:rFonts w:ascii="Arial" w:hAnsi="Arial" w:cs="Arial"/>
          <w:sz w:val="22"/>
          <w:szCs w:val="23"/>
          <w:lang w:val="es-ES_tradnl"/>
        </w:rPr>
        <w:t>er vinculación con la sociedad;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 xml:space="preserve">XV. Desarrollar, innovar, mejorar y ampliar los sistemas tecnológicos en materia de Seguridad Pública, Protección Civil y Protección a la ciudadanía para la atención y servicios a cargo de la Secretaría; 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XVI. Establecer modelos de comportamiento, georreferenciación, indicadores de desempeño y propuestas estratégicas para la toma de decision</w:t>
      </w:r>
      <w:r>
        <w:rPr>
          <w:rFonts w:ascii="Arial" w:hAnsi="Arial" w:cs="Arial"/>
          <w:sz w:val="22"/>
          <w:szCs w:val="23"/>
          <w:lang w:val="es-ES_tradnl"/>
        </w:rPr>
        <w:t>es;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XVII. Establecer los sistemas de información para llevar a cabo el seguimiento y control</w:t>
      </w:r>
      <w:r>
        <w:rPr>
          <w:rFonts w:ascii="Arial" w:hAnsi="Arial" w:cs="Arial"/>
          <w:sz w:val="22"/>
          <w:szCs w:val="23"/>
          <w:lang w:val="es-ES_tradnl"/>
        </w:rPr>
        <w:t xml:space="preserve"> de las operaciones policiales;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XVIII. Coordinar proyectos de colaboración interinstitucional, cooperación nacional e internacional sobre la actuación policial con los</w:t>
      </w:r>
      <w:r>
        <w:rPr>
          <w:rFonts w:ascii="Arial" w:hAnsi="Arial" w:cs="Arial"/>
          <w:sz w:val="22"/>
          <w:szCs w:val="23"/>
          <w:lang w:val="es-ES_tradnl"/>
        </w:rPr>
        <w:t xml:space="preserve"> distintos órdenes de gobierno;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XIX. Planear, controlar, dirigir y evaluar los servicios y actividades que se realicen en la Dirección de Comando, Con</w:t>
      </w:r>
      <w:r>
        <w:rPr>
          <w:rFonts w:ascii="Arial" w:hAnsi="Arial" w:cs="Arial"/>
          <w:sz w:val="22"/>
          <w:szCs w:val="23"/>
          <w:lang w:val="es-ES_tradnl"/>
        </w:rPr>
        <w:t>trol, Comunicaciones y Cómputo;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lastRenderedPageBreak/>
        <w:t>XX. Mantener coordinación con las diversas instituciones de Seguridad e instituciones policiales en el Estado, en el resto del país e incluso en el extranjero, destinados a la atención de llamadas</w:t>
      </w:r>
      <w:r>
        <w:rPr>
          <w:rFonts w:ascii="Arial" w:hAnsi="Arial" w:cs="Arial"/>
          <w:sz w:val="22"/>
          <w:szCs w:val="23"/>
          <w:lang w:val="es-ES_tradnl"/>
        </w:rPr>
        <w:t xml:space="preserve"> de emergencia de la población;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 xml:space="preserve">XXI. Coordinarse con las áreas de protección civil para la prevención de desastres naturales, emergencias mayores, así como para el auxilio de la </w:t>
      </w:r>
      <w:r>
        <w:rPr>
          <w:rFonts w:ascii="Arial" w:hAnsi="Arial" w:cs="Arial"/>
          <w:sz w:val="22"/>
          <w:szCs w:val="23"/>
          <w:lang w:val="es-ES_tradnl"/>
        </w:rPr>
        <w:t>población en caso de desastres;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XXII. Coordinar las áreas de comando y análisis para la realización de estudios, análisis, estadísticas e indicadores relacionados con la operación policial, la prevención del delito y</w:t>
      </w:r>
      <w:r>
        <w:rPr>
          <w:rFonts w:ascii="Arial" w:hAnsi="Arial" w:cs="Arial"/>
          <w:sz w:val="22"/>
          <w:szCs w:val="23"/>
          <w:lang w:val="es-ES_tradnl"/>
        </w:rPr>
        <w:t xml:space="preserve"> la protección a la ciudadanía;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XXIII. Promover acciones tendientes a la profesionalización de los cuerpos policiacos; XXIV. Diseñar y supervisar el sistema de</w:t>
      </w:r>
      <w:r>
        <w:rPr>
          <w:rFonts w:ascii="Arial" w:hAnsi="Arial" w:cs="Arial"/>
          <w:sz w:val="22"/>
          <w:szCs w:val="23"/>
          <w:lang w:val="es-ES_tradnl"/>
        </w:rPr>
        <w:t xml:space="preserve"> ingreso a la Carrera Policial;</w:t>
      </w:r>
    </w:p>
    <w:p w:rsidR="000D2E9D" w:rsidRP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XXV. Validar los perfiles de grados que servirán de base los procesos de reclutamiento, selección, promoción y ascensos</w:t>
      </w:r>
      <w:r w:rsidRPr="000D2E9D">
        <w:rPr>
          <w:rFonts w:ascii="Arial" w:hAnsi="Arial" w:cs="Arial"/>
          <w:sz w:val="22"/>
          <w:szCs w:val="23"/>
          <w:lang w:val="es-ES_tradnl"/>
        </w:rPr>
        <w:t>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 xml:space="preserve">XXVI. Elaborar el </w:t>
      </w:r>
      <w:r>
        <w:rPr>
          <w:rFonts w:ascii="Arial" w:hAnsi="Arial" w:cs="Arial"/>
          <w:sz w:val="22"/>
          <w:szCs w:val="23"/>
          <w:lang w:val="es-ES_tradnl"/>
        </w:rPr>
        <w:t>Programa de Formación Policial;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XXVII. Gestionar y proporcionar capacitación y actualización al personal de las Direcciones de Control, Comando, Comunicación y Cómputo, y la de An</w:t>
      </w:r>
      <w:r>
        <w:rPr>
          <w:rFonts w:ascii="Arial" w:hAnsi="Arial" w:cs="Arial"/>
          <w:sz w:val="22"/>
          <w:szCs w:val="23"/>
          <w:lang w:val="es-ES_tradnl"/>
        </w:rPr>
        <w:t>álisis e Inteligencia Policial;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XXVIII. Aprobar los programas de capacitación y actualización que promuevan el ejer</w:t>
      </w:r>
      <w:r>
        <w:rPr>
          <w:rFonts w:ascii="Arial" w:hAnsi="Arial" w:cs="Arial"/>
          <w:sz w:val="22"/>
          <w:szCs w:val="23"/>
          <w:lang w:val="es-ES_tradnl"/>
        </w:rPr>
        <w:t>cicio de la actuación policial;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XXIX. Coordinar la elaboración de los documentos normativos que regulen, orienten y sustenten la actuaci</w:t>
      </w:r>
      <w:r>
        <w:rPr>
          <w:rFonts w:ascii="Arial" w:hAnsi="Arial" w:cs="Arial"/>
          <w:sz w:val="22"/>
          <w:szCs w:val="23"/>
          <w:lang w:val="es-ES_tradnl"/>
        </w:rPr>
        <w:t>ón policial;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XXX. Coordinar la elaboración de los procedimientos policiales que g</w:t>
      </w:r>
      <w:r>
        <w:rPr>
          <w:rFonts w:ascii="Arial" w:hAnsi="Arial" w:cs="Arial"/>
          <w:sz w:val="22"/>
          <w:szCs w:val="23"/>
          <w:lang w:val="es-ES_tradnl"/>
        </w:rPr>
        <w:t>arantice la actuación policial;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XXXI. Coordinar los procesos de evaluación del desempeño de los servid</w:t>
      </w:r>
      <w:r>
        <w:rPr>
          <w:rFonts w:ascii="Arial" w:hAnsi="Arial" w:cs="Arial"/>
          <w:sz w:val="22"/>
          <w:szCs w:val="23"/>
          <w:lang w:val="es-ES_tradnl"/>
        </w:rPr>
        <w:t>ores públicos de la Secretaría;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XXXII. Comunicar al Comisario los resultados de las evalua</w:t>
      </w:r>
      <w:r>
        <w:rPr>
          <w:rFonts w:ascii="Arial" w:hAnsi="Arial" w:cs="Arial"/>
          <w:sz w:val="22"/>
          <w:szCs w:val="23"/>
          <w:lang w:val="es-ES_tradnl"/>
        </w:rPr>
        <w:t>ciones practicadas al personal;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XXXIII. Vigilar que, en los procesos de evaluación, integración y emisión de resultados, se observen los principios de legalidad, eficiencia, profesionalismo, hon</w:t>
      </w:r>
      <w:r>
        <w:rPr>
          <w:rFonts w:ascii="Arial" w:hAnsi="Arial" w:cs="Arial"/>
          <w:sz w:val="22"/>
          <w:szCs w:val="23"/>
          <w:lang w:val="es-ES_tradnl"/>
        </w:rPr>
        <w:t>radez, lealtad e imparcialidad;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XXXIV. Asegurar el funcionamiento de los registros del Centro de Control de Confianza, preservando su confidencialidad conforme a los niveles de restricción de acceso a la informac</w:t>
      </w:r>
      <w:r>
        <w:rPr>
          <w:rFonts w:ascii="Arial" w:hAnsi="Arial" w:cs="Arial"/>
          <w:sz w:val="22"/>
          <w:szCs w:val="23"/>
          <w:lang w:val="es-ES_tradnl"/>
        </w:rPr>
        <w:t>ión que determine el Comisario;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XXXV. Coordinar y vigilar que se lleve a cabo la sustanciación de los procedimientos administrativos disciplinarios de conformidad con las disposic</w:t>
      </w:r>
      <w:r>
        <w:rPr>
          <w:rFonts w:ascii="Arial" w:hAnsi="Arial" w:cs="Arial"/>
          <w:sz w:val="22"/>
          <w:szCs w:val="23"/>
          <w:lang w:val="es-ES_tradnl"/>
        </w:rPr>
        <w:t>iones aplicables en la materia;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XXXVI. Vigilar que se atiendan debidamente todas las quejas recibidas en las que se involucre la actuación del personal de la Secretar</w:t>
      </w:r>
      <w:r>
        <w:rPr>
          <w:rFonts w:ascii="Arial" w:hAnsi="Arial" w:cs="Arial"/>
          <w:sz w:val="22"/>
          <w:szCs w:val="23"/>
          <w:lang w:val="es-ES_tradnl"/>
        </w:rPr>
        <w:t>ía;</w:t>
      </w:r>
    </w:p>
    <w:p w:rsid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XXXVII. Vigilar que se lleve un registro de las actas, quejas y denuncias iniciadas y remitidas por las autoridades competentes de la Secretaría, en contra de los policías y demás elementos pertenecientes a ésta, y que se integren los expedientes respe</w:t>
      </w:r>
      <w:r>
        <w:rPr>
          <w:rFonts w:ascii="Arial" w:hAnsi="Arial" w:cs="Arial"/>
          <w:sz w:val="22"/>
          <w:szCs w:val="23"/>
          <w:lang w:val="es-ES_tradnl"/>
        </w:rPr>
        <w:t>ctivos; y</w:t>
      </w:r>
    </w:p>
    <w:p w:rsidR="000D2E9D" w:rsidRPr="000D2E9D" w:rsidRDefault="000D2E9D" w:rsidP="000A73C2">
      <w:pPr>
        <w:ind w:left="-284"/>
        <w:jc w:val="both"/>
        <w:rPr>
          <w:rFonts w:ascii="Arial" w:hAnsi="Arial" w:cs="Arial"/>
          <w:sz w:val="22"/>
          <w:szCs w:val="23"/>
          <w:lang w:val="es-ES_tradnl"/>
        </w:rPr>
      </w:pPr>
      <w:r w:rsidRPr="000D2E9D">
        <w:rPr>
          <w:rFonts w:ascii="Arial" w:hAnsi="Arial" w:cs="Arial"/>
          <w:sz w:val="22"/>
          <w:szCs w:val="23"/>
          <w:lang w:val="es-ES_tradnl"/>
        </w:rPr>
        <w:t>XXXVIII. Las que le ordene la Comisaría de la Secretaría, así como las demás que las leyes y reglamentos aplicables establezcan.</w:t>
      </w:r>
    </w:p>
    <w:sectPr w:rsidR="000D2E9D" w:rsidRPr="000D2E9D" w:rsidSect="002B6840">
      <w:headerReference w:type="default" r:id="rId8"/>
      <w:pgSz w:w="12240" w:h="15840"/>
      <w:pgMar w:top="2237" w:right="1183" w:bottom="1440" w:left="1417" w:header="1417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317" w:rsidRDefault="00462317">
      <w:r>
        <w:separator/>
      </w:r>
    </w:p>
  </w:endnote>
  <w:endnote w:type="continuationSeparator" w:id="0">
    <w:p w:rsidR="00462317" w:rsidRDefault="0046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317" w:rsidRDefault="00462317">
      <w:r>
        <w:separator/>
      </w:r>
    </w:p>
  </w:footnote>
  <w:footnote w:type="continuationSeparator" w:id="0">
    <w:p w:rsidR="00462317" w:rsidRDefault="00462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7D5" w:rsidRPr="001F179A" w:rsidRDefault="00F34A20" w:rsidP="00F34A20">
    <w:pPr>
      <w:ind w:left="-567" w:right="133"/>
      <w:jc w:val="right"/>
      <w:rPr>
        <w:sz w:val="23"/>
        <w:szCs w:val="23"/>
        <w:lang w:val="es-MX"/>
      </w:rPr>
    </w:pPr>
    <w:r w:rsidRPr="001F179A">
      <w:rPr>
        <w:rFonts w:ascii="Arial" w:hAnsi="Arial" w:cs="Arial"/>
        <w:noProof/>
        <w:sz w:val="23"/>
        <w:szCs w:val="23"/>
        <w:lang w:val="es-ES" w:eastAsia="es-ES"/>
      </w:rPr>
      <w:drawing>
        <wp:anchor distT="0" distB="0" distL="114300" distR="114300" simplePos="0" relativeHeight="251660288" behindDoc="0" locked="0" layoutInCell="1" allowOverlap="1" wp14:anchorId="3369938C" wp14:editId="744E29B6">
          <wp:simplePos x="0" y="0"/>
          <wp:positionH relativeFrom="column">
            <wp:posOffset>-394970</wp:posOffset>
          </wp:positionH>
          <wp:positionV relativeFrom="paragraph">
            <wp:posOffset>-728345</wp:posOffset>
          </wp:positionV>
          <wp:extent cx="2757805" cy="1133475"/>
          <wp:effectExtent l="0" t="0" r="0" b="9525"/>
          <wp:wrapSquare wrapText="bothSides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scudo de armas 21-24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634" b="10563"/>
                  <a:stretch/>
                </pic:blipFill>
                <pic:spPr bwMode="auto">
                  <a:xfrm>
                    <a:off x="0" y="0"/>
                    <a:ext cx="2757805" cy="1133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56217"/>
    <w:multiLevelType w:val="hybridMultilevel"/>
    <w:tmpl w:val="055AAA14"/>
    <w:lvl w:ilvl="0" w:tplc="92A66C38">
      <w:start w:val="2"/>
      <w:numFmt w:val="bullet"/>
      <w:lvlText w:val=""/>
      <w:lvlJc w:val="left"/>
      <w:pPr>
        <w:ind w:left="76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40F371EA"/>
    <w:multiLevelType w:val="hybridMultilevel"/>
    <w:tmpl w:val="DF22B8A4"/>
    <w:lvl w:ilvl="0" w:tplc="C916FE6A">
      <w:start w:val="1"/>
      <w:numFmt w:val="bullet"/>
      <w:lvlText w:val=""/>
      <w:lvlJc w:val="left"/>
      <w:pPr>
        <w:ind w:left="-207" w:hanging="360"/>
      </w:pPr>
      <w:rPr>
        <w:rFonts w:ascii="Symbol" w:eastAsia="Times New Roman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718723A9"/>
    <w:multiLevelType w:val="hybridMultilevel"/>
    <w:tmpl w:val="4E9E8FE6"/>
    <w:lvl w:ilvl="0" w:tplc="D83C252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7F942873"/>
    <w:multiLevelType w:val="hybridMultilevel"/>
    <w:tmpl w:val="1E4E1C32"/>
    <w:lvl w:ilvl="0" w:tplc="080A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D21"/>
    <w:rsid w:val="00026B4F"/>
    <w:rsid w:val="00026C37"/>
    <w:rsid w:val="00027984"/>
    <w:rsid w:val="000725E9"/>
    <w:rsid w:val="00076448"/>
    <w:rsid w:val="000A73C2"/>
    <w:rsid w:val="000D2E9D"/>
    <w:rsid w:val="000E34AD"/>
    <w:rsid w:val="001230D8"/>
    <w:rsid w:val="001450AF"/>
    <w:rsid w:val="00156F42"/>
    <w:rsid w:val="00167820"/>
    <w:rsid w:val="001C2092"/>
    <w:rsid w:val="001F179A"/>
    <w:rsid w:val="00273B09"/>
    <w:rsid w:val="00274D62"/>
    <w:rsid w:val="00274D9C"/>
    <w:rsid w:val="002A27B9"/>
    <w:rsid w:val="002B6840"/>
    <w:rsid w:val="0031440F"/>
    <w:rsid w:val="003B0BA6"/>
    <w:rsid w:val="003C12E2"/>
    <w:rsid w:val="003E0045"/>
    <w:rsid w:val="003E317F"/>
    <w:rsid w:val="00417F60"/>
    <w:rsid w:val="00423944"/>
    <w:rsid w:val="004355A2"/>
    <w:rsid w:val="00441C81"/>
    <w:rsid w:val="00450E4D"/>
    <w:rsid w:val="00462317"/>
    <w:rsid w:val="00462A6D"/>
    <w:rsid w:val="00466DE8"/>
    <w:rsid w:val="004677D5"/>
    <w:rsid w:val="0048479F"/>
    <w:rsid w:val="004861CD"/>
    <w:rsid w:val="004B63CA"/>
    <w:rsid w:val="004D56BB"/>
    <w:rsid w:val="004F6C45"/>
    <w:rsid w:val="00503CE5"/>
    <w:rsid w:val="0051372F"/>
    <w:rsid w:val="00556517"/>
    <w:rsid w:val="00560B0C"/>
    <w:rsid w:val="00574A4A"/>
    <w:rsid w:val="006142F4"/>
    <w:rsid w:val="00627C69"/>
    <w:rsid w:val="006773C4"/>
    <w:rsid w:val="006E16A3"/>
    <w:rsid w:val="007046B7"/>
    <w:rsid w:val="007212E6"/>
    <w:rsid w:val="00722BEB"/>
    <w:rsid w:val="00725E7B"/>
    <w:rsid w:val="007759B4"/>
    <w:rsid w:val="007F1739"/>
    <w:rsid w:val="008378F6"/>
    <w:rsid w:val="00863F88"/>
    <w:rsid w:val="008669E9"/>
    <w:rsid w:val="008A4203"/>
    <w:rsid w:val="008D27E0"/>
    <w:rsid w:val="008D518F"/>
    <w:rsid w:val="008E4E69"/>
    <w:rsid w:val="008F56CD"/>
    <w:rsid w:val="008F74A8"/>
    <w:rsid w:val="0094051E"/>
    <w:rsid w:val="00950958"/>
    <w:rsid w:val="00954923"/>
    <w:rsid w:val="00955FE2"/>
    <w:rsid w:val="009B3E4A"/>
    <w:rsid w:val="009C0CDD"/>
    <w:rsid w:val="009C5220"/>
    <w:rsid w:val="009D01B8"/>
    <w:rsid w:val="009D0644"/>
    <w:rsid w:val="009F7FF2"/>
    <w:rsid w:val="00A55D87"/>
    <w:rsid w:val="00A7143F"/>
    <w:rsid w:val="00AB1527"/>
    <w:rsid w:val="00AD0396"/>
    <w:rsid w:val="00AF23F6"/>
    <w:rsid w:val="00B00C29"/>
    <w:rsid w:val="00B70F04"/>
    <w:rsid w:val="00B85A14"/>
    <w:rsid w:val="00BC582C"/>
    <w:rsid w:val="00BD5738"/>
    <w:rsid w:val="00C1015C"/>
    <w:rsid w:val="00C879AB"/>
    <w:rsid w:val="00C96ECC"/>
    <w:rsid w:val="00CC512A"/>
    <w:rsid w:val="00CF3D21"/>
    <w:rsid w:val="00D23210"/>
    <w:rsid w:val="00D6320F"/>
    <w:rsid w:val="00D82F0B"/>
    <w:rsid w:val="00E64CAB"/>
    <w:rsid w:val="00E6721B"/>
    <w:rsid w:val="00E856BE"/>
    <w:rsid w:val="00EA2F03"/>
    <w:rsid w:val="00EA3A4E"/>
    <w:rsid w:val="00EB5E21"/>
    <w:rsid w:val="00EE3689"/>
    <w:rsid w:val="00F332D1"/>
    <w:rsid w:val="00F34A20"/>
    <w:rsid w:val="00F93868"/>
    <w:rsid w:val="00FB3493"/>
    <w:rsid w:val="00FD7A90"/>
    <w:rsid w:val="00FE4050"/>
    <w:rsid w:val="00FE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BE37E3-4FB1-4A47-B7CC-126EB5A9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lang w:val="en-US"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eastAsia="Arial Unicode MS" w:hAnsi="Helvetica Neue" w:cs="Arial Unicode MS"/>
      <w:color w:val="000000"/>
      <w:sz w:val="22"/>
      <w:szCs w:val="22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4D9C"/>
    <w:rPr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74D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4D9C"/>
    <w:rPr>
      <w:lang w:val="en-US" w:eastAsia="en-US"/>
    </w:rPr>
  </w:style>
  <w:style w:type="paragraph" w:customStyle="1" w:styleId="ecxmsonormal">
    <w:name w:val="ecxmsonormal"/>
    <w:basedOn w:val="Normal"/>
    <w:rsid w:val="007F1739"/>
    <w:pPr>
      <w:spacing w:after="324"/>
    </w:pPr>
    <w:rPr>
      <w:lang w:val="es-MX" w:eastAsia="es-MX"/>
    </w:rPr>
  </w:style>
  <w:style w:type="paragraph" w:styleId="Sinespaciado">
    <w:name w:val="No Spacing"/>
    <w:uiPriority w:val="1"/>
    <w:qFormat/>
    <w:rsid w:val="007F1739"/>
    <w:rPr>
      <w:rFonts w:ascii="Calibri" w:eastAsia="Calibri" w:hAnsi="Calibri"/>
      <w:sz w:val="22"/>
      <w:szCs w:val="22"/>
      <w:lang w:val="es-MX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8D51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rrafodelistaCar">
    <w:name w:val="Párrafo de lista Car"/>
    <w:link w:val="Prrafodelista"/>
    <w:uiPriority w:val="34"/>
    <w:locked/>
    <w:rsid w:val="008D518F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9D01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1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7stQmCRqzHXKcBph1ZZUaRT9w==">AMUW2mVnH+gv2liLKrboL0DF9Hd3VWNJFzoYpxsvYFE1kfsppF60nu/MyW7+f19z1M437S2T1dwddC8oQJ2AzfUG/NwfAat7gqOV5rEfzxn6fG+KjQrYrQc=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2</Pages>
  <Words>990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Maria Ortiz Ledezma</dc:creator>
  <cp:lastModifiedBy>Daniela Villarreal</cp:lastModifiedBy>
  <cp:revision>52</cp:revision>
  <dcterms:created xsi:type="dcterms:W3CDTF">2021-10-22T19:42:00Z</dcterms:created>
  <dcterms:modified xsi:type="dcterms:W3CDTF">2022-03-10T02:59:00Z</dcterms:modified>
</cp:coreProperties>
</file>