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1" w:rsidRPr="00D43204" w:rsidRDefault="00D43204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 w:rsidRPr="00D43204">
        <w:rPr>
          <w:rFonts w:ascii="Arial" w:hAnsi="Arial" w:cs="Arial"/>
          <w:b/>
          <w:sz w:val="23"/>
          <w:szCs w:val="23"/>
          <w:lang w:val="es-ES_tradnl"/>
        </w:rPr>
        <w:t xml:space="preserve">Inspección General de </w:t>
      </w:r>
      <w:r w:rsidR="00B34307">
        <w:rPr>
          <w:rFonts w:ascii="Arial" w:hAnsi="Arial" w:cs="Arial"/>
          <w:b/>
          <w:sz w:val="23"/>
          <w:szCs w:val="23"/>
          <w:lang w:val="es-ES_tradnl"/>
        </w:rPr>
        <w:t>Investigaciones</w:t>
      </w:r>
    </w:p>
    <w:p w:rsidR="002B6840" w:rsidRPr="00B34307" w:rsidRDefault="002B6840" w:rsidP="002B6840">
      <w:pPr>
        <w:ind w:left="-426"/>
        <w:jc w:val="both"/>
        <w:rPr>
          <w:rFonts w:eastAsia="Helvetica Neue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I. Ser responsable de la Dirección de Policía de Investigación y de la Dirección de Análisis;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II. Coadyuvar en investigaciones con otras instituciones gubernamentales que así lo soliciten, siempre y cuando sean asuntos relacionados con sus atribuciones;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III. Recibir las denuncias sobre hechos que puedan ser constitutivos de delitos, e informar inmediatamente al Ministerio Público por cualquier medio sobre éstas, así como de las diligencias practicadas;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IV. Constatar la veracidad de los datos aportados en informaciones anónimas, mediante los actos de investigación que consideren conducentes para este efecto, observando las disposiciones constitucionales y legales aplicables;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V. Practicar las diligencias necesarias que permitan el esclarecimiento de los hechos que la ley señale como delito y la identidad de quien lo cometió o participó en su comisión, bajo el mando y conducción del Ministerio Público;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VI. Efectuar detenciones de conformidad con lo previsto por el artículo 16 de la Constitución Política de los Estados Unidos Mexicanos;</w:t>
      </w:r>
      <w:bookmarkStart w:id="0" w:name="_GoBack"/>
      <w:bookmarkEnd w:id="0"/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VII. Participar en la investigación de los delitos, en la detención de personas y en el aseguramiento de bienes, observando las disposiciones Constitucionales y legales aplicables;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VIII. Registrar de inmediato cualquier detención en términos de las disposiciones aplicables, así como remitir sin demora y por cualquier medio la información al Ministerio Público;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IX. Poner a disposición de las autoridades competentes, sin demora alguna, a las personas detenidas y los bienes que se encuentren bajo su custodia, observando en todo momento el cumplimiento de los plazos constitucionales y legales establecidos;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X. Preservar el lugar de los hechos o del hallazgo y, en general, realizar todos los actos necesarios para garantizar la integridad de los indicios;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XI. Requerir a las autoridades competentes y solicitar a las personas físicas o morales, informes y documentos para fines de la investigación. En caso de negativa, informar al Ministerio Público para que determine lo conducente;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XII. Dejar registro de todas las actuaciones que se realicen durante la investigación de los delitos, utilizando al efecto cualquier medio que permita garantizar que la información recabada sea completa, íntegra y exacta;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XIII. Emitir los informes, partes policiales y demás documentos que se generen, con los requisitos de fondo y forma que establezcan las disposiciones aplicables. Para tal efecto, se podrá apoyar en los conocimientos que resulten necesarios;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XIV. Dar cumplimiento a las órdenes de aprehensión y demás mandatos ministeriales y jurisdiccionales de que tenga conocimiento con motivo de sus funciones;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XV. Determinar los medios y políticas de operación para la explotación de las bases de datos, análisis, generación y control de la información institucional;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XVI. Contribuir al fortalecimiento de la operación policial mediante procesos de análisis estadístico y georreferenciación de información criminológica;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XVII. Presentar a la persona titular de la Secretaría, los resultados, análisis de las investigaciones sobre estadística delictiva y estrategias para su atención;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XVIII. Dirigir métodos para el análisis de información criminológica que facilite identificar personas, grupos, organizaciones y modos de operación delictiva;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XIX. Coordinar los sistemas de información de seguridad pública, que permitan evaluar indicadores de gestión, de impacto y de desempeño de la Secretaría, con la finalidad de que se realicen propuestas estratégicas para la toma de decisiones; y</w:t>
      </w:r>
    </w:p>
    <w:p w:rsidR="00B34307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B6840" w:rsidRPr="00B34307" w:rsidRDefault="00B34307" w:rsidP="00B34307">
      <w:pPr>
        <w:ind w:left="-284"/>
        <w:jc w:val="both"/>
        <w:rPr>
          <w:rFonts w:ascii="Arial" w:hAnsi="Arial" w:cs="Arial"/>
          <w:sz w:val="22"/>
          <w:szCs w:val="22"/>
          <w:lang w:val="es-MX"/>
        </w:rPr>
      </w:pPr>
      <w:r w:rsidRPr="00B34307">
        <w:rPr>
          <w:rFonts w:ascii="Arial" w:hAnsi="Arial" w:cs="Arial"/>
          <w:sz w:val="22"/>
          <w:szCs w:val="22"/>
          <w:lang w:val="es-ES_tradnl"/>
        </w:rPr>
        <w:t>XX. Las que le ordene la persona titular de la Comisaría General, así como las demás que las leyes y reglamentos aplicables establezcan</w:t>
      </w:r>
      <w:r w:rsidRPr="00B34307">
        <w:rPr>
          <w:rFonts w:ascii="Arial" w:hAnsi="Arial" w:cs="Arial"/>
          <w:sz w:val="22"/>
          <w:szCs w:val="22"/>
          <w:lang w:val="es-ES_tradnl"/>
        </w:rPr>
        <w:t>.</w:t>
      </w:r>
    </w:p>
    <w:sectPr w:rsidR="002B6840" w:rsidRPr="00B34307" w:rsidSect="00B02714">
      <w:headerReference w:type="default" r:id="rId8"/>
      <w:pgSz w:w="12240" w:h="15840"/>
      <w:pgMar w:top="1440" w:right="1440" w:bottom="1440" w:left="1440" w:header="709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FF" w:rsidRDefault="009C09FF">
      <w:r>
        <w:separator/>
      </w:r>
    </w:p>
  </w:endnote>
  <w:endnote w:type="continuationSeparator" w:id="0">
    <w:p w:rsidR="009C09FF" w:rsidRDefault="009C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FF" w:rsidRDefault="009C09FF">
      <w:r>
        <w:separator/>
      </w:r>
    </w:p>
  </w:footnote>
  <w:footnote w:type="continuationSeparator" w:id="0">
    <w:p w:rsidR="009C09FF" w:rsidRDefault="009C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14" w:rsidRPr="000D5CDE" w:rsidRDefault="00B02714" w:rsidP="00B02714">
    <w:pPr>
      <w:pStyle w:val="Body"/>
      <w:tabs>
        <w:tab w:val="left" w:pos="3414"/>
      </w:tabs>
      <w:jc w:val="right"/>
      <w:rPr>
        <w:rFonts w:ascii="Arial" w:eastAsia="Helvetica Neue" w:hAnsi="Arial" w:cs="Arial"/>
        <w:b/>
        <w:bCs/>
        <w:sz w:val="24"/>
        <w:szCs w:val="24"/>
        <w:u w:color="000000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1BEA447C" wp14:editId="05520B5D">
          <wp:simplePos x="0" y="0"/>
          <wp:positionH relativeFrom="margin">
            <wp:posOffset>3667125</wp:posOffset>
          </wp:positionH>
          <wp:positionV relativeFrom="paragraph">
            <wp:posOffset>-116840</wp:posOffset>
          </wp:positionV>
          <wp:extent cx="2221126" cy="519848"/>
          <wp:effectExtent l="0" t="0" r="8255" b="0"/>
          <wp:wrapNone/>
          <wp:docPr id="24" name="Imagen 24" descr="C:\Users\denis.aldana\AppData\Local\Microsoft\Windows\INetCache\Content.Word\LOGO_S SEGURIDAD_Principal@3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aldana\AppData\Local\Microsoft\Windows\INetCache\Content.Word\LOGO_S SEGURIDAD_Principal@300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126" cy="51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7216" behindDoc="1" locked="0" layoutInCell="1" allowOverlap="1" wp14:anchorId="378A98BF" wp14:editId="5B12A66F">
          <wp:simplePos x="0" y="0"/>
          <wp:positionH relativeFrom="margin">
            <wp:align>left</wp:align>
          </wp:positionH>
          <wp:positionV relativeFrom="paragraph">
            <wp:posOffset>-258445</wp:posOffset>
          </wp:positionV>
          <wp:extent cx="1984075" cy="713716"/>
          <wp:effectExtent l="0" t="0" r="0" b="0"/>
          <wp:wrapNone/>
          <wp:docPr id="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96971" name="Imagen 19032969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075" cy="713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714" w:rsidRDefault="00B02714" w:rsidP="00B02714">
    <w:pPr>
      <w:pStyle w:val="Encabezado"/>
      <w:jc w:val="center"/>
      <w:rPr>
        <w:b/>
        <w:i/>
        <w:sz w:val="21"/>
        <w:szCs w:val="21"/>
      </w:rPr>
    </w:pPr>
  </w:p>
  <w:p w:rsidR="00B02714" w:rsidRPr="00CA1940" w:rsidRDefault="00B02714" w:rsidP="00B02714">
    <w:pPr>
      <w:pStyle w:val="Encabezado"/>
    </w:pPr>
  </w:p>
  <w:p w:rsidR="004677D5" w:rsidRPr="001F179A" w:rsidRDefault="004677D5" w:rsidP="00F34A20">
    <w:pPr>
      <w:ind w:left="-567" w:right="133"/>
      <w:jc w:val="right"/>
      <w:rPr>
        <w:sz w:val="23"/>
        <w:szCs w:val="23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38F7"/>
    <w:rsid w:val="00076448"/>
    <w:rsid w:val="000E34AD"/>
    <w:rsid w:val="001230D8"/>
    <w:rsid w:val="00165801"/>
    <w:rsid w:val="001C2092"/>
    <w:rsid w:val="001F179A"/>
    <w:rsid w:val="00273B09"/>
    <w:rsid w:val="00274D62"/>
    <w:rsid w:val="00274D9C"/>
    <w:rsid w:val="00276E65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77D5"/>
    <w:rsid w:val="004861CD"/>
    <w:rsid w:val="004B63CA"/>
    <w:rsid w:val="004D56BB"/>
    <w:rsid w:val="004E183A"/>
    <w:rsid w:val="00503CE5"/>
    <w:rsid w:val="0051372F"/>
    <w:rsid w:val="00556517"/>
    <w:rsid w:val="00574A4A"/>
    <w:rsid w:val="006142F4"/>
    <w:rsid w:val="00627C69"/>
    <w:rsid w:val="006A793A"/>
    <w:rsid w:val="006E16A3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51E"/>
    <w:rsid w:val="00950958"/>
    <w:rsid w:val="00954923"/>
    <w:rsid w:val="009B3E4A"/>
    <w:rsid w:val="009C09FF"/>
    <w:rsid w:val="009C0CDD"/>
    <w:rsid w:val="009D01B8"/>
    <w:rsid w:val="009D0644"/>
    <w:rsid w:val="00A55D87"/>
    <w:rsid w:val="00A7143F"/>
    <w:rsid w:val="00AB1527"/>
    <w:rsid w:val="00AD0396"/>
    <w:rsid w:val="00AF23F6"/>
    <w:rsid w:val="00B00C29"/>
    <w:rsid w:val="00B02714"/>
    <w:rsid w:val="00B34307"/>
    <w:rsid w:val="00B70F04"/>
    <w:rsid w:val="00B85A14"/>
    <w:rsid w:val="00C1015C"/>
    <w:rsid w:val="00C879AB"/>
    <w:rsid w:val="00CF3D21"/>
    <w:rsid w:val="00D23210"/>
    <w:rsid w:val="00D43204"/>
    <w:rsid w:val="00D6320F"/>
    <w:rsid w:val="00D82F0B"/>
    <w:rsid w:val="00E64CAB"/>
    <w:rsid w:val="00E856BE"/>
    <w:rsid w:val="00EA3A4E"/>
    <w:rsid w:val="00EE3689"/>
    <w:rsid w:val="00F332D1"/>
    <w:rsid w:val="00F34A20"/>
    <w:rsid w:val="00FB3493"/>
    <w:rsid w:val="00FD7A9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49F70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Patricia Villarreal Ojeda</cp:lastModifiedBy>
  <cp:revision>41</cp:revision>
  <dcterms:created xsi:type="dcterms:W3CDTF">2021-10-22T19:42:00Z</dcterms:created>
  <dcterms:modified xsi:type="dcterms:W3CDTF">2025-06-09T20:37:00Z</dcterms:modified>
</cp:coreProperties>
</file>