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4142EA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de Análisis</w:t>
      </w:r>
    </w:p>
    <w:p w:rsidR="002B6840" w:rsidRPr="004142EA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I. Planear, evaluar y ejecutar los sistemas de información de la Secretaria;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II. Diseñar e implementar sistemas de información que coadyuven a la toma de decisiones adecuadas de la Secretaria;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III. Coordinar la instalación y funcionamiento de los puntos de enlace o acceso a la Red Nacional de Telecomunicaciones del Sistema Nacional de Seguridad Pública;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IV. Dar seguimiento y evaluar el cumplimiento de proyectos estratégicos implementados por la Secretaría de Seguridad y Protección Ciudadana;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V. Recabar, procesar y validar información sobre la seguridad pública en la ciudad para el control y la toma de decisiones de la Secretaría;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VI. Recopilar, integrar, analizar y llevar a cabo la georreferenciación de información sobre la incidencia criminológica correspondiente, a las áreas de competencia de la Policía Municipal de Monterrey, para la generación de estrategias de prevención y combate a la delincuencia;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VII. Elaborar los indicadores de medición y seguimiento de la incidencia criminológica;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VIII. Dar seguimiento a las estrategias de prevención policial implementadas como resultado del análisis estadístico y cartográfico;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IX. Compartir productos de análisis en materia de seguridad con la Dirección General de Prevención de la Secretaría del Ayuntamiento para el diseño e instrumentación de políticas en materia de prevención de la violencia y atención a víctimas;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X. Realizar estudios específicos sobre incidencia delictiva, correspondiente a las áreas de competencia de la Policía Municipal;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XI. Establecer líneas de investigación policial, a partir del análisis de la información de la estructura y los modos de operación de las organizaciones criminales y emitir consignas policiales para su desarrollo en cumplimiento de los mandamientos ordenados;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XII. Suministrar información, datos y medios de prueba a las autoridades correspondientes encargadas de la investigación y persecución de los delitos;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XIII. Diseñar y aplicar los métodos de análisis y clasificación de información que permita la investigación y persecución de los delitos con mayor eficiencia y eficacia;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XIV. Diseñar, dirigir y operar los sistemas de recopilación, clasificación, registro y explotación de información policial, para conformar bancos de datos que sustenten el desarrollo de acciones contra la delincuencia, en coordinación con las áreas competentes de la Secretaría;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XV. Establecer y operar métodos de comunicación y redes de información policial para el acopio y clasificación oportuna de los datos que requiera la Secretaría y demás unidades administrativas, de conformidad con las normas y políticas institucionales;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lastRenderedPageBreak/>
        <w:t>XVI. Proporcionar la información policial que sea solicitada por autoridades federales, estatales y municipales, de conformidad con la normatividad y los convenios celebrados por la Secretaría;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XVII. Coordinar los servicios técnicos y de apoyo logístico que requieran las unidades administrativas y operativas de la Secretaría de Seguridad y Protección Ciudadana;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XVIII. Participar en la elaboración del programa de desarrollo estratégico que permita a las Inspecciones correspondientes, el cumplimiento de sus funciones referentes a la prevención, investigación y persecución de los delitos;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XIX. Recopilar y analizar información y medios de prueba por medio de diferentes técnicas, incluyendo las electrónicas especiales legalmente previstas;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XX. Recopilar información de campo de bandas u organizaciones delictivas o de cualquier índole, que pongan en riesgo la seguridad de las personas o del municipio;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XXI. Asignar las consignas policiales al área correspondiente de la Secretaría, en cumplimiento de los mandamientos de su superior jerárquico;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XXII. Implementar las técnicas, métodos y estrategias necesarias que permitan recabar las pruebas en las investigaciones policiales;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XXIII. Recopilar, analizar y confirmar datos que recabe la Secretaría de Seguridad y Protección Ciudadana, para efecto de establecer información fidedigna y adecuada que permita la realización de las funciones inherentes a la dependencia;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XXIV. Recolectar y procesar información con el propósito de integrarlas en productos de inteligencia para los procesos de toma de decisiones;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XXV. Recolectar información de las áreas de la Secretaría, así como de las demás dependencias para generar productos útiles para las labores de la corporación;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XXVI. Realizar el análisis de información para la prevención y disuasión de riesgos y amenazas, así como para la planeación de diseño de acciones estratégicas;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XXVII. Elaborar productos de inteligencia estratégica, tales como patrones delictivos estatales o regionales; modus operandi de grupos en el municipio, mapas de calor y fichas de incidencia;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XXVIII. Elaborar productos de inteligencia táctica, tales como redes de vínculos; modus operandi de objetivos específicos; y perfiles criminales de objetivos específicos;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XXIX. Elaborar productos de inteligencia operativa, tales como datos de domicilio, ubicación u otros de objetivos específicos;</w:t>
      </w: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142EA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XXX. Elaborar reportes de información puntua</w:t>
      </w:r>
      <w:bookmarkStart w:id="0" w:name="_GoBack"/>
      <w:bookmarkEnd w:id="0"/>
      <w:r w:rsidRPr="004142EA">
        <w:rPr>
          <w:rFonts w:ascii="Arial" w:hAnsi="Arial" w:cs="Arial"/>
          <w:sz w:val="22"/>
          <w:szCs w:val="22"/>
          <w:lang w:val="es-ES_tradnl"/>
        </w:rPr>
        <w:t>l directamente vinculada a la ejecución de acciones de contención y neutralización de riesgos y amenazas; y</w:t>
      </w:r>
    </w:p>
    <w:p w:rsid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4142EA" w:rsidRDefault="004142EA" w:rsidP="004142EA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4142EA">
        <w:rPr>
          <w:rFonts w:ascii="Arial" w:hAnsi="Arial" w:cs="Arial"/>
          <w:sz w:val="22"/>
          <w:szCs w:val="22"/>
          <w:lang w:val="es-ES_tradnl"/>
        </w:rPr>
        <w:t>XXXI. Las que le ordene la persona titular de la Comisaría General, así como las demás que las leyes y regla</w:t>
      </w:r>
      <w:r w:rsidRPr="004142EA">
        <w:rPr>
          <w:rFonts w:ascii="Arial" w:hAnsi="Arial" w:cs="Arial"/>
          <w:sz w:val="22"/>
          <w:szCs w:val="22"/>
          <w:lang w:val="es-ES_tradnl"/>
        </w:rPr>
        <w:t>mentos aplicables establezcan.</w:t>
      </w:r>
    </w:p>
    <w:sectPr w:rsidR="002B6840" w:rsidRPr="004142EA" w:rsidSect="004142EA">
      <w:headerReference w:type="default" r:id="rId8"/>
      <w:pgSz w:w="12240" w:h="15840"/>
      <w:pgMar w:top="1440" w:right="1440" w:bottom="1134" w:left="1440" w:header="709" w:footer="2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BE" w:rsidRDefault="007344BE">
      <w:r>
        <w:separator/>
      </w:r>
    </w:p>
  </w:endnote>
  <w:endnote w:type="continuationSeparator" w:id="0">
    <w:p w:rsidR="007344BE" w:rsidRDefault="007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BE" w:rsidRDefault="007344BE">
      <w:r>
        <w:separator/>
      </w:r>
    </w:p>
  </w:footnote>
  <w:footnote w:type="continuationSeparator" w:id="0">
    <w:p w:rsidR="007344BE" w:rsidRDefault="007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9" name="Imagen 9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6192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42EA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344BE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A3A13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2025-06-09T20:39:00Z</dcterms:modified>
</cp:coreProperties>
</file>