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B778B" w:rsidRDefault="00DB778B">
      <w:pPr>
        <w:spacing w:after="0" w:line="240" w:lineRule="auto"/>
        <w:rPr>
          <w:rFonts w:ascii="Cambria" w:eastAsia="Cambria" w:hAnsi="Cambria" w:cs="Cambria"/>
          <w:b/>
          <w:sz w:val="26"/>
          <w:szCs w:val="26"/>
        </w:rPr>
      </w:pPr>
    </w:p>
    <w:p w:rsidR="00DB778B" w:rsidRDefault="00D43825">
      <w:pPr>
        <w:spacing w:after="0" w:line="240" w:lineRule="auto"/>
        <w:jc w:val="center"/>
        <w:rPr>
          <w:rFonts w:ascii="Cambria" w:eastAsia="Cambria" w:hAnsi="Cambria" w:cs="Cambria"/>
          <w:b/>
          <w:sz w:val="26"/>
          <w:szCs w:val="26"/>
        </w:rPr>
      </w:pPr>
      <w:r>
        <w:rPr>
          <w:rFonts w:ascii="Cambria" w:eastAsia="Cambria" w:hAnsi="Cambria" w:cs="Cambria"/>
          <w:b/>
          <w:sz w:val="26"/>
          <w:szCs w:val="26"/>
        </w:rPr>
        <w:t>MARZO 20 DE 2020</w:t>
      </w:r>
    </w:p>
    <w:p w:rsidR="00DB778B" w:rsidRDefault="00D43825">
      <w:pPr>
        <w:spacing w:after="0" w:line="240" w:lineRule="auto"/>
        <w:jc w:val="center"/>
        <w:rPr>
          <w:rFonts w:ascii="Cambria" w:eastAsia="Cambria" w:hAnsi="Cambria" w:cs="Cambria"/>
          <w:b/>
          <w:sz w:val="26"/>
          <w:szCs w:val="26"/>
        </w:rPr>
      </w:pPr>
      <w:r>
        <w:rPr>
          <w:rFonts w:ascii="Cambria" w:eastAsia="Cambria" w:hAnsi="Cambria" w:cs="Cambria"/>
          <w:b/>
          <w:sz w:val="26"/>
          <w:szCs w:val="26"/>
        </w:rPr>
        <w:t xml:space="preserve">ACTA DE LA TERCERA SESIÓN ORDINARIA </w:t>
      </w:r>
    </w:p>
    <w:p w:rsidR="00DB778B" w:rsidRDefault="00D43825">
      <w:pPr>
        <w:spacing w:after="0" w:line="240" w:lineRule="auto"/>
        <w:jc w:val="center"/>
        <w:rPr>
          <w:rFonts w:ascii="Cambria" w:eastAsia="Cambria" w:hAnsi="Cambria" w:cs="Cambria"/>
          <w:b/>
          <w:sz w:val="26"/>
          <w:szCs w:val="26"/>
        </w:rPr>
      </w:pPr>
      <w:r>
        <w:rPr>
          <w:rFonts w:ascii="Cambria" w:eastAsia="Cambria" w:hAnsi="Cambria" w:cs="Cambria"/>
          <w:b/>
          <w:sz w:val="26"/>
          <w:szCs w:val="26"/>
        </w:rPr>
        <w:t xml:space="preserve">DEL COMITÉ DE TRANSPARENCIA </w:t>
      </w:r>
    </w:p>
    <w:p w:rsidR="00DB778B" w:rsidRDefault="00D43825">
      <w:pPr>
        <w:spacing w:after="0" w:line="240" w:lineRule="auto"/>
        <w:jc w:val="center"/>
        <w:rPr>
          <w:rFonts w:ascii="Cambria" w:eastAsia="Cambria" w:hAnsi="Cambria" w:cs="Cambria"/>
          <w:b/>
          <w:sz w:val="26"/>
          <w:szCs w:val="26"/>
        </w:rPr>
      </w:pPr>
      <w:r>
        <w:rPr>
          <w:rFonts w:ascii="Cambria" w:eastAsia="Cambria" w:hAnsi="Cambria" w:cs="Cambria"/>
          <w:b/>
          <w:sz w:val="26"/>
          <w:szCs w:val="26"/>
        </w:rPr>
        <w:t>DEL SISTEMA PARA EL DESARROLLO INTEGRAL DE LA FAMILIA DEL MUNICIPIO DE MONTERREY</w:t>
      </w:r>
    </w:p>
    <w:p w:rsidR="00DB778B" w:rsidRDefault="00DB778B">
      <w:pPr>
        <w:tabs>
          <w:tab w:val="left" w:pos="6379"/>
        </w:tabs>
        <w:spacing w:after="0" w:line="240" w:lineRule="auto"/>
        <w:jc w:val="both"/>
        <w:rPr>
          <w:rFonts w:ascii="Cambria" w:eastAsia="Cambria" w:hAnsi="Cambria" w:cs="Cambria"/>
          <w:b/>
          <w:sz w:val="26"/>
          <w:szCs w:val="26"/>
        </w:rPr>
      </w:pPr>
    </w:p>
    <w:p w:rsidR="00DB778B" w:rsidRDefault="00D43825">
      <w:pPr>
        <w:tabs>
          <w:tab w:val="left" w:pos="6379"/>
        </w:tabs>
        <w:spacing w:before="120" w:after="120" w:line="240" w:lineRule="auto"/>
        <w:jc w:val="both"/>
        <w:rPr>
          <w:rFonts w:ascii="Cambria" w:eastAsia="Cambria" w:hAnsi="Cambria" w:cs="Cambria"/>
          <w:sz w:val="26"/>
          <w:szCs w:val="26"/>
        </w:rPr>
      </w:pPr>
      <w:r>
        <w:rPr>
          <w:rFonts w:ascii="Cambria" w:eastAsia="Cambria" w:hAnsi="Cambria" w:cs="Cambria"/>
          <w:sz w:val="26"/>
          <w:szCs w:val="26"/>
        </w:rPr>
        <w:t>En la Ciudad de Monterrey, Nuevo León, siendo las 12:00</w:t>
      </w:r>
      <w:r w:rsidR="00BF5C84">
        <w:rPr>
          <w:rFonts w:ascii="Cambria" w:eastAsia="Cambria" w:hAnsi="Cambria" w:cs="Cambria"/>
          <w:sz w:val="26"/>
          <w:szCs w:val="26"/>
        </w:rPr>
        <w:t xml:space="preserve"> </w:t>
      </w:r>
      <w:r>
        <w:rPr>
          <w:rFonts w:ascii="Cambria" w:eastAsia="Cambria" w:hAnsi="Cambria" w:cs="Cambria"/>
          <w:sz w:val="26"/>
          <w:szCs w:val="26"/>
        </w:rPr>
        <w:t>(</w:t>
      </w:r>
      <w:r w:rsidR="00BC51B8">
        <w:rPr>
          <w:rFonts w:ascii="Cambria" w:eastAsia="Cambria" w:hAnsi="Cambria" w:cs="Cambria"/>
          <w:sz w:val="26"/>
          <w:szCs w:val="26"/>
        </w:rPr>
        <w:t>doce</w:t>
      </w:r>
      <w:r>
        <w:rPr>
          <w:rFonts w:ascii="Cambria" w:eastAsia="Cambria" w:hAnsi="Cambria" w:cs="Cambria"/>
          <w:sz w:val="26"/>
          <w:szCs w:val="26"/>
        </w:rPr>
        <w:t xml:space="preserve">) horas del día 20 de marzo de 2020-dos mil veinte, con fundamento en el Capítulo III del Título Segundo de la Ley de Transparencia y Acceso a la Información Pública del Estado de Nuevo León, en lo sucesivo Ley de Transparencia y el Capítulo Tercero del </w:t>
      </w:r>
      <w:r>
        <w:rPr>
          <w:rFonts w:ascii="Cambria" w:eastAsia="Cambria" w:hAnsi="Cambria" w:cs="Cambria"/>
          <w:b/>
          <w:sz w:val="26"/>
          <w:szCs w:val="26"/>
        </w:rPr>
        <w:t xml:space="preserve">ACUERDO QUE REGULA LA INTEGRACIÓN, FUNCIONAMIENTO Y ATRIBUCIONES DE LAS UNIDADES DE TRANSPARENCIA Y COMITÉS DE TRANSPARENCIA DE LOS SUJETOS OBLIGADOS DE LA ADMINISTRACIÓN PÚBLICA DEL MUNICIPIO DE MONTERREY Y EL SISTEMA INSTITUCIONAL DE ARCHIVOS, </w:t>
      </w:r>
      <w:r>
        <w:rPr>
          <w:rFonts w:ascii="Cambria" w:eastAsia="Cambria" w:hAnsi="Cambria" w:cs="Cambria"/>
          <w:sz w:val="26"/>
          <w:szCs w:val="26"/>
        </w:rPr>
        <w:t>en lo sucesivo el Acuerdo,</w:t>
      </w:r>
      <w:r>
        <w:rPr>
          <w:rFonts w:ascii="Cambria" w:eastAsia="Cambria" w:hAnsi="Cambria" w:cs="Cambria"/>
          <w:b/>
          <w:sz w:val="26"/>
          <w:szCs w:val="26"/>
        </w:rPr>
        <w:t xml:space="preserve"> </w:t>
      </w:r>
      <w:r>
        <w:rPr>
          <w:rFonts w:ascii="Cambria" w:eastAsia="Cambria" w:hAnsi="Cambria" w:cs="Cambria"/>
          <w:sz w:val="26"/>
          <w:szCs w:val="26"/>
        </w:rPr>
        <w:t xml:space="preserve">se procede a celebrar </w:t>
      </w:r>
      <w:r>
        <w:rPr>
          <w:rFonts w:ascii="Cambria" w:eastAsia="Cambria" w:hAnsi="Cambria" w:cs="Cambria"/>
          <w:b/>
          <w:sz w:val="26"/>
          <w:szCs w:val="26"/>
        </w:rPr>
        <w:t>sesión ordinaria del Comité de Transparencia del Sistema para el Desarrollo Integral de la Familia del Municipio de Monterrey</w:t>
      </w:r>
      <w:r>
        <w:rPr>
          <w:rFonts w:ascii="Cambria" w:eastAsia="Cambria" w:hAnsi="Cambria" w:cs="Cambria"/>
          <w:sz w:val="26"/>
          <w:szCs w:val="26"/>
        </w:rPr>
        <w:t>, estando presentes las C</w:t>
      </w:r>
      <w:r w:rsidR="0055594E">
        <w:rPr>
          <w:rFonts w:ascii="Cambria" w:eastAsia="Cambria" w:hAnsi="Cambria" w:cs="Cambria"/>
          <w:sz w:val="26"/>
          <w:szCs w:val="26"/>
        </w:rPr>
        <w:t>.</w:t>
      </w:r>
      <w:r>
        <w:rPr>
          <w:rFonts w:ascii="Cambria" w:eastAsia="Cambria" w:hAnsi="Cambria" w:cs="Cambria"/>
          <w:sz w:val="26"/>
          <w:szCs w:val="26"/>
        </w:rPr>
        <w:t xml:space="preserve">C. </w:t>
      </w:r>
      <w:r>
        <w:rPr>
          <w:rFonts w:ascii="Cambria" w:eastAsia="Cambria" w:hAnsi="Cambria" w:cs="Cambria"/>
          <w:b/>
          <w:sz w:val="26"/>
          <w:szCs w:val="26"/>
        </w:rPr>
        <w:t>LIC. BRENDA GUADALUPE CASTILLO RANGEL,</w:t>
      </w:r>
      <w:r>
        <w:rPr>
          <w:rFonts w:ascii="Cambria" w:eastAsia="Cambria" w:hAnsi="Cambria" w:cs="Cambria"/>
          <w:sz w:val="26"/>
          <w:szCs w:val="26"/>
        </w:rPr>
        <w:t xml:space="preserve"> Directora de Centros de Bienestar Familiar, en su calidad de </w:t>
      </w:r>
      <w:r>
        <w:rPr>
          <w:rFonts w:ascii="Cambria" w:eastAsia="Cambria" w:hAnsi="Cambria" w:cs="Cambria"/>
          <w:b/>
          <w:sz w:val="26"/>
          <w:szCs w:val="26"/>
        </w:rPr>
        <w:t>Presidenta del Comité</w:t>
      </w:r>
      <w:r>
        <w:rPr>
          <w:rFonts w:ascii="Cambria" w:eastAsia="Cambria" w:hAnsi="Cambria" w:cs="Cambria"/>
          <w:sz w:val="26"/>
          <w:szCs w:val="26"/>
        </w:rPr>
        <w:t xml:space="preserve">; </w:t>
      </w:r>
      <w:r>
        <w:rPr>
          <w:rFonts w:ascii="Cambria" w:eastAsia="Cambria" w:hAnsi="Cambria" w:cs="Cambria"/>
          <w:b/>
          <w:sz w:val="26"/>
          <w:szCs w:val="26"/>
        </w:rPr>
        <w:t>LIC.</w:t>
      </w:r>
      <w:r>
        <w:rPr>
          <w:rFonts w:ascii="Cambria" w:eastAsia="Cambria" w:hAnsi="Cambria" w:cs="Cambria"/>
          <w:sz w:val="26"/>
          <w:szCs w:val="26"/>
        </w:rPr>
        <w:t xml:space="preserve"> </w:t>
      </w:r>
      <w:r>
        <w:rPr>
          <w:rFonts w:ascii="Cambria" w:eastAsia="Cambria" w:hAnsi="Cambria" w:cs="Cambria"/>
          <w:b/>
          <w:sz w:val="26"/>
          <w:szCs w:val="26"/>
        </w:rPr>
        <w:t xml:space="preserve">XOCHITL FRANCISCA LOREDO SALAZAR, </w:t>
      </w:r>
      <w:r>
        <w:rPr>
          <w:rFonts w:ascii="Cambria" w:eastAsia="Cambria" w:hAnsi="Cambria" w:cs="Cambria"/>
          <w:sz w:val="26"/>
          <w:szCs w:val="26"/>
        </w:rPr>
        <w:t xml:space="preserve">Coordinadora Jurídica Institucional, en su calidad de </w:t>
      </w:r>
      <w:r>
        <w:rPr>
          <w:rFonts w:ascii="Cambria" w:eastAsia="Cambria" w:hAnsi="Cambria" w:cs="Cambria"/>
          <w:b/>
          <w:sz w:val="26"/>
          <w:szCs w:val="26"/>
        </w:rPr>
        <w:t>Secretaria Técnica del Comité</w:t>
      </w:r>
      <w:r>
        <w:rPr>
          <w:rFonts w:ascii="Cambria" w:eastAsia="Cambria" w:hAnsi="Cambria" w:cs="Cambria"/>
          <w:sz w:val="26"/>
          <w:szCs w:val="26"/>
        </w:rPr>
        <w:t xml:space="preserve">, y; </w:t>
      </w:r>
      <w:r>
        <w:rPr>
          <w:rFonts w:ascii="Cambria" w:eastAsia="Cambria" w:hAnsi="Cambria" w:cs="Cambria"/>
          <w:b/>
          <w:sz w:val="26"/>
          <w:szCs w:val="26"/>
        </w:rPr>
        <w:t>LIC.</w:t>
      </w:r>
      <w:r>
        <w:rPr>
          <w:rFonts w:ascii="Cambria" w:eastAsia="Cambria" w:hAnsi="Cambria" w:cs="Cambria"/>
          <w:sz w:val="26"/>
          <w:szCs w:val="26"/>
        </w:rPr>
        <w:t xml:space="preserve"> </w:t>
      </w:r>
      <w:r>
        <w:rPr>
          <w:rFonts w:ascii="Cambria" w:eastAsia="Cambria" w:hAnsi="Cambria" w:cs="Cambria"/>
          <w:b/>
          <w:sz w:val="26"/>
          <w:szCs w:val="26"/>
        </w:rPr>
        <w:t xml:space="preserve">ANA BERTHA GARZA GUERRA </w:t>
      </w:r>
      <w:r>
        <w:rPr>
          <w:rFonts w:ascii="Cambria" w:eastAsia="Cambria" w:hAnsi="Cambria" w:cs="Cambria"/>
          <w:sz w:val="26"/>
          <w:szCs w:val="26"/>
        </w:rPr>
        <w:t>en su calidad de</w:t>
      </w:r>
      <w:r>
        <w:rPr>
          <w:rFonts w:ascii="Cambria" w:eastAsia="Cambria" w:hAnsi="Cambria" w:cs="Cambria"/>
          <w:b/>
          <w:sz w:val="26"/>
          <w:szCs w:val="26"/>
        </w:rPr>
        <w:t xml:space="preserve"> Vocal del Comité</w:t>
      </w:r>
      <w:r>
        <w:rPr>
          <w:rFonts w:ascii="Cambria" w:eastAsia="Cambria" w:hAnsi="Cambria" w:cs="Cambria"/>
          <w:sz w:val="26"/>
          <w:szCs w:val="26"/>
        </w:rPr>
        <w:t>; conforme al siguiente:</w:t>
      </w:r>
    </w:p>
    <w:p w:rsidR="00DB778B" w:rsidRDefault="00DB778B">
      <w:pPr>
        <w:tabs>
          <w:tab w:val="left" w:pos="6379"/>
        </w:tabs>
        <w:spacing w:after="0" w:line="240" w:lineRule="auto"/>
        <w:jc w:val="both"/>
        <w:rPr>
          <w:rFonts w:ascii="Cambria" w:eastAsia="Cambria" w:hAnsi="Cambria" w:cs="Cambria"/>
          <w:sz w:val="26"/>
          <w:szCs w:val="26"/>
        </w:rPr>
      </w:pPr>
    </w:p>
    <w:p w:rsidR="00DB778B" w:rsidRDefault="00DB778B">
      <w:pPr>
        <w:spacing w:after="0" w:line="240" w:lineRule="auto"/>
        <w:jc w:val="center"/>
        <w:rPr>
          <w:rFonts w:ascii="Cambria" w:eastAsia="Cambria" w:hAnsi="Cambria" w:cs="Cambria"/>
          <w:b/>
          <w:sz w:val="26"/>
          <w:szCs w:val="26"/>
        </w:rPr>
      </w:pPr>
    </w:p>
    <w:p w:rsidR="00DB778B" w:rsidRDefault="00D43825">
      <w:pPr>
        <w:spacing w:after="0" w:line="240" w:lineRule="auto"/>
        <w:jc w:val="center"/>
        <w:rPr>
          <w:rFonts w:ascii="Cambria" w:eastAsia="Cambria" w:hAnsi="Cambria" w:cs="Cambria"/>
          <w:b/>
          <w:sz w:val="26"/>
          <w:szCs w:val="26"/>
        </w:rPr>
      </w:pPr>
      <w:r>
        <w:rPr>
          <w:rFonts w:ascii="Cambria" w:eastAsia="Cambria" w:hAnsi="Cambria" w:cs="Cambria"/>
          <w:b/>
          <w:sz w:val="26"/>
          <w:szCs w:val="26"/>
        </w:rPr>
        <w:t>ORDEN DEL DÍA</w:t>
      </w:r>
    </w:p>
    <w:p w:rsidR="00DB778B" w:rsidRDefault="00DB778B">
      <w:pPr>
        <w:spacing w:after="0" w:line="240" w:lineRule="auto"/>
        <w:jc w:val="both"/>
        <w:rPr>
          <w:rFonts w:ascii="Cambria" w:eastAsia="Cambria" w:hAnsi="Cambria" w:cs="Cambria"/>
          <w:sz w:val="26"/>
          <w:szCs w:val="26"/>
        </w:rPr>
      </w:pPr>
    </w:p>
    <w:p w:rsidR="00DB778B" w:rsidRDefault="00D43825">
      <w:pPr>
        <w:numPr>
          <w:ilvl w:val="0"/>
          <w:numId w:val="3"/>
        </w:numPr>
        <w:pBdr>
          <w:top w:val="nil"/>
          <w:left w:val="nil"/>
          <w:bottom w:val="nil"/>
          <w:right w:val="nil"/>
          <w:between w:val="nil"/>
        </w:pBdr>
        <w:spacing w:before="120" w:after="120" w:line="240" w:lineRule="auto"/>
        <w:ind w:left="227" w:hanging="567"/>
        <w:jc w:val="both"/>
        <w:rPr>
          <w:rFonts w:ascii="Cambria" w:eastAsia="Cambria" w:hAnsi="Cambria" w:cs="Cambria"/>
          <w:color w:val="000000"/>
          <w:sz w:val="26"/>
          <w:szCs w:val="26"/>
        </w:rPr>
      </w:pPr>
      <w:r>
        <w:rPr>
          <w:rFonts w:ascii="Cambria" w:eastAsia="Cambria" w:hAnsi="Cambria" w:cs="Cambria"/>
          <w:b/>
          <w:color w:val="000000"/>
          <w:sz w:val="26"/>
          <w:szCs w:val="26"/>
        </w:rPr>
        <w:t>Lista de asistencia y verificación del quórum;</w:t>
      </w:r>
    </w:p>
    <w:p w:rsidR="00DB778B" w:rsidRDefault="00D43825">
      <w:pPr>
        <w:numPr>
          <w:ilvl w:val="0"/>
          <w:numId w:val="3"/>
        </w:numPr>
        <w:pBdr>
          <w:top w:val="nil"/>
          <w:left w:val="nil"/>
          <w:bottom w:val="nil"/>
          <w:right w:val="nil"/>
          <w:between w:val="nil"/>
        </w:pBdr>
        <w:spacing w:before="120" w:after="120" w:line="240" w:lineRule="auto"/>
        <w:ind w:left="227" w:hanging="567"/>
        <w:jc w:val="both"/>
        <w:rPr>
          <w:rFonts w:ascii="Cambria" w:eastAsia="Cambria" w:hAnsi="Cambria" w:cs="Cambria"/>
          <w:color w:val="000000"/>
          <w:sz w:val="26"/>
          <w:szCs w:val="26"/>
        </w:rPr>
      </w:pPr>
      <w:r>
        <w:rPr>
          <w:rFonts w:ascii="Cambria" w:eastAsia="Cambria" w:hAnsi="Cambria" w:cs="Cambria"/>
          <w:b/>
          <w:color w:val="000000"/>
          <w:sz w:val="26"/>
          <w:szCs w:val="26"/>
        </w:rPr>
        <w:t>Taller “Principios y Deberes de los sujetos obligados para el cumplimiento del marco normativo en materia de Gestión Documental y Administración de Archivos”;</w:t>
      </w:r>
    </w:p>
    <w:p w:rsidR="00DB778B" w:rsidRDefault="00D43825">
      <w:pPr>
        <w:numPr>
          <w:ilvl w:val="0"/>
          <w:numId w:val="3"/>
        </w:numPr>
        <w:pBdr>
          <w:top w:val="nil"/>
          <w:left w:val="nil"/>
          <w:bottom w:val="nil"/>
          <w:right w:val="nil"/>
          <w:between w:val="nil"/>
        </w:pBdr>
        <w:spacing w:before="120" w:after="120" w:line="240" w:lineRule="auto"/>
        <w:ind w:left="227" w:hanging="567"/>
        <w:jc w:val="both"/>
        <w:rPr>
          <w:rFonts w:ascii="Cambria" w:eastAsia="Cambria" w:hAnsi="Cambria" w:cs="Cambria"/>
          <w:color w:val="000000"/>
          <w:sz w:val="26"/>
          <w:szCs w:val="26"/>
        </w:rPr>
      </w:pPr>
      <w:r>
        <w:rPr>
          <w:rFonts w:ascii="Cambria" w:eastAsia="Cambria" w:hAnsi="Cambria" w:cs="Cambria"/>
          <w:b/>
          <w:color w:val="000000"/>
          <w:sz w:val="26"/>
          <w:szCs w:val="26"/>
        </w:rPr>
        <w:t>Informe sobre la existencia de expedientes reservados o, en su caso, de   su desclasificación;</w:t>
      </w:r>
    </w:p>
    <w:p w:rsidR="00DB778B" w:rsidRDefault="00D43825">
      <w:pPr>
        <w:numPr>
          <w:ilvl w:val="0"/>
          <w:numId w:val="3"/>
        </w:numPr>
        <w:pBdr>
          <w:top w:val="nil"/>
          <w:left w:val="nil"/>
          <w:bottom w:val="nil"/>
          <w:right w:val="nil"/>
          <w:between w:val="nil"/>
        </w:pBdr>
        <w:spacing w:before="120" w:after="120" w:line="240" w:lineRule="auto"/>
        <w:ind w:left="227" w:hanging="567"/>
        <w:jc w:val="both"/>
        <w:rPr>
          <w:rFonts w:ascii="Cambria" w:eastAsia="Cambria" w:hAnsi="Cambria" w:cs="Cambria"/>
          <w:color w:val="000000"/>
          <w:sz w:val="26"/>
          <w:szCs w:val="26"/>
        </w:rPr>
      </w:pPr>
      <w:r>
        <w:rPr>
          <w:rFonts w:ascii="Cambria" w:eastAsia="Cambria" w:hAnsi="Cambria" w:cs="Cambria"/>
          <w:b/>
          <w:color w:val="000000"/>
          <w:sz w:val="26"/>
          <w:szCs w:val="26"/>
        </w:rPr>
        <w:t>Informe sobre confirmación de declaratorias de inexistencia de la información;</w:t>
      </w:r>
    </w:p>
    <w:p w:rsidR="00DB778B" w:rsidRDefault="00D43825">
      <w:pPr>
        <w:numPr>
          <w:ilvl w:val="0"/>
          <w:numId w:val="3"/>
        </w:numPr>
        <w:pBdr>
          <w:top w:val="nil"/>
          <w:left w:val="nil"/>
          <w:bottom w:val="nil"/>
          <w:right w:val="nil"/>
          <w:between w:val="nil"/>
        </w:pBdr>
        <w:spacing w:before="120" w:after="120" w:line="240" w:lineRule="auto"/>
        <w:ind w:left="227" w:hanging="567"/>
        <w:jc w:val="both"/>
        <w:rPr>
          <w:rFonts w:ascii="Cambria" w:eastAsia="Cambria" w:hAnsi="Cambria" w:cs="Cambria"/>
          <w:color w:val="000000"/>
          <w:sz w:val="26"/>
          <w:szCs w:val="26"/>
        </w:rPr>
      </w:pPr>
      <w:r>
        <w:rPr>
          <w:rFonts w:ascii="Cambria" w:eastAsia="Cambria" w:hAnsi="Cambria" w:cs="Cambria"/>
          <w:b/>
          <w:color w:val="000000"/>
          <w:sz w:val="26"/>
          <w:szCs w:val="26"/>
        </w:rPr>
        <w:t>Clausura.</w:t>
      </w:r>
    </w:p>
    <w:p w:rsidR="00DB778B" w:rsidRDefault="00DB778B">
      <w:pPr>
        <w:spacing w:before="120" w:after="120" w:line="240" w:lineRule="auto"/>
        <w:jc w:val="both"/>
        <w:rPr>
          <w:rFonts w:ascii="Cambria" w:eastAsia="Cambria" w:hAnsi="Cambria" w:cs="Cambria"/>
          <w:sz w:val="26"/>
          <w:szCs w:val="26"/>
        </w:rPr>
      </w:pPr>
    </w:p>
    <w:p w:rsidR="00DB778B" w:rsidRDefault="00D43825">
      <w:pPr>
        <w:spacing w:before="120" w:after="120" w:line="240" w:lineRule="auto"/>
        <w:jc w:val="both"/>
        <w:rPr>
          <w:rFonts w:ascii="Cambria" w:eastAsia="Cambria" w:hAnsi="Cambria" w:cs="Cambria"/>
          <w:sz w:val="26"/>
          <w:szCs w:val="26"/>
        </w:rPr>
      </w:pPr>
      <w:r>
        <w:rPr>
          <w:rFonts w:ascii="Cambria" w:eastAsia="Cambria" w:hAnsi="Cambria" w:cs="Cambria"/>
          <w:sz w:val="26"/>
          <w:szCs w:val="26"/>
        </w:rPr>
        <w:t>Así atendiendo al orden del día, la sesión se desarrolla de la siguiente manera:</w:t>
      </w:r>
    </w:p>
    <w:p w:rsidR="00DB778B" w:rsidRDefault="00DB778B">
      <w:pPr>
        <w:spacing w:before="120" w:after="120" w:line="240" w:lineRule="auto"/>
        <w:jc w:val="both"/>
        <w:rPr>
          <w:rFonts w:ascii="Cambria" w:eastAsia="Cambria" w:hAnsi="Cambria" w:cs="Cambria"/>
          <w:sz w:val="26"/>
          <w:szCs w:val="26"/>
        </w:rPr>
      </w:pPr>
    </w:p>
    <w:p w:rsidR="00DB778B" w:rsidRDefault="00DB778B">
      <w:pPr>
        <w:spacing w:before="120" w:after="120" w:line="240" w:lineRule="auto"/>
        <w:jc w:val="both"/>
        <w:rPr>
          <w:rFonts w:ascii="Cambria" w:eastAsia="Cambria" w:hAnsi="Cambria" w:cs="Cambria"/>
          <w:sz w:val="26"/>
          <w:szCs w:val="26"/>
        </w:rPr>
      </w:pPr>
    </w:p>
    <w:p w:rsidR="00DB778B" w:rsidRDefault="00DB778B">
      <w:pPr>
        <w:pBdr>
          <w:top w:val="nil"/>
          <w:left w:val="nil"/>
          <w:bottom w:val="nil"/>
          <w:right w:val="nil"/>
          <w:between w:val="nil"/>
        </w:pBdr>
        <w:spacing w:before="120" w:after="0" w:line="240" w:lineRule="auto"/>
        <w:ind w:left="1080" w:hanging="720"/>
        <w:jc w:val="both"/>
        <w:rPr>
          <w:rFonts w:ascii="Cambria" w:eastAsia="Cambria" w:hAnsi="Cambria" w:cs="Cambria"/>
          <w:b/>
          <w:color w:val="000000"/>
          <w:sz w:val="26"/>
          <w:szCs w:val="26"/>
        </w:rPr>
      </w:pPr>
    </w:p>
    <w:p w:rsidR="00DB778B" w:rsidRDefault="00D43825">
      <w:pPr>
        <w:numPr>
          <w:ilvl w:val="0"/>
          <w:numId w:val="2"/>
        </w:numPr>
        <w:pBdr>
          <w:top w:val="nil"/>
          <w:left w:val="nil"/>
          <w:bottom w:val="nil"/>
          <w:right w:val="nil"/>
          <w:between w:val="nil"/>
        </w:pBdr>
        <w:spacing w:after="0" w:line="240" w:lineRule="auto"/>
        <w:jc w:val="both"/>
        <w:rPr>
          <w:rFonts w:ascii="Cambria" w:eastAsia="Cambria" w:hAnsi="Cambria" w:cs="Cambria"/>
          <w:color w:val="000000"/>
          <w:sz w:val="26"/>
          <w:szCs w:val="26"/>
        </w:rPr>
      </w:pPr>
      <w:r>
        <w:rPr>
          <w:rFonts w:ascii="Cambria" w:eastAsia="Cambria" w:hAnsi="Cambria" w:cs="Cambria"/>
          <w:b/>
          <w:color w:val="000000"/>
          <w:sz w:val="26"/>
          <w:szCs w:val="26"/>
        </w:rPr>
        <w:t>Lista de asistencia y verificación del quórum</w:t>
      </w:r>
    </w:p>
    <w:p w:rsidR="00DB778B" w:rsidRDefault="00D43825">
      <w:pPr>
        <w:spacing w:before="120" w:after="120" w:line="240" w:lineRule="auto"/>
        <w:jc w:val="both"/>
        <w:rPr>
          <w:rFonts w:ascii="Cambria" w:eastAsia="Cambria" w:hAnsi="Cambria" w:cs="Cambria"/>
          <w:sz w:val="26"/>
          <w:szCs w:val="26"/>
        </w:rPr>
      </w:pPr>
      <w:r>
        <w:rPr>
          <w:rFonts w:ascii="Cambria" w:eastAsia="Cambria" w:hAnsi="Cambria" w:cs="Cambria"/>
          <w:sz w:val="26"/>
          <w:szCs w:val="26"/>
        </w:rPr>
        <w:t xml:space="preserve">De acuerdo con lo establecido en el artículo 56 de la Ley de Transparencia y artículos 12 y 16 del Acuerdo, se pasa lista de asistencia y se verifica la existencia del quórum requerido. </w:t>
      </w:r>
    </w:p>
    <w:p w:rsidR="00DB778B" w:rsidRDefault="00DB778B">
      <w:pPr>
        <w:spacing w:before="120" w:after="120" w:line="240" w:lineRule="auto"/>
        <w:jc w:val="both"/>
        <w:rPr>
          <w:rFonts w:ascii="Cambria" w:eastAsia="Cambria" w:hAnsi="Cambria" w:cs="Cambria"/>
          <w:sz w:val="26"/>
          <w:szCs w:val="26"/>
        </w:rPr>
      </w:pPr>
    </w:p>
    <w:p w:rsidR="00DB778B" w:rsidRDefault="00D43825">
      <w:pPr>
        <w:numPr>
          <w:ilvl w:val="0"/>
          <w:numId w:val="2"/>
        </w:num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b/>
          <w:color w:val="000000"/>
          <w:sz w:val="26"/>
          <w:szCs w:val="26"/>
        </w:rPr>
        <w:t>Taller “Principios y Deberes de los sujetos obligados para el cumplimiento del marco normativo en materia de Gestión Documental y Administración de Archivos”.</w:t>
      </w:r>
    </w:p>
    <w:p w:rsidR="00DB778B" w:rsidRDefault="00D43825">
      <w:pPr>
        <w:jc w:val="both"/>
        <w:rPr>
          <w:rFonts w:ascii="Cambria" w:eastAsia="Cambria" w:hAnsi="Cambria" w:cs="Cambria"/>
          <w:sz w:val="26"/>
          <w:szCs w:val="26"/>
        </w:rPr>
      </w:pPr>
      <w:r>
        <w:rPr>
          <w:rFonts w:ascii="Cambria" w:eastAsia="Cambria" w:hAnsi="Cambria" w:cs="Cambria"/>
          <w:sz w:val="26"/>
          <w:szCs w:val="26"/>
        </w:rPr>
        <w:t xml:space="preserve">En virtud del Convenio de colaboración que existe entre este Municipio de Monterrey y la Comisión de Transparencia y Acceso a la Información del Estado de Nuevo León (COTAI), en fecha </w:t>
      </w:r>
      <w:r w:rsidR="00393697">
        <w:rPr>
          <w:rFonts w:ascii="Cambria" w:eastAsia="Cambria" w:hAnsi="Cambria" w:cs="Cambria"/>
          <w:sz w:val="26"/>
          <w:szCs w:val="26"/>
        </w:rPr>
        <w:t>2-dos</w:t>
      </w:r>
      <w:r>
        <w:rPr>
          <w:rFonts w:ascii="Cambria" w:eastAsia="Cambria" w:hAnsi="Cambria" w:cs="Cambria"/>
          <w:sz w:val="26"/>
          <w:szCs w:val="26"/>
        </w:rPr>
        <w:t xml:space="preserve"> de marzo del presente año, el Área Coordinadora de Archivos  de este sujeto obligado, asistió al Taller </w:t>
      </w:r>
      <w:r>
        <w:rPr>
          <w:rFonts w:ascii="Cambria" w:eastAsia="Cambria" w:hAnsi="Cambria" w:cs="Cambria"/>
          <w:i/>
          <w:sz w:val="26"/>
          <w:szCs w:val="26"/>
        </w:rPr>
        <w:t>“Principios y Deberes de los sujetos obligados para el cumplimiento del marco normativo en materia de Gestión Documental y Administración de Archivos”</w:t>
      </w:r>
      <w:r>
        <w:rPr>
          <w:rFonts w:ascii="Cambria" w:eastAsia="Cambria" w:hAnsi="Cambria" w:cs="Cambria"/>
          <w:sz w:val="26"/>
          <w:szCs w:val="26"/>
        </w:rPr>
        <w:t>, mismo que tuvo lugar en la Unidad Académica Loma Larga de la Facultar de Derecho y Criminología de la Universidad Autónoma de Nuevo León (UANL) y fue impartido por el Archivo General de la Nación (AGN) y el Instituto Nacional de Transparencia y Acceso a la Información y Protección de Datos Personales (INAI).</w:t>
      </w:r>
    </w:p>
    <w:p w:rsidR="00DB778B" w:rsidRDefault="00D43825">
      <w:pPr>
        <w:jc w:val="both"/>
        <w:rPr>
          <w:rFonts w:ascii="Cambria" w:eastAsia="Cambria" w:hAnsi="Cambria" w:cs="Cambria"/>
          <w:sz w:val="26"/>
          <w:szCs w:val="26"/>
        </w:rPr>
      </w:pPr>
      <w:r>
        <w:rPr>
          <w:rFonts w:ascii="Cambria" w:eastAsia="Cambria" w:hAnsi="Cambria" w:cs="Cambria"/>
          <w:sz w:val="26"/>
          <w:szCs w:val="26"/>
        </w:rPr>
        <w:t xml:space="preserve">El Comité externa la importancia de identificar los elementos del marco normativo en materia de Gestión Documental y Administración de Archivos, por lo que </w:t>
      </w:r>
      <w:r w:rsidR="0055594E">
        <w:rPr>
          <w:rFonts w:ascii="Cambria" w:eastAsia="Cambria" w:hAnsi="Cambria" w:cs="Cambria"/>
          <w:sz w:val="26"/>
          <w:szCs w:val="26"/>
        </w:rPr>
        <w:t xml:space="preserve">se </w:t>
      </w:r>
      <w:r>
        <w:rPr>
          <w:rFonts w:ascii="Cambria" w:eastAsia="Cambria" w:hAnsi="Cambria" w:cs="Cambria"/>
          <w:sz w:val="26"/>
          <w:szCs w:val="26"/>
        </w:rPr>
        <w:t>reconoce</w:t>
      </w:r>
      <w:r w:rsidR="0055594E">
        <w:rPr>
          <w:rFonts w:ascii="Cambria" w:eastAsia="Cambria" w:hAnsi="Cambria" w:cs="Cambria"/>
          <w:sz w:val="26"/>
          <w:szCs w:val="26"/>
        </w:rPr>
        <w:t>n</w:t>
      </w:r>
      <w:r>
        <w:rPr>
          <w:rFonts w:ascii="Cambria" w:eastAsia="Cambria" w:hAnsi="Cambria" w:cs="Cambria"/>
          <w:sz w:val="26"/>
          <w:szCs w:val="26"/>
        </w:rPr>
        <w:t xml:space="preserve"> las acciones realizadas por la Comisión de Transparencia y Acceso a la Información Pública del Estado (COTAI), es por ello que </w:t>
      </w:r>
      <w:r w:rsidR="00DC71C7">
        <w:rPr>
          <w:rFonts w:ascii="Cambria" w:eastAsia="Cambria" w:hAnsi="Cambria" w:cs="Cambria"/>
          <w:sz w:val="26"/>
          <w:szCs w:val="26"/>
        </w:rPr>
        <w:t>la titular de DIF Monterrey</w:t>
      </w:r>
      <w:r>
        <w:rPr>
          <w:rFonts w:ascii="Cambria" w:eastAsia="Cambria" w:hAnsi="Cambria" w:cs="Cambria"/>
          <w:sz w:val="26"/>
          <w:szCs w:val="26"/>
        </w:rPr>
        <w:t xml:space="preserve"> giró instrucciones para que el personal adscrito a este sujeto obligado asistiera al taller en comento. </w:t>
      </w:r>
    </w:p>
    <w:p w:rsidR="00DB778B" w:rsidRDefault="00DB778B">
      <w:pPr>
        <w:pBdr>
          <w:top w:val="nil"/>
          <w:left w:val="nil"/>
          <w:bottom w:val="nil"/>
          <w:right w:val="nil"/>
          <w:between w:val="nil"/>
        </w:pBdr>
        <w:spacing w:before="120" w:after="0" w:line="240" w:lineRule="auto"/>
        <w:ind w:left="1080" w:hanging="720"/>
        <w:jc w:val="both"/>
        <w:rPr>
          <w:rFonts w:ascii="Cambria" w:eastAsia="Cambria" w:hAnsi="Cambria" w:cs="Cambria"/>
          <w:b/>
          <w:color w:val="000000"/>
          <w:sz w:val="26"/>
          <w:szCs w:val="26"/>
        </w:rPr>
      </w:pPr>
    </w:p>
    <w:p w:rsidR="00DB778B" w:rsidRDefault="00D43825">
      <w:pPr>
        <w:numPr>
          <w:ilvl w:val="0"/>
          <w:numId w:val="2"/>
        </w:numPr>
        <w:pBdr>
          <w:top w:val="nil"/>
          <w:left w:val="nil"/>
          <w:bottom w:val="nil"/>
          <w:right w:val="nil"/>
          <w:between w:val="nil"/>
        </w:pBdr>
        <w:spacing w:after="120" w:line="240" w:lineRule="auto"/>
        <w:jc w:val="both"/>
        <w:rPr>
          <w:rFonts w:ascii="Cambria" w:eastAsia="Cambria" w:hAnsi="Cambria" w:cs="Cambria"/>
          <w:color w:val="000000"/>
          <w:sz w:val="26"/>
          <w:szCs w:val="26"/>
        </w:rPr>
      </w:pPr>
      <w:r>
        <w:rPr>
          <w:rFonts w:ascii="Cambria" w:eastAsia="Cambria" w:hAnsi="Cambria" w:cs="Cambria"/>
          <w:b/>
          <w:color w:val="000000"/>
          <w:sz w:val="26"/>
          <w:szCs w:val="26"/>
        </w:rPr>
        <w:t>Informe sobre la existencia de expedientes reservados o en su caso, de su desclasificación</w:t>
      </w:r>
    </w:p>
    <w:p w:rsidR="00DB778B" w:rsidRDefault="00D43825">
      <w:pPr>
        <w:spacing w:before="120" w:after="120" w:line="240" w:lineRule="auto"/>
        <w:jc w:val="both"/>
        <w:rPr>
          <w:rFonts w:ascii="Cambria" w:eastAsia="Cambria" w:hAnsi="Cambria" w:cs="Cambria"/>
          <w:sz w:val="26"/>
          <w:szCs w:val="26"/>
        </w:rPr>
      </w:pPr>
      <w:r>
        <w:rPr>
          <w:rFonts w:ascii="Cambria" w:eastAsia="Cambria" w:hAnsi="Cambria" w:cs="Cambria"/>
          <w:sz w:val="26"/>
          <w:szCs w:val="26"/>
        </w:rPr>
        <w:t xml:space="preserve">En términos de los artículos 7, fracción I inciso e, y 22, fracción II inciso b, del Acuerdo, se verifica la inexistencia de acuerdos de reserva para este sujeto obligado hasta esta fecha, por lo que se deberá actualizar esta anotación en el archivo correspondiente ubicado en la liga del portal de internet oficial </w:t>
      </w:r>
      <w:r>
        <w:rPr>
          <w:rFonts w:ascii="Cambria" w:eastAsia="Cambria" w:hAnsi="Cambria" w:cs="Cambria"/>
          <w:sz w:val="26"/>
          <w:szCs w:val="26"/>
        </w:rPr>
        <w:lastRenderedPageBreak/>
        <w:t xml:space="preserve">municipal: </w:t>
      </w:r>
      <w:hyperlink r:id="rId7">
        <w:r>
          <w:rPr>
            <w:rFonts w:ascii="Cambria" w:eastAsia="Cambria" w:hAnsi="Cambria" w:cs="Cambria"/>
            <w:color w:val="0000FF"/>
            <w:sz w:val="26"/>
            <w:szCs w:val="26"/>
            <w:u w:val="single"/>
          </w:rPr>
          <w:t>http://portal.monterrey.gob.mx/transparencia/Informacion_Reservada.html</w:t>
        </w:r>
      </w:hyperlink>
    </w:p>
    <w:p w:rsidR="00DB778B" w:rsidRDefault="00D43825">
      <w:pPr>
        <w:spacing w:before="120" w:after="120" w:line="240" w:lineRule="auto"/>
        <w:jc w:val="both"/>
        <w:rPr>
          <w:rFonts w:ascii="Cambria" w:eastAsia="Cambria" w:hAnsi="Cambria" w:cs="Cambria"/>
          <w:sz w:val="26"/>
          <w:szCs w:val="26"/>
        </w:rPr>
      </w:pPr>
      <w:r>
        <w:rPr>
          <w:rFonts w:ascii="Cambria" w:eastAsia="Cambria" w:hAnsi="Cambria" w:cs="Cambria"/>
          <w:sz w:val="26"/>
          <w:szCs w:val="26"/>
        </w:rPr>
        <w:t xml:space="preserve">    </w:t>
      </w:r>
    </w:p>
    <w:p w:rsidR="00DB778B" w:rsidRDefault="00D43825">
      <w:pPr>
        <w:numPr>
          <w:ilvl w:val="0"/>
          <w:numId w:val="1"/>
        </w:numPr>
        <w:pBdr>
          <w:top w:val="nil"/>
          <w:left w:val="nil"/>
          <w:bottom w:val="nil"/>
          <w:right w:val="nil"/>
          <w:between w:val="nil"/>
        </w:pBdr>
        <w:spacing w:before="120" w:after="120" w:line="240" w:lineRule="auto"/>
        <w:jc w:val="both"/>
        <w:rPr>
          <w:rFonts w:ascii="Cambria" w:eastAsia="Cambria" w:hAnsi="Cambria" w:cs="Cambria"/>
          <w:b/>
          <w:color w:val="000000"/>
          <w:sz w:val="26"/>
          <w:szCs w:val="26"/>
        </w:rPr>
      </w:pPr>
      <w:r>
        <w:rPr>
          <w:rFonts w:ascii="Cambria" w:eastAsia="Cambria" w:hAnsi="Cambria" w:cs="Cambria"/>
          <w:b/>
          <w:color w:val="000000"/>
          <w:sz w:val="26"/>
          <w:szCs w:val="26"/>
        </w:rPr>
        <w:t>Informe sobre confirmación de declaratorias de inexistencia de la información</w:t>
      </w:r>
    </w:p>
    <w:p w:rsidR="00DB778B" w:rsidRDefault="00D43825">
      <w:pPr>
        <w:spacing w:before="120" w:after="120" w:line="240" w:lineRule="auto"/>
        <w:jc w:val="both"/>
        <w:rPr>
          <w:rFonts w:ascii="Cambria" w:eastAsia="Cambria" w:hAnsi="Cambria" w:cs="Cambria"/>
          <w:sz w:val="26"/>
          <w:szCs w:val="26"/>
        </w:rPr>
      </w:pPr>
      <w:r>
        <w:rPr>
          <w:rFonts w:ascii="Cambria" w:eastAsia="Cambria" w:hAnsi="Cambria" w:cs="Cambria"/>
          <w:sz w:val="26"/>
          <w:szCs w:val="26"/>
        </w:rPr>
        <w:t>En términos del artículo 22, fracción I, inciso c, punto 3, con relación al inciso h del mismo artículo y fracción, del Acuerdo, el Comité corrobora que desde la última sesión ordinaria a la fecha no ha confirmado declaratorias de inexistencias de información, por ende, no se requiere enviar informe a la Contraloría Municipal.</w:t>
      </w:r>
    </w:p>
    <w:p w:rsidR="00DB778B" w:rsidRDefault="00DB778B">
      <w:pPr>
        <w:pBdr>
          <w:top w:val="nil"/>
          <w:left w:val="nil"/>
          <w:bottom w:val="nil"/>
          <w:right w:val="nil"/>
          <w:between w:val="nil"/>
        </w:pBdr>
        <w:spacing w:before="120" w:after="120" w:line="240" w:lineRule="auto"/>
        <w:ind w:left="567" w:hanging="720"/>
        <w:jc w:val="both"/>
        <w:rPr>
          <w:rFonts w:ascii="Cambria" w:eastAsia="Cambria" w:hAnsi="Cambria" w:cs="Cambria"/>
          <w:color w:val="000000"/>
          <w:sz w:val="26"/>
          <w:szCs w:val="26"/>
        </w:rPr>
      </w:pPr>
    </w:p>
    <w:p w:rsidR="00DB778B" w:rsidRDefault="00D43825">
      <w:pPr>
        <w:numPr>
          <w:ilvl w:val="0"/>
          <w:numId w:val="1"/>
        </w:numPr>
        <w:pBdr>
          <w:top w:val="nil"/>
          <w:left w:val="nil"/>
          <w:bottom w:val="nil"/>
          <w:right w:val="nil"/>
          <w:between w:val="nil"/>
        </w:pBdr>
        <w:spacing w:before="120" w:after="0" w:line="240" w:lineRule="auto"/>
        <w:jc w:val="both"/>
        <w:rPr>
          <w:rFonts w:ascii="Cambria" w:eastAsia="Cambria" w:hAnsi="Cambria" w:cs="Cambria"/>
          <w:b/>
          <w:color w:val="000000"/>
          <w:sz w:val="26"/>
          <w:szCs w:val="26"/>
        </w:rPr>
      </w:pPr>
      <w:r>
        <w:rPr>
          <w:rFonts w:ascii="Cambria" w:eastAsia="Cambria" w:hAnsi="Cambria" w:cs="Cambria"/>
          <w:b/>
          <w:color w:val="000000"/>
          <w:sz w:val="26"/>
          <w:szCs w:val="26"/>
        </w:rPr>
        <w:t>Clausura</w:t>
      </w:r>
    </w:p>
    <w:p w:rsidR="00DB778B" w:rsidRDefault="00DC71C7">
      <w:pPr>
        <w:pBdr>
          <w:top w:val="nil"/>
          <w:left w:val="nil"/>
          <w:bottom w:val="nil"/>
          <w:right w:val="nil"/>
          <w:between w:val="nil"/>
        </w:pBdr>
        <w:spacing w:after="0" w:line="240" w:lineRule="auto"/>
        <w:ind w:hanging="720"/>
        <w:jc w:val="both"/>
        <w:rPr>
          <w:rFonts w:ascii="Cambria" w:eastAsia="Cambria" w:hAnsi="Cambria" w:cs="Cambria"/>
          <w:color w:val="000000"/>
          <w:sz w:val="26"/>
          <w:szCs w:val="26"/>
        </w:rPr>
      </w:pPr>
      <w:r>
        <w:rPr>
          <w:rFonts w:ascii="Cambria" w:eastAsia="Cambria" w:hAnsi="Cambria" w:cs="Cambria"/>
          <w:color w:val="000000"/>
          <w:sz w:val="26"/>
          <w:szCs w:val="26"/>
        </w:rPr>
        <w:t xml:space="preserve">             </w:t>
      </w:r>
      <w:r w:rsidR="00D43825">
        <w:rPr>
          <w:rFonts w:ascii="Cambria" w:eastAsia="Cambria" w:hAnsi="Cambria" w:cs="Cambria"/>
          <w:color w:val="000000"/>
          <w:sz w:val="26"/>
          <w:szCs w:val="26"/>
        </w:rPr>
        <w:t>Habiéndose cumplido el objetivo de la presente reunión, se declara agotada el orden del día y formalmente clausurada la presente sesión, siendo la</w:t>
      </w:r>
      <w:r w:rsidR="00D43825">
        <w:rPr>
          <w:rFonts w:ascii="Cambria" w:eastAsia="Cambria" w:hAnsi="Cambria" w:cs="Cambria"/>
          <w:sz w:val="26"/>
          <w:szCs w:val="26"/>
        </w:rPr>
        <w:t>s 13:00-(</w:t>
      </w:r>
      <w:r w:rsidR="00282D35">
        <w:rPr>
          <w:rFonts w:ascii="Cambria" w:eastAsia="Cambria" w:hAnsi="Cambria" w:cs="Cambria"/>
          <w:sz w:val="26"/>
          <w:szCs w:val="26"/>
        </w:rPr>
        <w:t>trece</w:t>
      </w:r>
      <w:r w:rsidR="00D43825">
        <w:rPr>
          <w:rFonts w:ascii="Cambria" w:eastAsia="Cambria" w:hAnsi="Cambria" w:cs="Cambria"/>
          <w:sz w:val="26"/>
          <w:szCs w:val="26"/>
        </w:rPr>
        <w:t xml:space="preserve">) </w:t>
      </w:r>
      <w:r w:rsidR="00D43825">
        <w:rPr>
          <w:rFonts w:ascii="Cambria" w:eastAsia="Cambria" w:hAnsi="Cambria" w:cs="Cambria"/>
          <w:color w:val="000000"/>
          <w:sz w:val="26"/>
          <w:szCs w:val="26"/>
        </w:rPr>
        <w:t>horas del día en que tuvo verificativo la reunión, debiéndose estar al procedimiento señalado en el artículo 19 del Acuerdo, para la revisión y aprobación del acta correspondiente.</w:t>
      </w:r>
    </w:p>
    <w:p w:rsidR="00DB778B" w:rsidRDefault="00DB778B">
      <w:pPr>
        <w:pBdr>
          <w:top w:val="nil"/>
          <w:left w:val="nil"/>
          <w:bottom w:val="nil"/>
          <w:right w:val="nil"/>
          <w:between w:val="nil"/>
        </w:pBdr>
        <w:spacing w:after="120" w:line="240" w:lineRule="auto"/>
        <w:ind w:hanging="720"/>
        <w:jc w:val="both"/>
        <w:rPr>
          <w:rFonts w:ascii="Cambria" w:eastAsia="Cambria" w:hAnsi="Cambria" w:cs="Cambria"/>
          <w:color w:val="000000"/>
          <w:sz w:val="26"/>
          <w:szCs w:val="26"/>
        </w:rPr>
      </w:pPr>
    </w:p>
    <w:tbl>
      <w:tblPr>
        <w:tblStyle w:val="a"/>
        <w:tblW w:w="8888" w:type="dxa"/>
        <w:jc w:val="center"/>
        <w:tblBorders>
          <w:top w:val="nil"/>
          <w:left w:val="nil"/>
          <w:bottom w:val="nil"/>
          <w:right w:val="nil"/>
          <w:insideH w:val="nil"/>
          <w:insideV w:val="nil"/>
        </w:tblBorders>
        <w:tblLayout w:type="fixed"/>
        <w:tblLook w:val="0400" w:firstRow="0" w:lastRow="0" w:firstColumn="0" w:lastColumn="0" w:noHBand="0" w:noVBand="1"/>
      </w:tblPr>
      <w:tblGrid>
        <w:gridCol w:w="4448"/>
        <w:gridCol w:w="4440"/>
      </w:tblGrid>
      <w:tr w:rsidR="00DB778B" w:rsidTr="00F97BC9">
        <w:trPr>
          <w:trHeight w:val="245"/>
          <w:jc w:val="center"/>
        </w:trPr>
        <w:tc>
          <w:tcPr>
            <w:tcW w:w="8888" w:type="dxa"/>
            <w:gridSpan w:val="2"/>
          </w:tcPr>
          <w:p w:rsidR="00DB778B" w:rsidRDefault="00D43825">
            <w:pPr>
              <w:jc w:val="center"/>
              <w:rPr>
                <w:rFonts w:ascii="Cambria" w:eastAsia="Cambria" w:hAnsi="Cambria" w:cs="Cambria"/>
                <w:b/>
                <w:sz w:val="26"/>
                <w:szCs w:val="26"/>
              </w:rPr>
            </w:pPr>
            <w:r>
              <w:rPr>
                <w:rFonts w:ascii="Cambria" w:eastAsia="Cambria" w:hAnsi="Cambria" w:cs="Cambria"/>
                <w:b/>
                <w:sz w:val="26"/>
                <w:szCs w:val="26"/>
              </w:rPr>
              <w:t>COMITÉ DE TRANSPARENCIA DEL SISTEMA PARA EL DESARROLLO INTEGRAL DE LA FAMILIA DEL MUNICIPIO DE MONTERREY</w:t>
            </w:r>
          </w:p>
        </w:tc>
      </w:tr>
      <w:tr w:rsidR="00DB778B" w:rsidTr="00F97BC9">
        <w:trPr>
          <w:trHeight w:val="1007"/>
          <w:jc w:val="center"/>
        </w:trPr>
        <w:tc>
          <w:tcPr>
            <w:tcW w:w="8888" w:type="dxa"/>
            <w:gridSpan w:val="2"/>
            <w:vAlign w:val="center"/>
          </w:tcPr>
          <w:p w:rsidR="00DB778B" w:rsidRDefault="00DB778B">
            <w:pPr>
              <w:jc w:val="both"/>
              <w:rPr>
                <w:rFonts w:ascii="Cambria" w:eastAsia="Cambria" w:hAnsi="Cambria" w:cs="Cambria"/>
                <w:b/>
                <w:sz w:val="26"/>
                <w:szCs w:val="26"/>
              </w:rPr>
            </w:pPr>
          </w:p>
          <w:p w:rsidR="00F97BC9" w:rsidRDefault="00F97BC9">
            <w:pPr>
              <w:jc w:val="both"/>
              <w:rPr>
                <w:rFonts w:ascii="Cambria" w:eastAsia="Cambria" w:hAnsi="Cambria" w:cs="Cambria"/>
                <w:b/>
                <w:sz w:val="26"/>
                <w:szCs w:val="26"/>
              </w:rPr>
            </w:pPr>
          </w:p>
          <w:p w:rsidR="00DB778B" w:rsidRDefault="00F97BC9" w:rsidP="00597E48">
            <w:pPr>
              <w:jc w:val="center"/>
              <w:rPr>
                <w:rFonts w:ascii="Cambria" w:eastAsia="Cambria" w:hAnsi="Cambria" w:cs="Cambria"/>
                <w:b/>
                <w:sz w:val="26"/>
                <w:szCs w:val="26"/>
              </w:rPr>
            </w:pPr>
            <w:r>
              <w:rPr>
                <w:noProof/>
              </w:rPr>
              <w:drawing>
                <wp:anchor distT="0" distB="0" distL="114300" distR="114300" simplePos="0" relativeHeight="251658240" behindDoc="0" locked="0" layoutInCell="1" hidden="0" allowOverlap="1">
                  <wp:simplePos x="0" y="0"/>
                  <wp:positionH relativeFrom="column">
                    <wp:posOffset>1560830</wp:posOffset>
                  </wp:positionH>
                  <wp:positionV relativeFrom="paragraph">
                    <wp:posOffset>187325</wp:posOffset>
                  </wp:positionV>
                  <wp:extent cx="2409825" cy="19050"/>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2409825" cy="19050"/>
                          </a:xfrm>
                          <a:prstGeom prst="rect">
                            <a:avLst/>
                          </a:prstGeom>
                          <a:ln/>
                        </pic:spPr>
                      </pic:pic>
                    </a:graphicData>
                  </a:graphic>
                  <wp14:sizeRelH relativeFrom="margin">
                    <wp14:pctWidth>0</wp14:pctWidth>
                  </wp14:sizeRelH>
                  <wp14:sizeRelV relativeFrom="margin">
                    <wp14:pctHeight>0</wp14:pctHeight>
                  </wp14:sizeRelV>
                </wp:anchor>
              </w:drawing>
            </w:r>
            <w:r w:rsidR="00597E48">
              <w:rPr>
                <w:rFonts w:ascii="Cambria" w:eastAsia="Cambria" w:hAnsi="Cambria" w:cs="Cambria"/>
                <w:b/>
                <w:sz w:val="26"/>
                <w:szCs w:val="26"/>
              </w:rPr>
              <w:t>(rúbrica)</w:t>
            </w:r>
          </w:p>
          <w:p w:rsidR="00DB778B" w:rsidRDefault="00D43825">
            <w:pPr>
              <w:jc w:val="center"/>
              <w:rPr>
                <w:rFonts w:ascii="Cambria" w:eastAsia="Cambria" w:hAnsi="Cambria" w:cs="Cambria"/>
                <w:b/>
                <w:sz w:val="26"/>
                <w:szCs w:val="26"/>
              </w:rPr>
            </w:pPr>
            <w:r>
              <w:rPr>
                <w:rFonts w:ascii="Cambria" w:eastAsia="Cambria" w:hAnsi="Cambria" w:cs="Cambria"/>
                <w:b/>
                <w:sz w:val="26"/>
                <w:szCs w:val="26"/>
              </w:rPr>
              <w:t xml:space="preserve">LIC. BRENDA GUADALUPE CASTILLO RANGEL </w:t>
            </w:r>
          </w:p>
          <w:p w:rsidR="00DB778B" w:rsidRDefault="00D43825">
            <w:pPr>
              <w:jc w:val="center"/>
              <w:rPr>
                <w:rFonts w:ascii="Cambria" w:eastAsia="Cambria" w:hAnsi="Cambria" w:cs="Cambria"/>
                <w:b/>
                <w:sz w:val="26"/>
                <w:szCs w:val="26"/>
              </w:rPr>
            </w:pPr>
            <w:r>
              <w:rPr>
                <w:rFonts w:ascii="Cambria" w:eastAsia="Cambria" w:hAnsi="Cambria" w:cs="Cambria"/>
                <w:b/>
                <w:sz w:val="26"/>
                <w:szCs w:val="26"/>
              </w:rPr>
              <w:t xml:space="preserve">PRESIDENTA DEL COMITÉ </w:t>
            </w:r>
          </w:p>
        </w:tc>
      </w:tr>
      <w:tr w:rsidR="00DB778B" w:rsidTr="00F97BC9">
        <w:trPr>
          <w:trHeight w:val="2468"/>
          <w:jc w:val="center"/>
        </w:trPr>
        <w:tc>
          <w:tcPr>
            <w:tcW w:w="4448" w:type="dxa"/>
            <w:vAlign w:val="center"/>
          </w:tcPr>
          <w:p w:rsidR="00DB778B" w:rsidRDefault="00DB778B">
            <w:pPr>
              <w:jc w:val="both"/>
              <w:rPr>
                <w:rFonts w:ascii="Cambria" w:eastAsia="Cambria" w:hAnsi="Cambria" w:cs="Cambria"/>
                <w:b/>
                <w:sz w:val="26"/>
                <w:szCs w:val="26"/>
              </w:rPr>
            </w:pPr>
          </w:p>
          <w:p w:rsidR="00DB778B" w:rsidRDefault="00DB778B">
            <w:pPr>
              <w:jc w:val="both"/>
              <w:rPr>
                <w:rFonts w:ascii="Cambria" w:eastAsia="Cambria" w:hAnsi="Cambria" w:cs="Cambria"/>
                <w:b/>
                <w:sz w:val="26"/>
                <w:szCs w:val="26"/>
              </w:rPr>
            </w:pPr>
          </w:p>
          <w:p w:rsidR="00DB778B" w:rsidRDefault="00DB778B">
            <w:pPr>
              <w:jc w:val="both"/>
              <w:rPr>
                <w:rFonts w:ascii="Cambria" w:eastAsia="Cambria" w:hAnsi="Cambria" w:cs="Cambria"/>
                <w:b/>
                <w:sz w:val="26"/>
                <w:szCs w:val="26"/>
              </w:rPr>
            </w:pPr>
          </w:p>
          <w:p w:rsidR="00DB778B" w:rsidRDefault="00DB778B">
            <w:pPr>
              <w:jc w:val="both"/>
              <w:rPr>
                <w:rFonts w:ascii="Cambria" w:eastAsia="Cambria" w:hAnsi="Cambria" w:cs="Cambria"/>
                <w:b/>
                <w:sz w:val="26"/>
                <w:szCs w:val="26"/>
              </w:rPr>
            </w:pPr>
          </w:p>
          <w:p w:rsidR="00DB778B" w:rsidRDefault="00DB778B">
            <w:pPr>
              <w:jc w:val="both"/>
              <w:rPr>
                <w:rFonts w:ascii="Cambria" w:eastAsia="Cambria" w:hAnsi="Cambria" w:cs="Cambria"/>
                <w:b/>
                <w:sz w:val="26"/>
                <w:szCs w:val="26"/>
              </w:rPr>
            </w:pPr>
          </w:p>
          <w:p w:rsidR="00DB778B" w:rsidRDefault="00DB778B">
            <w:pPr>
              <w:jc w:val="both"/>
              <w:rPr>
                <w:rFonts w:ascii="Cambria" w:eastAsia="Cambria" w:hAnsi="Cambria" w:cs="Cambria"/>
                <w:b/>
                <w:sz w:val="26"/>
                <w:szCs w:val="26"/>
              </w:rPr>
            </w:pPr>
          </w:p>
          <w:p w:rsidR="00DB778B" w:rsidRDefault="00D43825">
            <w:pPr>
              <w:jc w:val="both"/>
              <w:rPr>
                <w:rFonts w:ascii="Cambria" w:eastAsia="Cambria" w:hAnsi="Cambria" w:cs="Cambria"/>
                <w:b/>
                <w:sz w:val="26"/>
                <w:szCs w:val="26"/>
              </w:rPr>
            </w:pPr>
            <w:r>
              <w:rPr>
                <w:noProof/>
              </w:rPr>
              <mc:AlternateContent>
                <mc:Choice Requires="wps">
                  <w:drawing>
                    <wp:anchor distT="0" distB="0" distL="114300" distR="114300" simplePos="0" relativeHeight="251659264" behindDoc="0" locked="0" layoutInCell="1" hidden="0" allowOverlap="1">
                      <wp:simplePos x="0" y="0"/>
                      <wp:positionH relativeFrom="column">
                        <wp:posOffset>205740</wp:posOffset>
                      </wp:positionH>
                      <wp:positionV relativeFrom="paragraph">
                        <wp:posOffset>156845</wp:posOffset>
                      </wp:positionV>
                      <wp:extent cx="2390775" cy="0"/>
                      <wp:effectExtent l="5080" t="11430" r="13970" b="762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90775" cy="0"/>
                              </a:xfrm>
                              <a:prstGeom prst="straightConnector1">
                                <a:avLst/>
                              </a:prstGeom>
                              <a:noFill/>
                              <a:ln w="9525">
                                <a:solidFill>
                                  <a:srgbClr val="000000"/>
                                </a:solidFill>
                                <a:round/>
                                <a:headEnd/>
                                <a:tailEn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205740</wp:posOffset>
                      </wp:positionH>
                      <wp:positionV relativeFrom="paragraph">
                        <wp:posOffset>156845</wp:posOffset>
                      </wp:positionV>
                      <wp:extent cx="2409825" cy="19050"/>
                      <wp:effectExtent b="0" l="0" r="0" t="0"/>
                      <wp:wrapNone/>
                      <wp:docPr id="2"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2409825" cy="19050"/>
                              </a:xfrm>
                              <a:prstGeom prst="rect"/>
                              <a:ln/>
                            </pic:spPr>
                          </pic:pic>
                        </a:graphicData>
                      </a:graphic>
                    </wp:anchor>
                  </w:drawing>
                </mc:Fallback>
              </mc:AlternateContent>
            </w:r>
            <w:r w:rsidR="00597E48">
              <w:rPr>
                <w:rFonts w:ascii="Cambria" w:eastAsia="Cambria" w:hAnsi="Cambria" w:cs="Cambria"/>
                <w:b/>
                <w:sz w:val="26"/>
                <w:szCs w:val="26"/>
              </w:rPr>
              <w:t xml:space="preserve">                            (rúbrica)</w:t>
            </w:r>
          </w:p>
          <w:p w:rsidR="00DB778B" w:rsidRDefault="00D43825">
            <w:pPr>
              <w:jc w:val="center"/>
              <w:rPr>
                <w:rFonts w:ascii="Cambria" w:eastAsia="Cambria" w:hAnsi="Cambria" w:cs="Cambria"/>
                <w:b/>
                <w:sz w:val="26"/>
                <w:szCs w:val="26"/>
              </w:rPr>
            </w:pPr>
            <w:r>
              <w:rPr>
                <w:rFonts w:ascii="Cambria" w:eastAsia="Cambria" w:hAnsi="Cambria" w:cs="Cambria"/>
                <w:b/>
                <w:sz w:val="26"/>
                <w:szCs w:val="26"/>
              </w:rPr>
              <w:t xml:space="preserve">LIC. XOCHITIL FRANCISCA LOREDO SALAZAR </w:t>
            </w:r>
          </w:p>
          <w:p w:rsidR="00DB778B" w:rsidRDefault="00D43825">
            <w:pPr>
              <w:jc w:val="center"/>
              <w:rPr>
                <w:rFonts w:ascii="Cambria" w:eastAsia="Cambria" w:hAnsi="Cambria" w:cs="Cambria"/>
                <w:b/>
                <w:sz w:val="26"/>
                <w:szCs w:val="26"/>
              </w:rPr>
            </w:pPr>
            <w:r>
              <w:rPr>
                <w:rFonts w:ascii="Cambria" w:eastAsia="Cambria" w:hAnsi="Cambria" w:cs="Cambria"/>
                <w:b/>
                <w:sz w:val="26"/>
                <w:szCs w:val="26"/>
              </w:rPr>
              <w:t>SECRETARIA TÉCNICA DEL COMITÉ</w:t>
            </w:r>
          </w:p>
        </w:tc>
        <w:tc>
          <w:tcPr>
            <w:tcW w:w="4439" w:type="dxa"/>
            <w:vAlign w:val="center"/>
          </w:tcPr>
          <w:p w:rsidR="00DB778B" w:rsidRDefault="00DB778B">
            <w:pPr>
              <w:jc w:val="both"/>
              <w:rPr>
                <w:rFonts w:ascii="Cambria" w:eastAsia="Cambria" w:hAnsi="Cambria" w:cs="Cambria"/>
                <w:b/>
                <w:sz w:val="26"/>
                <w:szCs w:val="26"/>
              </w:rPr>
            </w:pPr>
          </w:p>
          <w:p w:rsidR="00DB778B" w:rsidRDefault="00DB778B">
            <w:pPr>
              <w:jc w:val="both"/>
              <w:rPr>
                <w:rFonts w:ascii="Cambria" w:eastAsia="Cambria" w:hAnsi="Cambria" w:cs="Cambria"/>
                <w:b/>
                <w:sz w:val="26"/>
                <w:szCs w:val="26"/>
              </w:rPr>
            </w:pPr>
          </w:p>
          <w:p w:rsidR="00DB778B" w:rsidRDefault="00DB778B">
            <w:pPr>
              <w:jc w:val="both"/>
              <w:rPr>
                <w:rFonts w:ascii="Cambria" w:eastAsia="Cambria" w:hAnsi="Cambria" w:cs="Cambria"/>
                <w:b/>
                <w:sz w:val="26"/>
                <w:szCs w:val="26"/>
              </w:rPr>
            </w:pPr>
          </w:p>
          <w:p w:rsidR="00DB778B" w:rsidRDefault="00DB778B">
            <w:pPr>
              <w:jc w:val="both"/>
              <w:rPr>
                <w:rFonts w:ascii="Cambria" w:eastAsia="Cambria" w:hAnsi="Cambria" w:cs="Cambria"/>
                <w:b/>
                <w:sz w:val="26"/>
                <w:szCs w:val="26"/>
              </w:rPr>
            </w:pPr>
          </w:p>
          <w:p w:rsidR="00DB778B" w:rsidRDefault="00DB778B">
            <w:pPr>
              <w:jc w:val="both"/>
              <w:rPr>
                <w:rFonts w:ascii="Cambria" w:eastAsia="Cambria" w:hAnsi="Cambria" w:cs="Cambria"/>
                <w:b/>
                <w:sz w:val="26"/>
                <w:szCs w:val="26"/>
              </w:rPr>
            </w:pPr>
          </w:p>
          <w:p w:rsidR="00DB778B" w:rsidRDefault="00F97BC9">
            <w:pPr>
              <w:jc w:val="both"/>
              <w:rPr>
                <w:rFonts w:ascii="Cambria" w:eastAsia="Cambria" w:hAnsi="Cambria" w:cs="Cambria"/>
                <w:b/>
                <w:sz w:val="26"/>
                <w:szCs w:val="26"/>
              </w:rPr>
            </w:pPr>
            <w:r>
              <w:rPr>
                <w:noProof/>
              </w:rPr>
              <mc:AlternateContent>
                <mc:Choice Requires="wps">
                  <w:drawing>
                    <wp:anchor distT="0" distB="0" distL="114300" distR="114300" simplePos="0" relativeHeight="251660288" behindDoc="0" locked="0" layoutInCell="1" hidden="0" allowOverlap="1">
                      <wp:simplePos x="0" y="0"/>
                      <wp:positionH relativeFrom="column">
                        <wp:posOffset>204470</wp:posOffset>
                      </wp:positionH>
                      <wp:positionV relativeFrom="paragraph">
                        <wp:posOffset>149225</wp:posOffset>
                      </wp:positionV>
                      <wp:extent cx="2390775" cy="0"/>
                      <wp:effectExtent l="5080" t="12065" r="13970" b="698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90775" cy="0"/>
                              </a:xfrm>
                              <a:prstGeom prst="straightConnector1">
                                <a:avLst/>
                              </a:prstGeom>
                              <a:noFill/>
                              <a:ln w="9525">
                                <a:solidFill>
                                  <a:srgbClr val="000000"/>
                                </a:solidFill>
                                <a:round/>
                                <a:headEnd/>
                                <a:tailEnd/>
                              </a:ln>
                            </wps:spPr>
                            <wps:bodyPr/>
                          </wps:wsp>
                        </a:graphicData>
                      </a:graphic>
                      <wp14:sizeRelH relativeFrom="margin">
                        <wp14:pctWidth>0</wp14:pctWidth>
                      </wp14:sizeRelH>
                      <wp14:sizeRelV relativeFrom="margin">
                        <wp14:pctHeight>0</wp14:pctHeight>
                      </wp14:sizeRelV>
                    </wp:anchor>
                  </w:drawing>
                </mc:Choice>
                <mc:Fallback>
                  <w:pict>
                    <v:shapetype w14:anchorId="73F3902F" id="_x0000_t32" coordsize="21600,21600" o:spt="32" o:oned="t" path="m,l21600,21600e" filled="f">
                      <v:path arrowok="t" fillok="f" o:connecttype="none"/>
                      <o:lock v:ext="edit" shapetype="t"/>
                    </v:shapetype>
                    <v:shape id="Straight Arrow Connector 1" o:spid="_x0000_s1026" type="#_x0000_t32" style="position:absolute;margin-left:16.1pt;margin-top:11.75pt;width:188.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"/>
                  </w:pict>
                </mc:Fallback>
              </mc:AlternateContent>
            </w:r>
            <w:r w:rsidR="00597E48">
              <w:rPr>
                <w:rFonts w:ascii="Cambria" w:eastAsia="Cambria" w:hAnsi="Cambria" w:cs="Cambria"/>
                <w:b/>
                <w:sz w:val="26"/>
                <w:szCs w:val="26"/>
              </w:rPr>
              <w:t xml:space="preserve">                               (rúbrica)</w:t>
            </w:r>
          </w:p>
          <w:p w:rsidR="00DB778B" w:rsidRDefault="00D43825">
            <w:pPr>
              <w:jc w:val="center"/>
              <w:rPr>
                <w:rFonts w:ascii="Cambria" w:eastAsia="Cambria" w:hAnsi="Cambria" w:cs="Cambria"/>
                <w:b/>
                <w:sz w:val="26"/>
                <w:szCs w:val="26"/>
              </w:rPr>
            </w:pPr>
            <w:r>
              <w:rPr>
                <w:rFonts w:ascii="Cambria" w:eastAsia="Cambria" w:hAnsi="Cambria" w:cs="Cambria"/>
                <w:b/>
                <w:sz w:val="26"/>
                <w:szCs w:val="26"/>
              </w:rPr>
              <w:t>LIC. ANA BERTHA GARZA GUERRA</w:t>
            </w:r>
          </w:p>
          <w:p w:rsidR="00DB778B" w:rsidRDefault="00D43825">
            <w:pPr>
              <w:jc w:val="center"/>
              <w:rPr>
                <w:rFonts w:ascii="Cambria" w:eastAsia="Cambria" w:hAnsi="Cambria" w:cs="Cambria"/>
                <w:b/>
                <w:sz w:val="26"/>
                <w:szCs w:val="26"/>
              </w:rPr>
            </w:pPr>
            <w:r>
              <w:rPr>
                <w:rFonts w:ascii="Cambria" w:eastAsia="Cambria" w:hAnsi="Cambria" w:cs="Cambria"/>
                <w:b/>
                <w:sz w:val="26"/>
                <w:szCs w:val="26"/>
              </w:rPr>
              <w:t>VOCAL DEL COMITÉ</w:t>
            </w:r>
          </w:p>
        </w:tc>
      </w:tr>
      <w:tr w:rsidR="00DB778B" w:rsidTr="00F97BC9">
        <w:trPr>
          <w:trHeight w:val="245"/>
          <w:jc w:val="center"/>
        </w:trPr>
        <w:tc>
          <w:tcPr>
            <w:tcW w:w="8888" w:type="dxa"/>
            <w:gridSpan w:val="2"/>
          </w:tcPr>
          <w:p w:rsidR="00DB778B" w:rsidRDefault="00DB778B">
            <w:pPr>
              <w:jc w:val="center"/>
              <w:rPr>
                <w:rFonts w:ascii="Cambria" w:eastAsia="Cambria" w:hAnsi="Cambria" w:cs="Cambria"/>
                <w:b/>
                <w:sz w:val="26"/>
                <w:szCs w:val="26"/>
              </w:rPr>
            </w:pPr>
          </w:p>
        </w:tc>
      </w:tr>
    </w:tbl>
    <w:p w:rsidR="00F97BC9" w:rsidRDefault="00F97BC9">
      <w:pPr>
        <w:spacing w:line="240" w:lineRule="auto"/>
        <w:jc w:val="both"/>
        <w:rPr>
          <w:rFonts w:ascii="Cambria" w:eastAsia="Cambria" w:hAnsi="Cambria" w:cs="Cambria"/>
        </w:rPr>
      </w:pPr>
      <w:bookmarkStart w:id="0" w:name="_gjdgxs" w:colFirst="0" w:colLast="0"/>
      <w:bookmarkEnd w:id="0"/>
    </w:p>
    <w:p w:rsidR="00DB778B" w:rsidRDefault="00D43825">
      <w:pPr>
        <w:spacing w:line="240" w:lineRule="auto"/>
        <w:jc w:val="both"/>
        <w:rPr>
          <w:rFonts w:ascii="Cambria" w:eastAsia="Cambria" w:hAnsi="Cambria" w:cs="Cambria"/>
        </w:rPr>
      </w:pPr>
      <w:r>
        <w:rPr>
          <w:rFonts w:ascii="Cambria" w:eastAsia="Cambria" w:hAnsi="Cambria" w:cs="Cambria"/>
        </w:rPr>
        <w:t>La presente hoja corresponde al Acta número 03/2020, de la sesión ordinaria del Comité de Transparencia del Sistema para el Desarrollo Integral de la Familia de  Monterrey.</w:t>
      </w:r>
    </w:p>
    <w:sectPr w:rsidR="00DB778B">
      <w:headerReference w:type="default" r:id="rId10"/>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E3DA6" w:rsidRDefault="005E3DA6">
      <w:pPr>
        <w:spacing w:after="0" w:line="240" w:lineRule="auto"/>
      </w:pPr>
      <w:r>
        <w:separator/>
      </w:r>
    </w:p>
  </w:endnote>
  <w:endnote w:type="continuationSeparator" w:id="0">
    <w:p w:rsidR="005E3DA6" w:rsidRDefault="005E3D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E3DA6" w:rsidRDefault="005E3DA6">
      <w:pPr>
        <w:spacing w:after="0" w:line="240" w:lineRule="auto"/>
      </w:pPr>
      <w:r>
        <w:separator/>
      </w:r>
    </w:p>
  </w:footnote>
  <w:footnote w:type="continuationSeparator" w:id="0">
    <w:p w:rsidR="005E3DA6" w:rsidRDefault="005E3D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B778B" w:rsidRDefault="00DB778B">
    <w:pPr>
      <w:pBdr>
        <w:top w:val="nil"/>
        <w:left w:val="nil"/>
        <w:bottom w:val="nil"/>
        <w:right w:val="nil"/>
        <w:between w:val="nil"/>
      </w:pBdr>
      <w:tabs>
        <w:tab w:val="center" w:pos="4419"/>
        <w:tab w:val="right" w:pos="8838"/>
      </w:tabs>
      <w:spacing w:after="0" w:line="240" w:lineRule="auto"/>
      <w:ind w:hanging="1701"/>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205508A"/>
    <w:multiLevelType w:val="multilevel"/>
    <w:tmpl w:val="FEA83A6E"/>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E1F2E9C"/>
    <w:multiLevelType w:val="multilevel"/>
    <w:tmpl w:val="93AA5CBA"/>
    <w:lvl w:ilvl="0">
      <w:start w:val="5"/>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ECC31C9"/>
    <w:multiLevelType w:val="multilevel"/>
    <w:tmpl w:val="5FE6699A"/>
    <w:lvl w:ilvl="0">
      <w:start w:val="1"/>
      <w:numFmt w:val="upperRoman"/>
      <w:lvlText w:val="%1."/>
      <w:lvlJc w:val="left"/>
      <w:pPr>
        <w:ind w:left="786"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78B"/>
    <w:rsid w:val="00282D35"/>
    <w:rsid w:val="00393697"/>
    <w:rsid w:val="0055594E"/>
    <w:rsid w:val="00597E48"/>
    <w:rsid w:val="005E3DA6"/>
    <w:rsid w:val="00711D72"/>
    <w:rsid w:val="00BC51B8"/>
    <w:rsid w:val="00BF5C84"/>
    <w:rsid w:val="00D43825"/>
    <w:rsid w:val="00DB778B"/>
    <w:rsid w:val="00DC71C7"/>
    <w:rsid w:val="00F97BC9"/>
  </w:rsids>
  <m:mathPr>
    <m:mathFont m:val="Cambria Math"/>
    <m:brkBin m:val="before"/>
    <m:brkBinSub m:val="--"/>
    <m:smallFrac m:val="0"/>
    <m:dispDef/>
    <m:lMargin m:val="0"/>
    <m:rMargin m:val="0"/>
    <m:defJc m:val="centerGroup"/>
    <m:wrapIndent m:val="1440"/>
    <m:intLim m:val="subSup"/>
    <m:naryLim m:val="undOvr"/>
  </m:mathPr>
  <w:themeFontLang w:val="en-MX"/>
  <w:clrSchemeMapping w:bg1="light1" w:t1="dark1" w:bg2="light2" w:t2="dark2" w:accent1="accent1" w:accent2="accent2" w:accent3="accent3" w:accent4="accent4" w:accent5="accent5" w:accent6="accent6" w:hyperlink="hyperlink" w:followedHyperlink="followedHyperlink"/>
  <w:decimalSymbol w:val="."/>
  <w:listSeparator w:val=","/>
  <w14:docId w14:val="4B50BA87"/>
  <w15:docId w15:val="{05E4C7A0-BFCD-3345-B7B3-4437EEB43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sz w:val="24"/>
      <w:szCs w:val="24"/>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portal.monterrey.gob.mx/transparencia/Informacion_Reservada.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785</Words>
  <Characters>4480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XOCHITL FRANCISCA LOREDO SALAZAR</cp:lastModifiedBy>
  <cp:revision>11</cp:revision>
  <dcterms:created xsi:type="dcterms:W3CDTF">2020-05-07T14:46:00Z</dcterms:created>
  <dcterms:modified xsi:type="dcterms:W3CDTF">2020-05-07T15:31:00Z</dcterms:modified>
</cp:coreProperties>
</file>