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7E" w:rsidRPr="0059117E" w:rsidRDefault="0059117E" w:rsidP="001469F2">
      <w:pPr>
        <w:jc w:val="center"/>
        <w:rPr>
          <w:rFonts w:ascii="Georgia" w:hAnsi="Georgia"/>
          <w:b/>
          <w:u w:val="single"/>
        </w:rPr>
      </w:pPr>
      <w:bookmarkStart w:id="0" w:name="_Hlk514755691"/>
      <w:r w:rsidRPr="0059117E">
        <w:rPr>
          <w:rFonts w:ascii="Georgia" w:hAnsi="Georgia"/>
          <w:u w:val="single"/>
        </w:rPr>
        <w:t>FIDEICOMISO No. BP417 DENOMINADO FIDEICOMISO LA GRAN CIUDAD</w:t>
      </w:r>
      <w:r w:rsidRPr="0059117E">
        <w:rPr>
          <w:rFonts w:ascii="Georgia" w:hAnsi="Georgia"/>
          <w:b/>
          <w:u w:val="single"/>
        </w:rPr>
        <w:t xml:space="preserve"> </w:t>
      </w:r>
      <w:bookmarkEnd w:id="0"/>
    </w:p>
    <w:p w:rsidR="001469F2" w:rsidRPr="001469F2" w:rsidRDefault="002946F3" w:rsidP="001469F2">
      <w:pPr>
        <w:jc w:val="center"/>
        <w:rPr>
          <w:rFonts w:ascii="Georgia" w:hAnsi="Georgia"/>
          <w:b/>
          <w:sz w:val="36"/>
          <w:szCs w:val="36"/>
        </w:rPr>
      </w:pPr>
      <w:r w:rsidRPr="001469F2">
        <w:rPr>
          <w:rFonts w:ascii="Georgia" w:hAnsi="Georgia"/>
          <w:b/>
          <w:sz w:val="36"/>
          <w:szCs w:val="36"/>
        </w:rPr>
        <w:t xml:space="preserve">MODALIDADES DE ADJUDICACIÓN DE </w:t>
      </w:r>
      <w:r w:rsidR="001469F2" w:rsidRPr="001469F2">
        <w:rPr>
          <w:rFonts w:ascii="Georgia" w:hAnsi="Georgia"/>
          <w:b/>
          <w:sz w:val="36"/>
          <w:szCs w:val="36"/>
        </w:rPr>
        <w:t xml:space="preserve">ADQUISICIONES </w:t>
      </w:r>
      <w:r w:rsidRPr="001469F2">
        <w:rPr>
          <w:rFonts w:ascii="Georgia" w:hAnsi="Georgia"/>
          <w:b/>
          <w:sz w:val="36"/>
          <w:szCs w:val="36"/>
        </w:rPr>
        <w:t>2018</w:t>
      </w:r>
      <w:r w:rsidR="001469F2" w:rsidRPr="001469F2">
        <w:rPr>
          <w:rFonts w:ascii="Georgia" w:hAnsi="Georgia"/>
          <w:b/>
          <w:sz w:val="36"/>
          <w:szCs w:val="36"/>
        </w:rPr>
        <w:t xml:space="preserve"> </w:t>
      </w:r>
    </w:p>
    <w:p w:rsidR="002946F3" w:rsidRPr="001469F2" w:rsidRDefault="001469F2" w:rsidP="001469F2">
      <w:pPr>
        <w:jc w:val="center"/>
        <w:rPr>
          <w:rFonts w:ascii="Georgia" w:hAnsi="Georgia"/>
          <w:b/>
          <w:sz w:val="36"/>
          <w:szCs w:val="36"/>
        </w:rPr>
      </w:pPr>
      <w:r w:rsidRPr="001469F2">
        <w:rPr>
          <w:rFonts w:ascii="Georgia" w:hAnsi="Georgia"/>
          <w:b/>
          <w:sz w:val="36"/>
          <w:szCs w:val="36"/>
        </w:rPr>
        <w:t>(</w:t>
      </w:r>
      <w:r w:rsidR="002946F3" w:rsidRPr="001469F2">
        <w:rPr>
          <w:rFonts w:ascii="Georgia" w:hAnsi="Georgia"/>
          <w:b/>
          <w:sz w:val="32"/>
          <w:szCs w:val="32"/>
        </w:rPr>
        <w:t>LEGISLACIÓN ESTATAL)</w:t>
      </w:r>
    </w:p>
    <w:tbl>
      <w:tblPr>
        <w:tblStyle w:val="Tablaconcuadrcula"/>
        <w:tblpPr w:leftFromText="141" w:rightFromText="141" w:vertAnchor="page" w:horzAnchor="margin" w:tblpY="4201"/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73926" w:rsidRPr="0059117E" w:rsidTr="00B7622F">
        <w:tc>
          <w:tcPr>
            <w:tcW w:w="4820" w:type="dxa"/>
            <w:shd w:val="clear" w:color="auto" w:fill="000000" w:themeFill="text1"/>
            <w:vAlign w:val="center"/>
          </w:tcPr>
          <w:p w:rsidR="00E73926" w:rsidRPr="0059117E" w:rsidRDefault="0059117E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FFFFFF" w:themeColor="background1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color w:val="FFFFFF" w:themeColor="background1"/>
                <w:sz w:val="24"/>
                <w:szCs w:val="24"/>
                <w:lang w:val="es-MX"/>
              </w:rPr>
              <w:t>CONCEPTO</w:t>
            </w:r>
          </w:p>
        </w:tc>
        <w:tc>
          <w:tcPr>
            <w:tcW w:w="4678" w:type="dxa"/>
            <w:shd w:val="clear" w:color="auto" w:fill="000000" w:themeFill="text1"/>
            <w:vAlign w:val="center"/>
          </w:tcPr>
          <w:p w:rsidR="0059117E" w:rsidRPr="0059117E" w:rsidRDefault="0059117E" w:rsidP="0059117E">
            <w:pPr>
              <w:jc w:val="center"/>
              <w:rPr>
                <w:rFonts w:ascii="Georgia" w:hAnsi="Georgia"/>
              </w:rPr>
            </w:pPr>
            <w:r w:rsidRPr="0059117E">
              <w:rPr>
                <w:rFonts w:ascii="Georgia" w:hAnsi="Georgia"/>
              </w:rPr>
              <w:t>ADQUISICIONES</w:t>
            </w:r>
          </w:p>
          <w:p w:rsidR="00E73926" w:rsidRPr="0059117E" w:rsidRDefault="0059117E" w:rsidP="0059117E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FFFFFF" w:themeColor="background1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/>
                <w:sz w:val="24"/>
                <w:szCs w:val="24"/>
                <w:lang w:val="es-MX"/>
              </w:rPr>
              <w:t xml:space="preserve">(Los importes NO incluyen </w:t>
            </w:r>
            <w:proofErr w:type="gramStart"/>
            <w:r w:rsidRPr="0059117E">
              <w:rPr>
                <w:rFonts w:ascii="Georgia" w:hAnsi="Georgia"/>
                <w:sz w:val="24"/>
                <w:szCs w:val="24"/>
                <w:lang w:val="es-MX"/>
              </w:rPr>
              <w:t>el  I.V.A.</w:t>
            </w:r>
            <w:proofErr w:type="gramEnd"/>
            <w:r w:rsidRPr="0059117E">
              <w:rPr>
                <w:rFonts w:ascii="Georgia" w:hAnsi="Georgia"/>
                <w:sz w:val="24"/>
                <w:szCs w:val="24"/>
                <w:lang w:val="es-MX"/>
              </w:rPr>
              <w:t>)</w:t>
            </w: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094F5F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CONTRATACIÓ</w:t>
            </w:r>
            <w:r w:rsidR="00E73926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N DIRECTA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DE $1.00 HASTA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$19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3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440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.00</w:t>
            </w: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094F5F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CONTRATACIÓ</w:t>
            </w:r>
            <w:r w:rsidR="00E73926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N DIRECTA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(TRES PROVEEDORES)</w:t>
            </w: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DE $19</w:t>
            </w:r>
            <w:r w:rsidR="001469F2"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3</w:t>
            </w: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440</w:t>
            </w: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.01 HASTA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$1,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160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640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.00</w:t>
            </w: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094F5F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INVITACIÓ</w:t>
            </w:r>
            <w:r w:rsidR="00E73926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N RESTRINGIDA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DE $1,</w:t>
            </w:r>
            <w:r w:rsidR="001469F2"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160</w:t>
            </w: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640</w:t>
            </w:r>
            <w:r w:rsidRPr="0059117E"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  <w:t>.01 HASTA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$1,9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34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400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.00</w:t>
            </w: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</w:tr>
      <w:tr w:rsidR="00E73926" w:rsidRPr="0059117E" w:rsidTr="00B7622F">
        <w:tc>
          <w:tcPr>
            <w:tcW w:w="4820" w:type="dxa"/>
            <w:vAlign w:val="center"/>
          </w:tcPr>
          <w:p w:rsidR="00E73926" w:rsidRPr="0059117E" w:rsidRDefault="00094F5F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LICITACIÓN PÚ</w:t>
            </w:r>
            <w:r w:rsidR="00E73926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BLICA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</w:p>
        </w:tc>
        <w:tc>
          <w:tcPr>
            <w:tcW w:w="4678" w:type="dxa"/>
            <w:vAlign w:val="center"/>
          </w:tcPr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EXCEDENTE DE</w:t>
            </w:r>
          </w:p>
          <w:p w:rsidR="00E73926" w:rsidRPr="0059117E" w:rsidRDefault="00E73926" w:rsidP="00B7622F">
            <w:pPr>
              <w:pStyle w:val="Prrafodelista"/>
              <w:spacing w:after="0" w:line="240" w:lineRule="auto"/>
              <w:ind w:left="426"/>
              <w:contextualSpacing w:val="0"/>
              <w:jc w:val="center"/>
              <w:rPr>
                <w:rFonts w:ascii="Georgia" w:hAnsi="Georgia" w:cs="Calibri Light"/>
                <w:color w:val="2D3927"/>
                <w:sz w:val="24"/>
                <w:szCs w:val="24"/>
                <w:lang w:val="es-MX"/>
              </w:rPr>
            </w:pP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$1,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934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,</w:t>
            </w:r>
            <w:r w:rsidR="001469F2"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400</w:t>
            </w:r>
            <w:r w:rsidRPr="0059117E">
              <w:rPr>
                <w:rFonts w:ascii="Georgia" w:hAnsi="Georgia" w:cs="Calibri Light"/>
                <w:b/>
                <w:color w:val="2D3927"/>
                <w:sz w:val="24"/>
                <w:szCs w:val="24"/>
                <w:lang w:val="es-MX"/>
              </w:rPr>
              <w:t>.01</w:t>
            </w:r>
          </w:p>
        </w:tc>
      </w:tr>
    </w:tbl>
    <w:p w:rsidR="00E5423F" w:rsidRPr="0059117E" w:rsidRDefault="00E5423F" w:rsidP="00E5423F">
      <w:pPr>
        <w:rPr>
          <w:rFonts w:ascii="Georgia" w:hAnsi="Georgia"/>
        </w:rPr>
      </w:pPr>
    </w:p>
    <w:p w:rsidR="001469F2" w:rsidRPr="0059117E" w:rsidRDefault="001469F2" w:rsidP="002946F3">
      <w:pPr>
        <w:pStyle w:val="Textoindependiente"/>
        <w:tabs>
          <w:tab w:val="left" w:pos="990"/>
        </w:tabs>
        <w:rPr>
          <w:rFonts w:ascii="Georgia" w:eastAsia="MS Mincho" w:hAnsi="Georgia"/>
          <w:szCs w:val="24"/>
        </w:rPr>
      </w:pPr>
    </w:p>
    <w:p w:rsidR="001469F2" w:rsidRPr="0059117E" w:rsidRDefault="001469F2" w:rsidP="002946F3">
      <w:pPr>
        <w:pStyle w:val="Textoindependiente"/>
        <w:tabs>
          <w:tab w:val="left" w:pos="990"/>
        </w:tabs>
        <w:rPr>
          <w:rFonts w:ascii="Georgia" w:eastAsia="MS Mincho" w:hAnsi="Georgia"/>
          <w:szCs w:val="24"/>
        </w:rPr>
      </w:pPr>
    </w:p>
    <w:p w:rsidR="002946F3" w:rsidRPr="0059117E" w:rsidRDefault="002946F3" w:rsidP="002946F3">
      <w:pPr>
        <w:pStyle w:val="Textoindependiente"/>
        <w:tabs>
          <w:tab w:val="left" w:pos="990"/>
        </w:tabs>
        <w:rPr>
          <w:rFonts w:ascii="Georgia" w:eastAsia="MS Mincho" w:hAnsi="Georgia"/>
          <w:szCs w:val="24"/>
        </w:rPr>
      </w:pPr>
      <w:bookmarkStart w:id="1" w:name="_GoBack"/>
      <w:bookmarkEnd w:id="1"/>
      <w:r w:rsidRPr="0059117E">
        <w:rPr>
          <w:rFonts w:ascii="Georgia" w:eastAsia="MS Mincho" w:hAnsi="Georgia"/>
          <w:szCs w:val="24"/>
        </w:rPr>
        <w:t>Artículo 64° de la Ley de Egresos para el Estado de Nuevo León para el ejercicio 2018.</w:t>
      </w:r>
    </w:p>
    <w:p w:rsidR="000C7E0C" w:rsidRPr="001469F2" w:rsidRDefault="0059117E" w:rsidP="002946F3">
      <w:pPr>
        <w:pStyle w:val="Prrafodelista"/>
        <w:ind w:left="2136" w:firstLine="696"/>
        <w:rPr>
          <w:rFonts w:ascii="Georgia" w:hAnsi="Georgia"/>
        </w:rPr>
      </w:pPr>
    </w:p>
    <w:sectPr w:rsidR="000C7E0C" w:rsidRPr="001469F2" w:rsidSect="001469F2">
      <w:headerReference w:type="default" r:id="rId6"/>
      <w:pgSz w:w="11906" w:h="16838"/>
      <w:pgMar w:top="1985" w:right="1416" w:bottom="113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63" w:rsidRDefault="00CB5663" w:rsidP="00E5423F">
      <w:r>
        <w:separator/>
      </w:r>
    </w:p>
  </w:endnote>
  <w:endnote w:type="continuationSeparator" w:id="0">
    <w:p w:rsidR="00CB5663" w:rsidRDefault="00CB5663" w:rsidP="00E5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63" w:rsidRDefault="00CB5663" w:rsidP="00E5423F">
      <w:r>
        <w:separator/>
      </w:r>
    </w:p>
  </w:footnote>
  <w:footnote w:type="continuationSeparator" w:id="0">
    <w:p w:rsidR="00CB5663" w:rsidRDefault="00CB5663" w:rsidP="00E5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022" w:rsidRPr="001469F2" w:rsidRDefault="001469F2" w:rsidP="001469F2">
    <w:pPr>
      <w:pStyle w:val="Encabezado"/>
      <w:rPr>
        <w:rFonts w:ascii="Georgia" w:hAnsi="Georgia"/>
        <w:sz w:val="28"/>
        <w:szCs w:val="28"/>
      </w:rPr>
    </w:pPr>
    <w:r w:rsidRPr="001469F2">
      <w:rPr>
        <w:rFonts w:ascii="Georgia" w:hAnsi="Georgia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5CCCC204" wp14:editId="363C03C6">
          <wp:simplePos x="0" y="0"/>
          <wp:positionH relativeFrom="margin">
            <wp:align>right</wp:align>
          </wp:positionH>
          <wp:positionV relativeFrom="topMargin">
            <wp:posOffset>51435</wp:posOffset>
          </wp:positionV>
          <wp:extent cx="1266825" cy="1123950"/>
          <wp:effectExtent l="0" t="0" r="0" b="0"/>
          <wp:wrapSquare wrapText="bothSides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ICIO-CARTA-2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2" t="17929" r="28964" b="11880"/>
                  <a:stretch/>
                </pic:blipFill>
                <pic:spPr bwMode="auto">
                  <a:xfrm>
                    <a:off x="0" y="0"/>
                    <a:ext cx="126682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423F" w:rsidRDefault="00E5423F" w:rsidP="00E5423F">
    <w:pPr>
      <w:pStyle w:val="Encabezado"/>
      <w:jc w:val="center"/>
    </w:pPr>
  </w:p>
  <w:p w:rsidR="00F24022" w:rsidRDefault="00F24022" w:rsidP="00E5423F">
    <w:pPr>
      <w:pStyle w:val="Encabezado"/>
      <w:jc w:val="center"/>
    </w:pPr>
  </w:p>
  <w:p w:rsidR="00F24022" w:rsidRDefault="00F24022" w:rsidP="00E5423F">
    <w:pPr>
      <w:pStyle w:val="Encabezado"/>
      <w:jc w:val="center"/>
    </w:pPr>
  </w:p>
  <w:p w:rsidR="00F24022" w:rsidRDefault="00F24022" w:rsidP="00E5423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A"/>
    <w:rsid w:val="00094F5F"/>
    <w:rsid w:val="001469F2"/>
    <w:rsid w:val="001516F5"/>
    <w:rsid w:val="002946F3"/>
    <w:rsid w:val="00313E1E"/>
    <w:rsid w:val="0059117E"/>
    <w:rsid w:val="006F0E18"/>
    <w:rsid w:val="0081688A"/>
    <w:rsid w:val="008832CA"/>
    <w:rsid w:val="00A332B9"/>
    <w:rsid w:val="00B7622F"/>
    <w:rsid w:val="00C57D73"/>
    <w:rsid w:val="00CB5663"/>
    <w:rsid w:val="00CF716A"/>
    <w:rsid w:val="00E5423F"/>
    <w:rsid w:val="00E73926"/>
    <w:rsid w:val="00EC16A1"/>
    <w:rsid w:val="00F24022"/>
    <w:rsid w:val="00F64BB3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C7400"/>
  <w15:docId w15:val="{B7455E0A-495F-4669-AD45-EBA7376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23F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23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E5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42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23F"/>
    <w:rPr>
      <w:rFonts w:eastAsiaTheme="minorEastAsia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E542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3F"/>
    <w:rPr>
      <w:rFonts w:eastAsiaTheme="minorEastAsia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40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022"/>
    <w:rPr>
      <w:rFonts w:ascii="Segoe UI" w:eastAsiaTheme="minorEastAsia" w:hAnsi="Segoe UI" w:cs="Segoe UI"/>
      <w:sz w:val="18"/>
      <w:szCs w:val="18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1516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uiPriority w:val="99"/>
    <w:qFormat/>
    <w:rsid w:val="002946F3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46F3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Rodriguez Ibarra</dc:creator>
  <cp:lastModifiedBy>Daniel Luna</cp:lastModifiedBy>
  <cp:revision>4</cp:revision>
  <cp:lastPrinted>2017-03-30T17:35:00Z</cp:lastPrinted>
  <dcterms:created xsi:type="dcterms:W3CDTF">2018-05-21T21:27:00Z</dcterms:created>
  <dcterms:modified xsi:type="dcterms:W3CDTF">2018-05-22T17:37:00Z</dcterms:modified>
</cp:coreProperties>
</file>