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22" w:rsidRPr="00F24022" w:rsidRDefault="00094F5F" w:rsidP="00F24022">
      <w:pPr>
        <w:pStyle w:val="Encabezado"/>
        <w:jc w:val="center"/>
        <w:rPr>
          <w:b/>
          <w:sz w:val="28"/>
          <w:szCs w:val="28"/>
        </w:rPr>
      </w:pPr>
      <w:bookmarkStart w:id="0" w:name="_GoBack"/>
      <w:bookmarkEnd w:id="0"/>
      <w:r>
        <w:rPr>
          <w:b/>
          <w:sz w:val="28"/>
          <w:szCs w:val="28"/>
        </w:rPr>
        <w:t>SECRETARI</w:t>
      </w:r>
      <w:r w:rsidR="00F24022" w:rsidRPr="00F24022">
        <w:rPr>
          <w:b/>
          <w:sz w:val="28"/>
          <w:szCs w:val="28"/>
        </w:rPr>
        <w:t>A DE ADMINISTRACIÓN</w:t>
      </w:r>
    </w:p>
    <w:p w:rsidR="00F24022" w:rsidRPr="00F24022" w:rsidRDefault="00F24022" w:rsidP="00F24022">
      <w:pPr>
        <w:pStyle w:val="Encabezado"/>
        <w:jc w:val="center"/>
        <w:rPr>
          <w:sz w:val="28"/>
          <w:szCs w:val="28"/>
        </w:rPr>
      </w:pPr>
      <w:r w:rsidRPr="00F24022">
        <w:rPr>
          <w:sz w:val="28"/>
          <w:szCs w:val="28"/>
        </w:rPr>
        <w:t>DIRECCIÓN DE ADQUISICIONES</w:t>
      </w:r>
    </w:p>
    <w:p w:rsidR="00E73926" w:rsidRPr="00E5423F" w:rsidRDefault="00E73926" w:rsidP="00E5423F"/>
    <w:tbl>
      <w:tblPr>
        <w:tblStyle w:val="Tablaconcuadrcula"/>
        <w:tblpPr w:leftFromText="141" w:rightFromText="141" w:vertAnchor="page" w:horzAnchor="margin" w:tblpY="2956"/>
        <w:tblW w:w="9498" w:type="dxa"/>
        <w:tblLook w:val="04A0" w:firstRow="1" w:lastRow="0" w:firstColumn="1" w:lastColumn="0" w:noHBand="0" w:noVBand="1"/>
      </w:tblPr>
      <w:tblGrid>
        <w:gridCol w:w="4820"/>
        <w:gridCol w:w="4678"/>
      </w:tblGrid>
      <w:tr w:rsidR="00E73926" w:rsidRPr="00D74976" w:rsidTr="00E73926">
        <w:tc>
          <w:tcPr>
            <w:tcW w:w="4820" w:type="dxa"/>
            <w:shd w:val="clear" w:color="auto" w:fill="000000" w:themeFill="text1"/>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color w:val="FFFFFF" w:themeColor="background1"/>
                <w:sz w:val="24"/>
                <w:szCs w:val="24"/>
                <w:lang w:val="es-MX"/>
              </w:rPr>
            </w:pPr>
            <w:r>
              <w:rPr>
                <w:rFonts w:ascii="Calibri Light" w:hAnsi="Calibri Light" w:cs="Calibri Light"/>
                <w:color w:val="FFFFFF" w:themeColor="background1"/>
                <w:sz w:val="24"/>
                <w:szCs w:val="24"/>
                <w:lang w:val="es-MX"/>
              </w:rPr>
              <w:t>TIPO DE CONTRATACIÓ</w:t>
            </w:r>
            <w:r w:rsidR="00E73926" w:rsidRPr="00E73926">
              <w:rPr>
                <w:rFonts w:ascii="Calibri Light" w:hAnsi="Calibri Light" w:cs="Calibri Light"/>
                <w:color w:val="FFFFFF" w:themeColor="background1"/>
                <w:sz w:val="24"/>
                <w:szCs w:val="24"/>
                <w:lang w:val="es-MX"/>
              </w:rPr>
              <w:t>N</w:t>
            </w:r>
          </w:p>
        </w:tc>
        <w:tc>
          <w:tcPr>
            <w:tcW w:w="4678" w:type="dxa"/>
            <w:shd w:val="clear" w:color="auto" w:fill="000000" w:themeFill="text1"/>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FFFFFF" w:themeColor="background1"/>
                <w:sz w:val="24"/>
                <w:szCs w:val="24"/>
                <w:lang w:val="es-MX"/>
              </w:rPr>
            </w:pPr>
            <w:r w:rsidRPr="00E73926">
              <w:rPr>
                <w:rFonts w:ascii="Calibri Light" w:hAnsi="Calibri Light" w:cs="Calibri Light"/>
                <w:color w:val="FFFFFF" w:themeColor="background1"/>
                <w:sz w:val="24"/>
                <w:szCs w:val="24"/>
                <w:lang w:val="es-MX"/>
              </w:rPr>
              <w:t>MONTOS</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RPr="00840A30"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CONTRATACIÓ</w:t>
            </w:r>
            <w:r w:rsidR="00E73926" w:rsidRPr="00E73926">
              <w:rPr>
                <w:rFonts w:ascii="Calibri Light" w:hAnsi="Calibri Light" w:cs="Calibri Light"/>
                <w:b/>
                <w:color w:val="2D3927"/>
                <w:sz w:val="24"/>
                <w:szCs w:val="24"/>
                <w:lang w:val="es-MX"/>
              </w:rPr>
              <w:t>N DIRECTA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color w:val="2D3927"/>
                <w:sz w:val="24"/>
                <w:szCs w:val="24"/>
                <w:lang w:val="es-MX"/>
              </w:rPr>
              <w:t>DE $1.00 HASTA</w:t>
            </w:r>
          </w:p>
          <w:p w:rsidR="00E73926" w:rsidRPr="00E73926" w:rsidRDefault="00AC21E3" w:rsidP="00AC21E3">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$193</w:t>
            </w:r>
            <w:r w:rsidR="00E73926" w:rsidRPr="00E73926">
              <w:rPr>
                <w:rFonts w:ascii="Calibri Light" w:hAnsi="Calibri Light" w:cs="Calibri Light"/>
                <w:b/>
                <w:color w:val="2D3927"/>
                <w:sz w:val="24"/>
                <w:szCs w:val="24"/>
                <w:lang w:val="es-MX"/>
              </w:rPr>
              <w:t>,</w:t>
            </w:r>
            <w:r>
              <w:rPr>
                <w:rFonts w:ascii="Calibri Light" w:hAnsi="Calibri Light" w:cs="Calibri Light"/>
                <w:b/>
                <w:color w:val="2D3927"/>
                <w:sz w:val="24"/>
                <w:szCs w:val="24"/>
                <w:lang w:val="es-MX"/>
              </w:rPr>
              <w:t>440</w:t>
            </w:r>
            <w:r w:rsidR="00E73926" w:rsidRPr="00E73926">
              <w:rPr>
                <w:rFonts w:ascii="Calibri Light" w:hAnsi="Calibri Light" w:cs="Calibri Light"/>
                <w:b/>
                <w:color w:val="2D3927"/>
                <w:sz w:val="24"/>
                <w:szCs w:val="24"/>
                <w:lang w:val="es-MX"/>
              </w:rPr>
              <w:t>.00</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RPr="00840A30"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CONTRATACIÓ</w:t>
            </w:r>
            <w:r w:rsidR="00E73926" w:rsidRPr="00E73926">
              <w:rPr>
                <w:rFonts w:ascii="Calibri Light" w:hAnsi="Calibri Light" w:cs="Calibri Light"/>
                <w:b/>
                <w:color w:val="2D3927"/>
                <w:sz w:val="24"/>
                <w:szCs w:val="24"/>
                <w:lang w:val="es-MX"/>
              </w:rPr>
              <w:t>N DIRECTA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(TRES PROVEEDORES)</w:t>
            </w: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color w:val="2D3927"/>
                <w:sz w:val="24"/>
                <w:szCs w:val="24"/>
                <w:lang w:val="es-MX"/>
              </w:rPr>
              <w:t xml:space="preserve">DE </w:t>
            </w:r>
            <w:r w:rsidR="00AC21E3" w:rsidRPr="00AC21E3">
              <w:rPr>
                <w:rFonts w:ascii="Calibri Light" w:hAnsi="Calibri Light" w:cs="Calibri Light"/>
                <w:color w:val="2D3927"/>
                <w:sz w:val="24"/>
                <w:szCs w:val="24"/>
                <w:lang w:val="es-MX"/>
              </w:rPr>
              <w:t>$193,440.01</w:t>
            </w:r>
            <w:r w:rsidRPr="00AC21E3">
              <w:rPr>
                <w:rFonts w:ascii="Calibri Light" w:hAnsi="Calibri Light" w:cs="Calibri Light"/>
                <w:color w:val="2D3927"/>
                <w:sz w:val="24"/>
                <w:szCs w:val="24"/>
                <w:lang w:val="es-MX"/>
              </w:rPr>
              <w:t>HASTA</w:t>
            </w:r>
          </w:p>
          <w:p w:rsidR="00E73926" w:rsidRPr="00E73926" w:rsidRDefault="00E73926" w:rsidP="00AC21E3">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$1,</w:t>
            </w:r>
            <w:r w:rsidR="00AC21E3">
              <w:rPr>
                <w:rFonts w:ascii="Calibri Light" w:hAnsi="Calibri Light" w:cs="Calibri Light"/>
                <w:b/>
                <w:color w:val="2D3927"/>
                <w:sz w:val="24"/>
                <w:szCs w:val="24"/>
                <w:lang w:val="es-MX"/>
              </w:rPr>
              <w:t>128,400.00</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RPr="00840A30"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INVITACIÓ</w:t>
            </w:r>
            <w:r w:rsidR="00E73926" w:rsidRPr="00E73926">
              <w:rPr>
                <w:rFonts w:ascii="Calibri Light" w:hAnsi="Calibri Light" w:cs="Calibri Light"/>
                <w:b/>
                <w:color w:val="2D3927"/>
                <w:sz w:val="24"/>
                <w:szCs w:val="24"/>
                <w:lang w:val="es-MX"/>
              </w:rPr>
              <w:t>N RESTRINGIDA</w:t>
            </w:r>
          </w:p>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color w:val="2D3927"/>
                <w:sz w:val="24"/>
                <w:szCs w:val="24"/>
                <w:lang w:val="es-MX"/>
              </w:rPr>
              <w:t xml:space="preserve">DE </w:t>
            </w:r>
            <w:r w:rsidR="00AC21E3" w:rsidRPr="00AC21E3">
              <w:rPr>
                <w:rFonts w:ascii="Calibri Light" w:hAnsi="Calibri Light" w:cs="Calibri Light"/>
                <w:color w:val="2D3927"/>
                <w:sz w:val="24"/>
                <w:szCs w:val="24"/>
                <w:lang w:val="es-MX"/>
              </w:rPr>
              <w:t>$1,128,400.01</w:t>
            </w:r>
            <w:r w:rsidR="00AC21E3">
              <w:rPr>
                <w:rFonts w:ascii="Calibri Light" w:hAnsi="Calibri Light" w:cs="Calibri Light"/>
                <w:color w:val="2D3927"/>
                <w:sz w:val="24"/>
                <w:szCs w:val="24"/>
                <w:lang w:val="es-MX"/>
              </w:rPr>
              <w:t xml:space="preserve"> </w:t>
            </w:r>
            <w:r w:rsidRPr="00AC21E3">
              <w:rPr>
                <w:rFonts w:ascii="Calibri Light" w:hAnsi="Calibri Light" w:cs="Calibri Light"/>
                <w:color w:val="2D3927"/>
                <w:sz w:val="24"/>
                <w:szCs w:val="24"/>
                <w:lang w:val="es-MX"/>
              </w:rPr>
              <w:t>HASTA</w:t>
            </w:r>
          </w:p>
          <w:p w:rsidR="00E73926" w:rsidRPr="00E73926" w:rsidRDefault="00E73926" w:rsidP="00AC21E3">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$1,</w:t>
            </w:r>
            <w:r w:rsidR="00AC21E3">
              <w:rPr>
                <w:rFonts w:ascii="Calibri Light" w:hAnsi="Calibri Light" w:cs="Calibri Light"/>
                <w:b/>
                <w:color w:val="2D3927"/>
                <w:sz w:val="24"/>
                <w:szCs w:val="24"/>
                <w:lang w:val="es-MX"/>
              </w:rPr>
              <w:t>934,400</w:t>
            </w:r>
            <w:r w:rsidRPr="00E73926">
              <w:rPr>
                <w:rFonts w:ascii="Calibri Light" w:hAnsi="Calibri Light" w:cs="Calibri Light"/>
                <w:b/>
                <w:color w:val="2D3927"/>
                <w:sz w:val="24"/>
                <w:szCs w:val="24"/>
                <w:lang w:val="es-MX"/>
              </w:rPr>
              <w:t>.00</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LICITACIÓN PÚ</w:t>
            </w:r>
            <w:r w:rsidR="00E73926" w:rsidRPr="00E73926">
              <w:rPr>
                <w:rFonts w:ascii="Calibri Light" w:hAnsi="Calibri Light" w:cs="Calibri Light"/>
                <w:b/>
                <w:color w:val="2D3927"/>
                <w:sz w:val="24"/>
                <w:szCs w:val="24"/>
                <w:lang w:val="es-MX"/>
              </w:rPr>
              <w:t>BLICA</w:t>
            </w:r>
          </w:p>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EXCEDENTE DE</w:t>
            </w:r>
          </w:p>
          <w:p w:rsidR="00E73926" w:rsidRPr="00E73926" w:rsidRDefault="00AC21E3"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b/>
                <w:color w:val="2D3927"/>
                <w:sz w:val="24"/>
                <w:szCs w:val="24"/>
                <w:lang w:val="es-MX"/>
              </w:rPr>
              <w:t>$1,</w:t>
            </w:r>
            <w:r>
              <w:rPr>
                <w:rFonts w:ascii="Calibri Light" w:hAnsi="Calibri Light" w:cs="Calibri Light"/>
                <w:b/>
                <w:color w:val="2D3927"/>
                <w:sz w:val="24"/>
                <w:szCs w:val="24"/>
                <w:lang w:val="es-MX"/>
              </w:rPr>
              <w:t>934,400.01</w:t>
            </w:r>
          </w:p>
        </w:tc>
      </w:tr>
    </w:tbl>
    <w:p w:rsidR="00E5423F" w:rsidRPr="00E5423F" w:rsidRDefault="00E5423F" w:rsidP="00E5423F"/>
    <w:p w:rsidR="00E5423F" w:rsidRPr="00E73926" w:rsidRDefault="00E5423F" w:rsidP="00E73926">
      <w:pPr>
        <w:pStyle w:val="Prrafodelista"/>
        <w:ind w:left="2136" w:firstLine="696"/>
        <w:rPr>
          <w:rFonts w:cstheme="minorHAnsi"/>
          <w:b/>
          <w:color w:val="2D3927"/>
          <w:lang w:val="es-MX"/>
        </w:rPr>
      </w:pPr>
      <w:r w:rsidRPr="00E73926">
        <w:rPr>
          <w:rFonts w:cstheme="minorHAnsi"/>
          <w:b/>
          <w:color w:val="2D3927"/>
          <w:lang w:val="es-MX"/>
        </w:rPr>
        <w:t>LEY DE EGRESOS DEL ESTADO DE NUEVO LEÓN</w:t>
      </w:r>
    </w:p>
    <w:p w:rsidR="00E5423F" w:rsidRPr="00E73926" w:rsidRDefault="00E5423F" w:rsidP="00E73926">
      <w:pPr>
        <w:pStyle w:val="Prrafodelista"/>
        <w:jc w:val="center"/>
        <w:rPr>
          <w:rFonts w:cstheme="minorHAnsi"/>
          <w:b/>
          <w:color w:val="2D3927"/>
          <w:lang w:val="es-MX"/>
        </w:rPr>
      </w:pPr>
      <w:r w:rsidRPr="00E73926">
        <w:rPr>
          <w:rFonts w:cstheme="minorHAnsi"/>
          <w:b/>
          <w:color w:val="2D3927"/>
          <w:lang w:val="es-MX"/>
        </w:rPr>
        <w:t>PARA EL EJERCICIO FISCAL 201</w:t>
      </w:r>
      <w:r w:rsidR="00AC21E3">
        <w:rPr>
          <w:rFonts w:cstheme="minorHAnsi"/>
          <w:b/>
          <w:color w:val="2D3927"/>
          <w:lang w:val="es-MX"/>
        </w:rPr>
        <w:t>8</w:t>
      </w: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Artículo 64. Para los efectos previstos por los artículos 25, 42 y 43 de la Ley de Adquisiciones, Arrendamientos y Contratación de Servicios del Estado de Nuevo León, se observará lo siguiente:</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I. Se contratará directamente cuando su monto no exceda de 2,400 cuotas.</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II. Se contratará directamente mediante cotización por escrito de cuando menos tres proveedores, cuando su monto sea superior al señalado en la fracción I, pero no exceda de 14,400 cuotas.</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III. Se contratará mediante concurso por invitación restringida a cuando menos tres proveedores, cuando su monto sea superior al señalado en la fracción II, pero no exceda de 24,000 cuotas.</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IV. 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V. Se podrá contratar a través del procedimiento de Subasta Electrónica Inversa, como procedimiento opcional en medios electrónicos, independientemente del monto de su valor de contratación.</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El Ejecutivo del Estado y sus organismos descentralizados y fideicomisos públicos podrán enajenar bienes muebles sin sujetarse a licitación pública y en forma directa, cuando su monto no exceda de 2,400 cuotas.</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w:t>
      </w:r>
    </w:p>
    <w:p w:rsidR="00AC21E3" w:rsidRPr="00AC21E3" w:rsidRDefault="00AC21E3" w:rsidP="00AC21E3">
      <w:pPr>
        <w:ind w:right="142"/>
        <w:jc w:val="both"/>
        <w:rPr>
          <w:rFonts w:cstheme="minorHAnsi"/>
          <w:b/>
          <w:color w:val="2D3927"/>
          <w:sz w:val="22"/>
          <w:szCs w:val="22"/>
        </w:rPr>
      </w:pPr>
    </w:p>
    <w:p w:rsidR="00AC21E3" w:rsidRPr="00AC21E3" w:rsidRDefault="00AC21E3" w:rsidP="00AC21E3">
      <w:pPr>
        <w:ind w:right="142"/>
        <w:jc w:val="both"/>
        <w:rPr>
          <w:rFonts w:cstheme="minorHAnsi"/>
          <w:b/>
          <w:color w:val="2D3927"/>
          <w:sz w:val="22"/>
          <w:szCs w:val="22"/>
        </w:rPr>
      </w:pPr>
      <w:r w:rsidRPr="00AC21E3">
        <w:rPr>
          <w:rFonts w:cstheme="minorHAnsi"/>
          <w:b/>
          <w:color w:val="2D3927"/>
          <w:sz w:val="22"/>
          <w:szCs w:val="22"/>
        </w:rPr>
        <w:t>Tampoco se sujetará al requisito de licitación pública la enajenación de inmuebles en permuta como forma de pago para la adquisición de inmuebles o sus derechos, que sean necesarios para la realización de una obra pública o de un Proyecto de Asociación Público Privada.</w:t>
      </w:r>
    </w:p>
    <w:p w:rsidR="00AC21E3" w:rsidRPr="00AC21E3" w:rsidRDefault="00AC21E3" w:rsidP="00AC21E3">
      <w:pPr>
        <w:ind w:right="142"/>
        <w:jc w:val="both"/>
        <w:rPr>
          <w:rFonts w:cstheme="minorHAnsi"/>
          <w:b/>
          <w:color w:val="2D3927"/>
          <w:sz w:val="22"/>
          <w:szCs w:val="22"/>
        </w:rPr>
      </w:pPr>
    </w:p>
    <w:p w:rsidR="00E73926" w:rsidRPr="00E73926" w:rsidRDefault="00AC21E3" w:rsidP="00AC21E3">
      <w:pPr>
        <w:ind w:right="142"/>
        <w:jc w:val="both"/>
        <w:rPr>
          <w:rFonts w:cstheme="minorHAnsi"/>
          <w:b/>
          <w:color w:val="2D3927"/>
          <w:sz w:val="22"/>
          <w:szCs w:val="22"/>
        </w:rPr>
      </w:pPr>
      <w:r w:rsidRPr="00AC21E3">
        <w:rPr>
          <w:rFonts w:cstheme="minorHAnsi"/>
          <w:b/>
          <w:color w:val="2D3927"/>
          <w:sz w:val="22"/>
          <w:szCs w:val="22"/>
        </w:rPr>
        <w:t>Los montos establecidos deberán considerarse sin incluir el importe del Impuesto al Valor Agregado.</w:t>
      </w:r>
    </w:p>
    <w:p w:rsidR="00AC21E3" w:rsidRDefault="00AC21E3" w:rsidP="00094F5F">
      <w:pPr>
        <w:pStyle w:val="Prrafodelista"/>
        <w:ind w:left="0" w:right="142"/>
        <w:jc w:val="center"/>
        <w:rPr>
          <w:rFonts w:cstheme="minorHAnsi"/>
          <w:b/>
          <w:color w:val="2D3927"/>
          <w:lang w:val="es-MX"/>
        </w:rPr>
      </w:pPr>
    </w:p>
    <w:p w:rsidR="00E5423F" w:rsidRPr="00E73926" w:rsidRDefault="00AC21E3" w:rsidP="00094F5F">
      <w:pPr>
        <w:pStyle w:val="Prrafodelista"/>
        <w:ind w:left="0" w:right="142"/>
        <w:jc w:val="center"/>
        <w:rPr>
          <w:rFonts w:cstheme="minorHAnsi"/>
          <w:b/>
          <w:color w:val="2D3927"/>
          <w:lang w:val="es-MX"/>
        </w:rPr>
      </w:pPr>
      <w:r>
        <w:rPr>
          <w:rFonts w:cstheme="minorHAnsi"/>
          <w:b/>
          <w:color w:val="2D3927"/>
          <w:lang w:val="es-MX"/>
        </w:rPr>
        <w:t>UNIDAD DE MEDIDA Y ACTUALIZACION</w:t>
      </w:r>
    </w:p>
    <w:p w:rsidR="000C7E0C" w:rsidRPr="00E73926" w:rsidRDefault="00AC21E3" w:rsidP="00094F5F">
      <w:pPr>
        <w:ind w:right="142"/>
        <w:jc w:val="both"/>
        <w:rPr>
          <w:sz w:val="22"/>
          <w:szCs w:val="22"/>
        </w:rPr>
      </w:pPr>
      <w:r>
        <w:rPr>
          <w:rFonts w:cstheme="minorHAnsi"/>
          <w:b/>
          <w:color w:val="2D3927"/>
          <w:sz w:val="22"/>
          <w:szCs w:val="22"/>
        </w:rPr>
        <w:t>El Instituto Nacional de Estadística y Geografía (INEGI) anuncio que a partir del 1 de febrero de 2018 el valor de la Unidad de Medida y Actualización (UMA) diario es de $80.60 pesos</w:t>
      </w:r>
    </w:p>
    <w:sectPr w:rsidR="000C7E0C" w:rsidRPr="00E73926" w:rsidSect="00E73926">
      <w:headerReference w:type="default" r:id="rId7"/>
      <w:pgSz w:w="11906" w:h="16838"/>
      <w:pgMar w:top="1196" w:right="1416" w:bottom="1135"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95" w:rsidRDefault="00D17195" w:rsidP="00E5423F">
      <w:r>
        <w:separator/>
      </w:r>
    </w:p>
  </w:endnote>
  <w:endnote w:type="continuationSeparator" w:id="0">
    <w:p w:rsidR="00D17195" w:rsidRDefault="00D17195" w:rsidP="00E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95" w:rsidRDefault="00D17195" w:rsidP="00E5423F">
      <w:r>
        <w:separator/>
      </w:r>
    </w:p>
  </w:footnote>
  <w:footnote w:type="continuationSeparator" w:id="0">
    <w:p w:rsidR="00D17195" w:rsidRDefault="00D17195" w:rsidP="00E5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22" w:rsidRDefault="00F24022" w:rsidP="00F24022">
    <w:pPr>
      <w:pStyle w:val="Encabezado"/>
    </w:pPr>
    <w:r>
      <w:rPr>
        <w:noProof/>
        <w:lang w:val="es-ES"/>
      </w:rPr>
      <w:drawing>
        <wp:anchor distT="0" distB="0" distL="114300" distR="114300" simplePos="0" relativeHeight="251659264" behindDoc="0" locked="0" layoutInCell="1" allowOverlap="1" wp14:anchorId="5CE3C222" wp14:editId="289B7ABA">
          <wp:simplePos x="0" y="0"/>
          <wp:positionH relativeFrom="column">
            <wp:posOffset>19050</wp:posOffset>
          </wp:positionH>
          <wp:positionV relativeFrom="paragraph">
            <wp:posOffset>-189230</wp:posOffset>
          </wp:positionV>
          <wp:extent cx="1679575" cy="1057275"/>
          <wp:effectExtent l="0" t="0" r="0" b="9525"/>
          <wp:wrapSquare wrapText="bothSides"/>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cabeza-03.jpg"/>
                  <pic:cNvPicPr/>
                </pic:nvPicPr>
                <pic:blipFill rotWithShape="1">
                  <a:blip r:embed="rId1">
                    <a:extLst>
                      <a:ext uri="{28A0092B-C50C-407E-A947-70E740481C1C}">
                        <a14:useLocalDpi xmlns:a14="http://schemas.microsoft.com/office/drawing/2010/main" val="0"/>
                      </a:ext>
                    </a:extLst>
                  </a:blip>
                  <a:srcRect l="5675" t="23256" r="67265" b="14244"/>
                  <a:stretch/>
                </pic:blipFill>
                <pic:spPr bwMode="auto">
                  <a:xfrm>
                    <a:off x="0" y="0"/>
                    <a:ext cx="16795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23F" w:rsidRDefault="00E5423F" w:rsidP="00E5423F">
    <w:pPr>
      <w:pStyle w:val="Encabezado"/>
      <w:jc w:val="center"/>
    </w:pPr>
  </w:p>
  <w:p w:rsidR="00F24022" w:rsidRDefault="00F24022" w:rsidP="00E5423F">
    <w:pPr>
      <w:pStyle w:val="Encabezado"/>
      <w:jc w:val="center"/>
    </w:pPr>
  </w:p>
  <w:p w:rsidR="00F24022" w:rsidRDefault="00F24022" w:rsidP="00E5423F">
    <w:pPr>
      <w:pStyle w:val="Encabezado"/>
      <w:jc w:val="center"/>
    </w:pPr>
  </w:p>
  <w:p w:rsidR="00F24022" w:rsidRDefault="00F24022" w:rsidP="00E5423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CA"/>
    <w:rsid w:val="00094F5F"/>
    <w:rsid w:val="0065242B"/>
    <w:rsid w:val="006F0E18"/>
    <w:rsid w:val="0081688A"/>
    <w:rsid w:val="008832CA"/>
    <w:rsid w:val="00A332B9"/>
    <w:rsid w:val="00AC21E3"/>
    <w:rsid w:val="00C57D73"/>
    <w:rsid w:val="00CB5663"/>
    <w:rsid w:val="00CD5F77"/>
    <w:rsid w:val="00CF716A"/>
    <w:rsid w:val="00D17195"/>
    <w:rsid w:val="00E5423F"/>
    <w:rsid w:val="00E62E9D"/>
    <w:rsid w:val="00E73926"/>
    <w:rsid w:val="00EC16A1"/>
    <w:rsid w:val="00F13C20"/>
    <w:rsid w:val="00F24022"/>
    <w:rsid w:val="00F64BB3"/>
    <w:rsid w:val="00FC2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3F"/>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23F"/>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E5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423F"/>
    <w:pPr>
      <w:tabs>
        <w:tab w:val="center" w:pos="4252"/>
        <w:tab w:val="right" w:pos="8504"/>
      </w:tabs>
    </w:pPr>
  </w:style>
  <w:style w:type="character" w:customStyle="1" w:styleId="EncabezadoCar">
    <w:name w:val="Encabezado Car"/>
    <w:basedOn w:val="Fuentedeprrafopredeter"/>
    <w:link w:val="Encabezado"/>
    <w:uiPriority w:val="99"/>
    <w:rsid w:val="00E5423F"/>
    <w:rPr>
      <w:rFonts w:eastAsiaTheme="minorEastAsia"/>
      <w:sz w:val="24"/>
      <w:szCs w:val="24"/>
      <w:lang w:val="es-MX" w:eastAsia="es-ES"/>
    </w:rPr>
  </w:style>
  <w:style w:type="paragraph" w:styleId="Piedepgina">
    <w:name w:val="footer"/>
    <w:basedOn w:val="Normal"/>
    <w:link w:val="PiedepginaCar"/>
    <w:uiPriority w:val="99"/>
    <w:unhideWhenUsed/>
    <w:rsid w:val="00E5423F"/>
    <w:pPr>
      <w:tabs>
        <w:tab w:val="center" w:pos="4252"/>
        <w:tab w:val="right" w:pos="8504"/>
      </w:tabs>
    </w:pPr>
  </w:style>
  <w:style w:type="character" w:customStyle="1" w:styleId="PiedepginaCar">
    <w:name w:val="Pie de página Car"/>
    <w:basedOn w:val="Fuentedeprrafopredeter"/>
    <w:link w:val="Piedepgina"/>
    <w:uiPriority w:val="99"/>
    <w:rsid w:val="00E5423F"/>
    <w:rPr>
      <w:rFonts w:eastAsiaTheme="minorEastAsia"/>
      <w:sz w:val="24"/>
      <w:szCs w:val="24"/>
      <w:lang w:val="es-MX" w:eastAsia="es-ES"/>
    </w:rPr>
  </w:style>
  <w:style w:type="paragraph" w:styleId="Textodeglobo">
    <w:name w:val="Balloon Text"/>
    <w:basedOn w:val="Normal"/>
    <w:link w:val="TextodegloboCar"/>
    <w:uiPriority w:val="99"/>
    <w:semiHidden/>
    <w:unhideWhenUsed/>
    <w:rsid w:val="00F2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022"/>
    <w:rPr>
      <w:rFonts w:ascii="Segoe UI" w:eastAsiaTheme="minorEastAsia" w:hAnsi="Segoe UI" w:cs="Segoe UI"/>
      <w:sz w:val="18"/>
      <w:szCs w:val="18"/>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3F"/>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23F"/>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E5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423F"/>
    <w:pPr>
      <w:tabs>
        <w:tab w:val="center" w:pos="4252"/>
        <w:tab w:val="right" w:pos="8504"/>
      </w:tabs>
    </w:pPr>
  </w:style>
  <w:style w:type="character" w:customStyle="1" w:styleId="EncabezadoCar">
    <w:name w:val="Encabezado Car"/>
    <w:basedOn w:val="Fuentedeprrafopredeter"/>
    <w:link w:val="Encabezado"/>
    <w:uiPriority w:val="99"/>
    <w:rsid w:val="00E5423F"/>
    <w:rPr>
      <w:rFonts w:eastAsiaTheme="minorEastAsia"/>
      <w:sz w:val="24"/>
      <w:szCs w:val="24"/>
      <w:lang w:val="es-MX" w:eastAsia="es-ES"/>
    </w:rPr>
  </w:style>
  <w:style w:type="paragraph" w:styleId="Piedepgina">
    <w:name w:val="footer"/>
    <w:basedOn w:val="Normal"/>
    <w:link w:val="PiedepginaCar"/>
    <w:uiPriority w:val="99"/>
    <w:unhideWhenUsed/>
    <w:rsid w:val="00E5423F"/>
    <w:pPr>
      <w:tabs>
        <w:tab w:val="center" w:pos="4252"/>
        <w:tab w:val="right" w:pos="8504"/>
      </w:tabs>
    </w:pPr>
  </w:style>
  <w:style w:type="character" w:customStyle="1" w:styleId="PiedepginaCar">
    <w:name w:val="Pie de página Car"/>
    <w:basedOn w:val="Fuentedeprrafopredeter"/>
    <w:link w:val="Piedepgina"/>
    <w:uiPriority w:val="99"/>
    <w:rsid w:val="00E5423F"/>
    <w:rPr>
      <w:rFonts w:eastAsiaTheme="minorEastAsia"/>
      <w:sz w:val="24"/>
      <w:szCs w:val="24"/>
      <w:lang w:val="es-MX" w:eastAsia="es-ES"/>
    </w:rPr>
  </w:style>
  <w:style w:type="paragraph" w:styleId="Textodeglobo">
    <w:name w:val="Balloon Text"/>
    <w:basedOn w:val="Normal"/>
    <w:link w:val="TextodegloboCar"/>
    <w:uiPriority w:val="99"/>
    <w:semiHidden/>
    <w:unhideWhenUsed/>
    <w:rsid w:val="00F2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022"/>
    <w:rPr>
      <w:rFonts w:ascii="Segoe UI" w:eastAsiaTheme="minorEastAsia"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Rodriguez Ibarra</dc:creator>
  <cp:lastModifiedBy>Claudia Mayela Cruz Gaytan</cp:lastModifiedBy>
  <cp:revision>2</cp:revision>
  <cp:lastPrinted>2017-03-30T17:35:00Z</cp:lastPrinted>
  <dcterms:created xsi:type="dcterms:W3CDTF">2018-02-12T18:31:00Z</dcterms:created>
  <dcterms:modified xsi:type="dcterms:W3CDTF">2018-02-12T18:31:00Z</dcterms:modified>
</cp:coreProperties>
</file>