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E7" w:rsidRPr="008C2E5B" w:rsidRDefault="005E04E9" w:rsidP="00186AE7">
      <w:pPr>
        <w:spacing w:after="0" w:line="240" w:lineRule="auto"/>
        <w:jc w:val="center"/>
        <w:rPr>
          <w:rFonts w:cstheme="minorHAnsi"/>
          <w:b/>
          <w:sz w:val="24"/>
          <w:szCs w:val="24"/>
        </w:rPr>
      </w:pPr>
      <w:r>
        <w:rPr>
          <w:rFonts w:cstheme="minorHAnsi"/>
          <w:b/>
          <w:sz w:val="24"/>
          <w:szCs w:val="24"/>
        </w:rPr>
        <w:t>ACTA DE LA NOVENA</w:t>
      </w:r>
      <w:r w:rsidR="009C6C56" w:rsidRPr="008C2E5B">
        <w:rPr>
          <w:rFonts w:cstheme="minorHAnsi"/>
          <w:b/>
          <w:sz w:val="24"/>
          <w:szCs w:val="24"/>
        </w:rPr>
        <w:t xml:space="preserve"> SESIÓN ORDINARIA</w:t>
      </w:r>
      <w:r w:rsidR="00186AE7" w:rsidRPr="008C2E5B">
        <w:rPr>
          <w:rFonts w:cstheme="minorHAnsi"/>
          <w:b/>
          <w:sz w:val="24"/>
          <w:szCs w:val="24"/>
        </w:rPr>
        <w:t xml:space="preserve"> </w:t>
      </w:r>
    </w:p>
    <w:p w:rsidR="00186AE7" w:rsidRPr="008C2E5B" w:rsidRDefault="005E04E9" w:rsidP="00186AE7">
      <w:pPr>
        <w:spacing w:after="0" w:line="240" w:lineRule="auto"/>
        <w:jc w:val="center"/>
        <w:rPr>
          <w:rFonts w:cstheme="minorHAnsi"/>
          <w:b/>
          <w:sz w:val="24"/>
          <w:szCs w:val="24"/>
        </w:rPr>
      </w:pPr>
      <w:r>
        <w:rPr>
          <w:rFonts w:cstheme="minorHAnsi"/>
          <w:b/>
          <w:sz w:val="24"/>
          <w:szCs w:val="24"/>
        </w:rPr>
        <w:t>SEPTIEMBRE 27</w:t>
      </w:r>
      <w:r w:rsidR="00186AE7" w:rsidRPr="008C2E5B">
        <w:rPr>
          <w:rFonts w:cstheme="minorHAnsi"/>
          <w:b/>
          <w:sz w:val="24"/>
          <w:szCs w:val="24"/>
        </w:rPr>
        <w:t xml:space="preserve"> DE 2019 </w:t>
      </w:r>
    </w:p>
    <w:p w:rsidR="00186AE7" w:rsidRPr="008C2E5B" w:rsidRDefault="00186AE7" w:rsidP="00186AE7">
      <w:pPr>
        <w:spacing w:after="0" w:line="240" w:lineRule="auto"/>
        <w:jc w:val="center"/>
        <w:rPr>
          <w:rFonts w:cstheme="minorHAnsi"/>
          <w:b/>
          <w:sz w:val="24"/>
          <w:szCs w:val="24"/>
        </w:rPr>
      </w:pPr>
      <w:r w:rsidRPr="008C2E5B">
        <w:rPr>
          <w:rFonts w:cstheme="minorHAnsi"/>
          <w:b/>
          <w:sz w:val="24"/>
          <w:szCs w:val="24"/>
        </w:rPr>
        <w:t xml:space="preserve">DEL COMITÉ DE TRANSPARENCIA </w:t>
      </w:r>
    </w:p>
    <w:p w:rsidR="00186AE7" w:rsidRPr="008C2E5B" w:rsidRDefault="00186AE7" w:rsidP="00186AE7">
      <w:pPr>
        <w:spacing w:after="0" w:line="240" w:lineRule="auto"/>
        <w:jc w:val="center"/>
        <w:rPr>
          <w:rFonts w:cstheme="minorHAnsi"/>
          <w:b/>
          <w:sz w:val="24"/>
          <w:szCs w:val="24"/>
        </w:rPr>
      </w:pPr>
      <w:r w:rsidRPr="008C2E5B">
        <w:rPr>
          <w:rFonts w:cstheme="minorHAnsi"/>
          <w:b/>
          <w:sz w:val="24"/>
          <w:szCs w:val="24"/>
        </w:rPr>
        <w:t>DE SINDICOS Y REGIDORES DE MONTERREY</w:t>
      </w:r>
    </w:p>
    <w:p w:rsidR="00186AE7" w:rsidRPr="008C2E5B" w:rsidRDefault="00186AE7" w:rsidP="00186AE7">
      <w:pPr>
        <w:spacing w:after="0" w:line="240" w:lineRule="auto"/>
        <w:jc w:val="center"/>
        <w:rPr>
          <w:rFonts w:cstheme="minorHAnsi"/>
          <w:b/>
          <w:sz w:val="24"/>
          <w:szCs w:val="24"/>
        </w:rPr>
      </w:pPr>
    </w:p>
    <w:p w:rsidR="00186AE7" w:rsidRPr="008C2E5B" w:rsidRDefault="00186AE7" w:rsidP="00186AE7">
      <w:pPr>
        <w:spacing w:after="0" w:line="240" w:lineRule="auto"/>
        <w:jc w:val="center"/>
        <w:rPr>
          <w:rFonts w:cstheme="minorHAnsi"/>
          <w:b/>
          <w:sz w:val="24"/>
          <w:szCs w:val="24"/>
        </w:rPr>
      </w:pPr>
    </w:p>
    <w:p w:rsidR="00C80182" w:rsidRPr="005E04E9" w:rsidRDefault="00FF25FB" w:rsidP="00186AE7">
      <w:pPr>
        <w:rPr>
          <w:rFonts w:cstheme="minorHAnsi"/>
        </w:rPr>
      </w:pPr>
      <w:r w:rsidRPr="005E04E9">
        <w:rPr>
          <w:rFonts w:cstheme="minorHAnsi"/>
        </w:rPr>
        <w:t>En la ciudad de Monterrey, Nuevo León, siendo las 16:00</w:t>
      </w:r>
      <w:r w:rsidR="005E04E9" w:rsidRPr="005E04E9">
        <w:rPr>
          <w:rFonts w:cstheme="minorHAnsi"/>
        </w:rPr>
        <w:t>-dieciséis horas del día 27-veintisiete de septiembre</w:t>
      </w:r>
      <w:r w:rsidRPr="005E04E9">
        <w:rPr>
          <w:rFonts w:cstheme="minorHAnsi"/>
        </w:rPr>
        <w:t xml:space="preserve"> de 2019-dos mil diecinueve, con fundamento en el capítulo III del título segundo de la ley de transparencia y acceso a la información pública del estado de Nuevo León, en lo sucesivo ley de transparencia, y el capítulo tercero del </w:t>
      </w:r>
      <w:r w:rsidR="0019412C" w:rsidRPr="005E04E9">
        <w:rPr>
          <w:rFonts w:cstheme="minorHAnsi"/>
          <w:b/>
        </w:rPr>
        <w:t>ACUERDO QUE REGULA LA INTEGRACIÓN, FUNCIONAMIENTO Y ATRIBUCIONES DE LAS UNIDADES DE TRANSPARENCIA Y COMITÉS DE TRANSPARENCIA DE LOS SUJETOS OBLIGADOS DE LA ADMINISTRACIÓN PÚBLICA DEL MUNI</w:t>
      </w:r>
      <w:r w:rsidR="00EE2BF3" w:rsidRPr="005E04E9">
        <w:rPr>
          <w:rFonts w:cstheme="minorHAnsi"/>
          <w:b/>
        </w:rPr>
        <w:t xml:space="preserve">CIPIO DE MONTERREY Y EL SISTEMA </w:t>
      </w:r>
      <w:r w:rsidR="0019412C" w:rsidRPr="005E04E9">
        <w:rPr>
          <w:rFonts w:cstheme="minorHAnsi"/>
          <w:b/>
        </w:rPr>
        <w:t>INSTITUCIONAL DE ARCHIVOS,</w:t>
      </w:r>
      <w:r w:rsidRPr="005E04E9">
        <w:rPr>
          <w:rFonts w:cstheme="minorHAnsi"/>
          <w:b/>
        </w:rPr>
        <w:t xml:space="preserve"> </w:t>
      </w:r>
      <w:r w:rsidRPr="005E04E9">
        <w:rPr>
          <w:rFonts w:cstheme="minorHAnsi"/>
        </w:rPr>
        <w:t xml:space="preserve">en lo sucesivo el acuerdo, se procede a celebrar </w:t>
      </w:r>
      <w:r w:rsidR="0019412C" w:rsidRPr="005E04E9">
        <w:rPr>
          <w:rFonts w:cstheme="minorHAnsi"/>
          <w:b/>
        </w:rPr>
        <w:t>Sesión Ordinaria Del Comité De Transparencia</w:t>
      </w:r>
      <w:r w:rsidR="0019412C" w:rsidRPr="005E04E9">
        <w:rPr>
          <w:rFonts w:cstheme="minorHAnsi"/>
        </w:rPr>
        <w:t xml:space="preserve"> </w:t>
      </w:r>
      <w:r w:rsidR="0019412C" w:rsidRPr="005E04E9">
        <w:rPr>
          <w:rFonts w:cstheme="minorHAnsi"/>
          <w:b/>
        </w:rPr>
        <w:t>De La Oficina De Síndicos Y Regidores</w:t>
      </w:r>
      <w:r w:rsidRPr="005E04E9">
        <w:rPr>
          <w:rFonts w:cstheme="minorHAnsi"/>
        </w:rPr>
        <w:t xml:space="preserve">, estando presentes los c. Sealtiel Marcelo Rodríguez Garza, en su calidad de </w:t>
      </w:r>
      <w:r w:rsidR="0019412C" w:rsidRPr="005E04E9">
        <w:rPr>
          <w:rFonts w:cstheme="minorHAnsi"/>
          <w:b/>
        </w:rPr>
        <w:t>Presidente del Comité</w:t>
      </w:r>
      <w:r w:rsidR="0019412C" w:rsidRPr="005E04E9">
        <w:rPr>
          <w:rFonts w:cstheme="minorHAnsi"/>
        </w:rPr>
        <w:t>;</w:t>
      </w:r>
      <w:r w:rsidRPr="005E04E9">
        <w:rPr>
          <w:rFonts w:cstheme="minorHAnsi"/>
        </w:rPr>
        <w:t xml:space="preserve"> c. José de Jesús Moreno Garza, en su calidad de </w:t>
      </w:r>
      <w:r w:rsidR="0019412C" w:rsidRPr="005E04E9">
        <w:rPr>
          <w:rFonts w:cstheme="minorHAnsi"/>
          <w:b/>
        </w:rPr>
        <w:t>Secretario Técnico del Comité</w:t>
      </w:r>
      <w:r w:rsidR="0019412C" w:rsidRPr="005E04E9">
        <w:rPr>
          <w:rFonts w:cstheme="minorHAnsi"/>
        </w:rPr>
        <w:t xml:space="preserve"> </w:t>
      </w:r>
      <w:r w:rsidRPr="005E04E9">
        <w:rPr>
          <w:rFonts w:cstheme="minorHAnsi"/>
        </w:rPr>
        <w:t>y; c. Lucía Margarita Ramos de la Garza, en su calidad de</w:t>
      </w:r>
      <w:r w:rsidRPr="005E04E9">
        <w:rPr>
          <w:rFonts w:cstheme="minorHAnsi"/>
          <w:b/>
        </w:rPr>
        <w:t xml:space="preserve"> </w:t>
      </w:r>
      <w:r w:rsidR="0019412C" w:rsidRPr="005E04E9">
        <w:rPr>
          <w:rFonts w:cstheme="minorHAnsi"/>
          <w:b/>
        </w:rPr>
        <w:t>Vocal del Comité</w:t>
      </w:r>
      <w:r w:rsidRPr="005E04E9">
        <w:rPr>
          <w:rFonts w:cstheme="minorHAnsi"/>
        </w:rPr>
        <w:t>; conforme a la siguiente:</w:t>
      </w:r>
    </w:p>
    <w:p w:rsidR="0019412C" w:rsidRPr="005E04E9" w:rsidRDefault="0019412C" w:rsidP="00F719D3">
      <w:pPr>
        <w:spacing w:after="0" w:line="240" w:lineRule="auto"/>
        <w:rPr>
          <w:rFonts w:cstheme="minorHAnsi"/>
          <w:b/>
        </w:rPr>
      </w:pPr>
    </w:p>
    <w:p w:rsidR="0019412C" w:rsidRPr="00F719D3" w:rsidRDefault="0019412C" w:rsidP="00F719D3">
      <w:pPr>
        <w:spacing w:after="0" w:line="240" w:lineRule="auto"/>
        <w:jc w:val="center"/>
        <w:rPr>
          <w:rFonts w:cstheme="minorHAnsi"/>
          <w:b/>
        </w:rPr>
      </w:pPr>
      <w:r w:rsidRPr="005E04E9">
        <w:rPr>
          <w:rFonts w:cstheme="minorHAnsi"/>
          <w:b/>
        </w:rPr>
        <w:t>ORDEN DEL DÍA</w:t>
      </w:r>
    </w:p>
    <w:p w:rsidR="005E04E9" w:rsidRPr="005E04E9" w:rsidRDefault="005E04E9" w:rsidP="005E04E9">
      <w:pPr>
        <w:pStyle w:val="Prrafodelista"/>
        <w:numPr>
          <w:ilvl w:val="0"/>
          <w:numId w:val="1"/>
        </w:numPr>
        <w:spacing w:before="120" w:after="120" w:line="240" w:lineRule="auto"/>
        <w:ind w:left="567" w:hanging="567"/>
        <w:contextualSpacing w:val="0"/>
        <w:jc w:val="both"/>
        <w:rPr>
          <w:rFonts w:cstheme="minorHAnsi"/>
          <w:b/>
        </w:rPr>
      </w:pPr>
      <w:r w:rsidRPr="005E04E9">
        <w:rPr>
          <w:rFonts w:cstheme="minorHAnsi"/>
          <w:b/>
        </w:rPr>
        <w:t>Lista de asistencia y verificación del quórum;</w:t>
      </w:r>
    </w:p>
    <w:p w:rsidR="005E04E9" w:rsidRPr="005E04E9" w:rsidRDefault="005E04E9" w:rsidP="005E04E9">
      <w:pPr>
        <w:pStyle w:val="Prrafodelista"/>
        <w:numPr>
          <w:ilvl w:val="0"/>
          <w:numId w:val="1"/>
        </w:numPr>
        <w:spacing w:before="120" w:after="120" w:line="240" w:lineRule="auto"/>
        <w:ind w:left="567" w:hanging="567"/>
        <w:contextualSpacing w:val="0"/>
        <w:jc w:val="both"/>
        <w:rPr>
          <w:rFonts w:cstheme="minorHAnsi"/>
          <w:b/>
        </w:rPr>
      </w:pPr>
      <w:r w:rsidRPr="005E04E9">
        <w:rPr>
          <w:rFonts w:cstheme="minorHAnsi"/>
          <w:b/>
        </w:rPr>
        <w:t>Diplomado de Gestión Documental;</w:t>
      </w:r>
    </w:p>
    <w:p w:rsidR="005E04E9" w:rsidRPr="005E04E9" w:rsidRDefault="005E04E9" w:rsidP="005E04E9">
      <w:pPr>
        <w:pStyle w:val="Prrafodelista"/>
        <w:numPr>
          <w:ilvl w:val="0"/>
          <w:numId w:val="1"/>
        </w:numPr>
        <w:spacing w:before="120" w:after="120" w:line="240" w:lineRule="auto"/>
        <w:ind w:left="567" w:hanging="567"/>
        <w:contextualSpacing w:val="0"/>
        <w:jc w:val="both"/>
        <w:rPr>
          <w:rFonts w:cstheme="minorHAnsi"/>
          <w:b/>
        </w:rPr>
      </w:pPr>
      <w:r w:rsidRPr="005E04E9">
        <w:rPr>
          <w:rFonts w:cstheme="minorHAnsi"/>
          <w:b/>
        </w:rPr>
        <w:t>Informe sobre la existencia de expedientes reservados o, en su caso, de su desclasificación;</w:t>
      </w:r>
    </w:p>
    <w:p w:rsidR="005E04E9" w:rsidRPr="005E04E9" w:rsidRDefault="005E04E9" w:rsidP="005E04E9">
      <w:pPr>
        <w:pStyle w:val="Prrafodelista"/>
        <w:numPr>
          <w:ilvl w:val="0"/>
          <w:numId w:val="1"/>
        </w:numPr>
        <w:spacing w:before="120" w:after="120" w:line="240" w:lineRule="auto"/>
        <w:ind w:left="567" w:hanging="567"/>
        <w:contextualSpacing w:val="0"/>
        <w:jc w:val="both"/>
        <w:rPr>
          <w:rFonts w:cstheme="minorHAnsi"/>
          <w:b/>
        </w:rPr>
      </w:pPr>
      <w:r w:rsidRPr="005E04E9">
        <w:rPr>
          <w:rFonts w:cstheme="minorHAnsi"/>
          <w:b/>
        </w:rPr>
        <w:t>Informe sobre confirmación de declaratorias de inexistencia de la información, y</w:t>
      </w:r>
    </w:p>
    <w:p w:rsidR="005E04E9" w:rsidRPr="005E04E9" w:rsidRDefault="005E04E9" w:rsidP="005E04E9">
      <w:pPr>
        <w:pStyle w:val="Prrafodelista"/>
        <w:numPr>
          <w:ilvl w:val="0"/>
          <w:numId w:val="1"/>
        </w:numPr>
        <w:spacing w:before="120" w:after="120" w:line="240" w:lineRule="auto"/>
        <w:ind w:left="567" w:hanging="567"/>
        <w:contextualSpacing w:val="0"/>
        <w:jc w:val="both"/>
        <w:rPr>
          <w:rFonts w:cstheme="minorHAnsi"/>
          <w:b/>
        </w:rPr>
      </w:pPr>
      <w:r w:rsidRPr="005E04E9">
        <w:rPr>
          <w:rFonts w:cstheme="minorHAnsi"/>
          <w:b/>
        </w:rPr>
        <w:t>Clausura.</w:t>
      </w:r>
    </w:p>
    <w:p w:rsidR="00186AE7" w:rsidRPr="005E04E9" w:rsidRDefault="00FF25FB" w:rsidP="0019412C">
      <w:pPr>
        <w:spacing w:before="120" w:after="120" w:line="240" w:lineRule="auto"/>
        <w:jc w:val="both"/>
        <w:rPr>
          <w:rFonts w:cstheme="minorHAnsi"/>
        </w:rPr>
      </w:pPr>
      <w:r w:rsidRPr="005E04E9">
        <w:rPr>
          <w:rFonts w:cstheme="minorHAnsi"/>
        </w:rPr>
        <w:t>Así atendiendo al orden del día, la sesión se desarrolla de la siguiente manera:</w:t>
      </w:r>
    </w:p>
    <w:p w:rsidR="005E04E9" w:rsidRPr="005E04E9" w:rsidRDefault="005E04E9" w:rsidP="0019412C">
      <w:pPr>
        <w:spacing w:before="120" w:after="120" w:line="240" w:lineRule="auto"/>
        <w:jc w:val="both"/>
        <w:rPr>
          <w:rFonts w:cstheme="minorHAnsi"/>
        </w:rPr>
      </w:pPr>
    </w:p>
    <w:p w:rsidR="005E04E9" w:rsidRPr="005E04E9" w:rsidRDefault="005E04E9" w:rsidP="005E04E9">
      <w:pPr>
        <w:numPr>
          <w:ilvl w:val="0"/>
          <w:numId w:val="2"/>
        </w:numPr>
        <w:spacing w:before="120" w:after="0" w:line="240" w:lineRule="auto"/>
        <w:contextualSpacing/>
        <w:jc w:val="both"/>
        <w:rPr>
          <w:rFonts w:eastAsia="Calibri" w:cstheme="minorHAnsi"/>
          <w:b/>
        </w:rPr>
      </w:pPr>
      <w:r w:rsidRPr="005E04E9">
        <w:rPr>
          <w:rFonts w:eastAsia="Calibri" w:cstheme="minorHAnsi"/>
          <w:b/>
        </w:rPr>
        <w:t>Lista de asistencia y verificación del quórum.</w:t>
      </w:r>
    </w:p>
    <w:p w:rsidR="005E04E9" w:rsidRPr="005E04E9" w:rsidRDefault="005E04E9" w:rsidP="00F719D3">
      <w:pPr>
        <w:spacing w:before="120" w:after="120" w:line="240" w:lineRule="auto"/>
        <w:jc w:val="both"/>
        <w:rPr>
          <w:rFonts w:eastAsia="Calibri" w:cstheme="minorHAnsi"/>
        </w:rPr>
      </w:pPr>
      <w:r w:rsidRPr="005E04E9">
        <w:rPr>
          <w:rFonts w:eastAsia="Calibri" w:cstheme="minorHAnsi"/>
        </w:rPr>
        <w:t xml:space="preserve">De acuerdo con lo establecido en el artículo 56 de la Ley de Transparencia y artículos 12 y 16 del Acuerdo, se pasa lista de asistencia y se verifica la existencia del quórum requerido. </w:t>
      </w:r>
    </w:p>
    <w:p w:rsidR="005E04E9" w:rsidRPr="005E04E9" w:rsidRDefault="005E04E9" w:rsidP="005E04E9">
      <w:pPr>
        <w:numPr>
          <w:ilvl w:val="0"/>
          <w:numId w:val="2"/>
        </w:numPr>
        <w:spacing w:after="0" w:line="240" w:lineRule="auto"/>
        <w:contextualSpacing/>
        <w:jc w:val="both"/>
        <w:rPr>
          <w:rFonts w:eastAsia="Calibri" w:cstheme="minorHAnsi"/>
          <w:b/>
          <w:lang w:val="es-ES"/>
        </w:rPr>
      </w:pPr>
      <w:r w:rsidRPr="005E04E9">
        <w:rPr>
          <w:rFonts w:eastAsia="Calibri" w:cstheme="minorHAnsi"/>
          <w:b/>
          <w:lang w:val="es-ES"/>
        </w:rPr>
        <w:t xml:space="preserve">Diplomado de Gestión Documental </w:t>
      </w:r>
    </w:p>
    <w:p w:rsidR="005E04E9" w:rsidRPr="005E04E9" w:rsidRDefault="005E04E9" w:rsidP="005E04E9">
      <w:pPr>
        <w:spacing w:before="120" w:after="120" w:line="240" w:lineRule="auto"/>
        <w:jc w:val="both"/>
        <w:rPr>
          <w:rFonts w:eastAsia="Calibri" w:cstheme="minorHAnsi"/>
          <w:lang w:val="es-ES"/>
        </w:rPr>
      </w:pPr>
      <w:r w:rsidRPr="005E04E9">
        <w:rPr>
          <w:rFonts w:eastAsia="Calibri" w:cstheme="minorHAnsi"/>
        </w:rPr>
        <w:t xml:space="preserve">Dio inicio en el mes de agosto para su conclusión en el mes de noviembre, mismo que es organizado en conjunto por el Archivo General de la Nación, la Comisión de Transparencia y Acceso a la Información del Estado de Nuevo León y la Facultad de Derecho y Criminología de la Universidad Autónoma de Nuevo León, el cual tiene la participación de los responsables del Área Coordinadora de Archivo de cada Sujeto Obligado del Municipio de Monterrey, a llevarse a cabo en este mes los días 4, 5, 11, 12, 18, 19, 25 y 26 de septiembre en un horario de 16:30 a 21:00 h; el cual tiene como objetivo principal establecer la metodología archivística como base fundamental </w:t>
      </w:r>
      <w:r w:rsidRPr="005E04E9">
        <w:rPr>
          <w:rFonts w:eastAsia="Calibri" w:cstheme="minorHAnsi"/>
          <w:lang w:val="es-ES"/>
        </w:rPr>
        <w:t>para la organización, custodia, conservación y sistematización de archivos en posesión de los sujetos obligados a partir del nuevo ordenamiento jurídico enmarcado en  la Ley  General de Archivos y la Ley General de Transparencia y Acceso a la Información.</w:t>
      </w:r>
    </w:p>
    <w:p w:rsidR="005E04E9" w:rsidRPr="005E04E9" w:rsidRDefault="005E04E9" w:rsidP="005E04E9">
      <w:pPr>
        <w:numPr>
          <w:ilvl w:val="0"/>
          <w:numId w:val="2"/>
        </w:numPr>
        <w:spacing w:before="120" w:after="120" w:line="240" w:lineRule="auto"/>
        <w:contextualSpacing/>
        <w:jc w:val="both"/>
        <w:rPr>
          <w:rFonts w:eastAsia="Calibri" w:cstheme="minorHAnsi"/>
          <w:b/>
        </w:rPr>
      </w:pPr>
      <w:r w:rsidRPr="005E04E9">
        <w:rPr>
          <w:rFonts w:eastAsia="Calibri" w:cstheme="minorHAnsi"/>
          <w:b/>
        </w:rPr>
        <w:lastRenderedPageBreak/>
        <w:t>Informe sobre la existencia de expedientes reservados o, en su caso, de su desclasificación.</w:t>
      </w:r>
    </w:p>
    <w:p w:rsidR="005E04E9" w:rsidRPr="005E04E9" w:rsidRDefault="005E04E9" w:rsidP="005E04E9">
      <w:pPr>
        <w:spacing w:before="120" w:after="120" w:line="240" w:lineRule="auto"/>
        <w:jc w:val="both"/>
        <w:rPr>
          <w:rFonts w:eastAsia="Calibri" w:cstheme="minorHAnsi"/>
        </w:rPr>
      </w:pPr>
      <w:r w:rsidRPr="005E04E9">
        <w:rPr>
          <w:rFonts w:eastAsia="Calibri" w:cstheme="minorHAnsi"/>
        </w:rPr>
        <w:t xml:space="preserve">En términos de los artículos 7, fracción I inciso e, y 22, fracción II inciso b, del Acuerdo, se verifica la inexistencia de acuerdos de reserva para este sujeto obligado hasta esta fecha, por lo que se deberá actualizar esta anotación en el archivo correspondiente ubicado en la liga del portal de internet oficial municipal: </w:t>
      </w:r>
      <w:hyperlink r:id="rId5" w:history="1">
        <w:r w:rsidRPr="005E04E9">
          <w:rPr>
            <w:rFonts w:eastAsia="Calibri" w:cstheme="minorHAnsi"/>
            <w:color w:val="0000FF"/>
            <w:u w:val="single"/>
          </w:rPr>
          <w:t>http://portal.monterrey.gob.mx/transparencia/Informacion_Reservada.html</w:t>
        </w:r>
      </w:hyperlink>
      <w:r w:rsidRPr="005E04E9">
        <w:rPr>
          <w:rFonts w:eastAsia="Calibri" w:cstheme="minorHAnsi"/>
        </w:rPr>
        <w:t xml:space="preserve">  </w:t>
      </w:r>
    </w:p>
    <w:p w:rsidR="005E04E9" w:rsidRPr="005E04E9" w:rsidRDefault="005E04E9" w:rsidP="005E04E9">
      <w:pPr>
        <w:numPr>
          <w:ilvl w:val="0"/>
          <w:numId w:val="2"/>
        </w:numPr>
        <w:spacing w:before="120" w:after="120" w:line="240" w:lineRule="auto"/>
        <w:contextualSpacing/>
        <w:jc w:val="both"/>
        <w:rPr>
          <w:rFonts w:eastAsia="Calibri" w:cstheme="minorHAnsi"/>
          <w:b/>
        </w:rPr>
      </w:pPr>
      <w:r w:rsidRPr="005E04E9">
        <w:rPr>
          <w:rFonts w:eastAsia="Calibri" w:cstheme="minorHAnsi"/>
          <w:b/>
        </w:rPr>
        <w:t>Informe sobre confirmación de declaratorias de inexistencia de la información.</w:t>
      </w:r>
    </w:p>
    <w:p w:rsidR="005E04E9" w:rsidRPr="005E04E9" w:rsidRDefault="005E04E9" w:rsidP="005E04E9">
      <w:pPr>
        <w:spacing w:before="120" w:after="120" w:line="240" w:lineRule="auto"/>
        <w:jc w:val="both"/>
        <w:rPr>
          <w:rFonts w:eastAsia="Calibri" w:cstheme="minorHAnsi"/>
        </w:rPr>
      </w:pPr>
      <w:r w:rsidRPr="005E04E9">
        <w:rPr>
          <w:rFonts w:eastAsia="Calibri" w:cstheme="minorHAnsi"/>
        </w:rPr>
        <w:t>En términos del artículo 22, fracción I, inciso c, punto 3, con relación al inciso h del mismo artículo y fracción, del Acuerdo, el Comité corrobora que desde la última sesión ordinaria a la fecha no ha confirmado declaratorias de inexistencias de información, por ende, no se requiere enviar informe a la Contraloría Municipal.</w:t>
      </w:r>
    </w:p>
    <w:p w:rsidR="005E04E9" w:rsidRPr="005E04E9" w:rsidRDefault="005E04E9" w:rsidP="005E04E9">
      <w:pPr>
        <w:numPr>
          <w:ilvl w:val="0"/>
          <w:numId w:val="2"/>
        </w:numPr>
        <w:spacing w:before="120" w:after="120" w:line="240" w:lineRule="auto"/>
        <w:jc w:val="both"/>
        <w:rPr>
          <w:rFonts w:eastAsia="Calibri" w:cstheme="minorHAnsi"/>
          <w:b/>
        </w:rPr>
      </w:pPr>
      <w:r w:rsidRPr="005E04E9">
        <w:rPr>
          <w:rFonts w:eastAsia="Calibri" w:cstheme="minorHAnsi"/>
          <w:b/>
        </w:rPr>
        <w:t>Clausura.</w:t>
      </w:r>
    </w:p>
    <w:p w:rsidR="00FF25FB" w:rsidRPr="00F719D3" w:rsidRDefault="005E04E9" w:rsidP="00F719D3">
      <w:pPr>
        <w:spacing w:before="120" w:after="120" w:line="240" w:lineRule="auto"/>
        <w:jc w:val="both"/>
        <w:rPr>
          <w:rFonts w:eastAsia="Calibri" w:cstheme="minorHAnsi"/>
        </w:rPr>
      </w:pPr>
      <w:r w:rsidRPr="005E04E9">
        <w:rPr>
          <w:rFonts w:eastAsia="Calibri" w:cstheme="minorHAnsi"/>
        </w:rPr>
        <w:t xml:space="preserve">Habiéndose cumplido el objetivo de la presente reunión, se declara agotado el orden del día y formalmente clausurada </w:t>
      </w:r>
      <w:r w:rsidRPr="005E04E9">
        <w:rPr>
          <w:rFonts w:eastAsia="Calibri" w:cstheme="minorHAnsi"/>
        </w:rPr>
        <w:t>la presente sesión, siendo las 16:50</w:t>
      </w:r>
      <w:r w:rsidRPr="005E04E9">
        <w:rPr>
          <w:rFonts w:eastAsia="Calibri" w:cstheme="minorHAnsi"/>
        </w:rPr>
        <w:t xml:space="preserve"> horas del día en que tuvo verificativo la reunión, debiéndose estar al procedimiento señalado en el artículo 19 del Acuerdo, para la revisión y aprobación del acta correspondiente.</w:t>
      </w:r>
    </w:p>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69"/>
        <w:gridCol w:w="751"/>
      </w:tblGrid>
      <w:tr w:rsidR="00FF25FB" w:rsidRPr="00F719D3" w:rsidTr="00CF519A">
        <w:trPr>
          <w:trHeight w:val="135"/>
          <w:jc w:val="center"/>
        </w:trPr>
        <w:tc>
          <w:tcPr>
            <w:tcW w:w="9498" w:type="dxa"/>
            <w:gridSpan w:val="3"/>
          </w:tcPr>
          <w:p w:rsidR="00FF25FB" w:rsidRPr="00F719D3" w:rsidRDefault="00FF25FB" w:rsidP="00F719D3">
            <w:pPr>
              <w:spacing w:after="160" w:line="259" w:lineRule="auto"/>
              <w:rPr>
                <w:rFonts w:cstheme="minorHAnsi"/>
                <w:b/>
                <w:sz w:val="24"/>
                <w:szCs w:val="24"/>
              </w:rPr>
            </w:pPr>
          </w:p>
          <w:p w:rsidR="00FF25FB" w:rsidRPr="00F719D3" w:rsidRDefault="00FF25FB" w:rsidP="00CF519A">
            <w:pPr>
              <w:spacing w:after="160" w:line="259" w:lineRule="auto"/>
              <w:jc w:val="center"/>
              <w:rPr>
                <w:rFonts w:cstheme="minorHAnsi"/>
                <w:b/>
                <w:sz w:val="24"/>
                <w:szCs w:val="24"/>
              </w:rPr>
            </w:pPr>
            <w:r w:rsidRPr="00F719D3">
              <w:rPr>
                <w:rFonts w:cstheme="minorHAnsi"/>
                <w:b/>
                <w:sz w:val="24"/>
                <w:szCs w:val="24"/>
              </w:rPr>
              <w:t>COMITÉ DE TRANSPARENCIA DE SÍNDICOS Y REGIDORES</w:t>
            </w:r>
          </w:p>
        </w:tc>
      </w:tr>
      <w:tr w:rsidR="00FF25FB" w:rsidRPr="00F719D3" w:rsidTr="00CF519A">
        <w:trPr>
          <w:gridAfter w:val="1"/>
          <w:wAfter w:w="751" w:type="dxa"/>
          <w:trHeight w:val="125"/>
          <w:jc w:val="center"/>
        </w:trPr>
        <w:tc>
          <w:tcPr>
            <w:tcW w:w="8747" w:type="dxa"/>
            <w:gridSpan w:val="2"/>
          </w:tcPr>
          <w:p w:rsidR="00FF25FB" w:rsidRPr="00F719D3" w:rsidRDefault="00FF25FB" w:rsidP="00CF519A">
            <w:pPr>
              <w:rPr>
                <w:rFonts w:cstheme="minorHAnsi"/>
                <w:b/>
                <w:sz w:val="24"/>
                <w:szCs w:val="24"/>
              </w:rPr>
            </w:pPr>
          </w:p>
        </w:tc>
      </w:tr>
      <w:tr w:rsidR="00FF25FB" w:rsidRPr="00F719D3" w:rsidTr="00CF519A">
        <w:trPr>
          <w:gridAfter w:val="1"/>
          <w:wAfter w:w="751" w:type="dxa"/>
          <w:trHeight w:val="515"/>
          <w:jc w:val="center"/>
        </w:trPr>
        <w:tc>
          <w:tcPr>
            <w:tcW w:w="8747" w:type="dxa"/>
            <w:gridSpan w:val="2"/>
            <w:vAlign w:val="center"/>
          </w:tcPr>
          <w:p w:rsidR="00FF25FB" w:rsidRPr="00F719D3" w:rsidRDefault="00FF25FB" w:rsidP="00CF519A">
            <w:pPr>
              <w:jc w:val="both"/>
              <w:rPr>
                <w:rFonts w:cstheme="minorHAnsi"/>
                <w:b/>
                <w:sz w:val="20"/>
                <w:szCs w:val="20"/>
              </w:rPr>
            </w:pPr>
          </w:p>
          <w:p w:rsidR="00FF25FB" w:rsidRPr="00F719D3" w:rsidRDefault="00FF25FB" w:rsidP="00CF519A">
            <w:pPr>
              <w:jc w:val="both"/>
              <w:rPr>
                <w:rFonts w:cstheme="minorHAnsi"/>
                <w:b/>
                <w:sz w:val="20"/>
                <w:szCs w:val="20"/>
              </w:rPr>
            </w:pPr>
            <w:r w:rsidRPr="00F719D3">
              <w:rPr>
                <w:rFonts w:cstheme="minorHAnsi"/>
                <w:b/>
                <w:noProof/>
                <w:sz w:val="20"/>
                <w:szCs w:val="20"/>
                <w:lang w:eastAsia="es-MX"/>
              </w:rPr>
              <mc:AlternateContent>
                <mc:Choice Requires="wps">
                  <w:drawing>
                    <wp:anchor distT="0" distB="0" distL="114300" distR="114300" simplePos="0" relativeHeight="251659264" behindDoc="0" locked="0" layoutInCell="1" allowOverlap="1" wp14:anchorId="34E14562" wp14:editId="412F8C5B">
                      <wp:simplePos x="0" y="0"/>
                      <wp:positionH relativeFrom="column">
                        <wp:posOffset>1682115</wp:posOffset>
                      </wp:positionH>
                      <wp:positionV relativeFrom="paragraph">
                        <wp:posOffset>151130</wp:posOffset>
                      </wp:positionV>
                      <wp:extent cx="2390775" cy="0"/>
                      <wp:effectExtent l="5080"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B76DA"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I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ws0s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BzC4hUeAgAAOwQAAA4AAAAAAAAAAAAAAAAALgIAAGRycy9lMm9Eb2MueG1sUEsB&#10;Ai0AFAAGAAgAAAAhAITFMBXeAAAACQEAAA8AAAAAAAAAAAAAAAAAeAQAAGRycy9kb3ducmV2Lnht&#10;bFBLBQYAAAAABAAEAPMAAACDBQAAAAA=&#10;"/>
                  </w:pict>
                </mc:Fallback>
              </mc:AlternateContent>
            </w:r>
            <w:r w:rsidRPr="00F719D3">
              <w:rPr>
                <w:rFonts w:cstheme="minorHAnsi"/>
                <w:b/>
                <w:sz w:val="20"/>
                <w:szCs w:val="20"/>
              </w:rPr>
              <w:t xml:space="preserve">                                                                                            RÚBRICA</w:t>
            </w:r>
          </w:p>
          <w:p w:rsidR="00FF25FB" w:rsidRPr="00F719D3" w:rsidRDefault="00FF25FB" w:rsidP="00CF519A">
            <w:pPr>
              <w:jc w:val="center"/>
              <w:rPr>
                <w:rFonts w:cstheme="minorHAnsi"/>
                <w:b/>
                <w:sz w:val="20"/>
                <w:szCs w:val="20"/>
              </w:rPr>
            </w:pPr>
            <w:r w:rsidRPr="00F719D3">
              <w:rPr>
                <w:rFonts w:cstheme="minorHAnsi"/>
                <w:b/>
                <w:sz w:val="20"/>
                <w:szCs w:val="20"/>
              </w:rPr>
              <w:t xml:space="preserve">           </w:t>
            </w:r>
            <w:r w:rsidR="004516D3" w:rsidRPr="00F719D3">
              <w:rPr>
                <w:rFonts w:cstheme="minorHAnsi"/>
                <w:b/>
                <w:sz w:val="20"/>
                <w:szCs w:val="20"/>
              </w:rPr>
              <w:t>SEALTIEL MARCELO RODRÍGUEZ GARZA</w:t>
            </w:r>
          </w:p>
          <w:p w:rsidR="00FF25FB" w:rsidRPr="00F719D3" w:rsidRDefault="00FF25FB" w:rsidP="00CF519A">
            <w:pPr>
              <w:jc w:val="center"/>
              <w:rPr>
                <w:rFonts w:cstheme="minorHAnsi"/>
                <w:b/>
                <w:sz w:val="20"/>
                <w:szCs w:val="20"/>
              </w:rPr>
            </w:pPr>
            <w:r w:rsidRPr="00F719D3">
              <w:rPr>
                <w:rFonts w:cstheme="minorHAnsi"/>
                <w:b/>
                <w:sz w:val="20"/>
                <w:szCs w:val="20"/>
              </w:rPr>
              <w:t xml:space="preserve">         PRESIDENTE </w:t>
            </w:r>
          </w:p>
        </w:tc>
      </w:tr>
      <w:tr w:rsidR="00FF25FB" w:rsidRPr="00F719D3" w:rsidTr="00CF519A">
        <w:trPr>
          <w:gridAfter w:val="1"/>
          <w:wAfter w:w="751" w:type="dxa"/>
          <w:trHeight w:val="1262"/>
          <w:jc w:val="center"/>
        </w:trPr>
        <w:tc>
          <w:tcPr>
            <w:tcW w:w="4378" w:type="dxa"/>
            <w:vAlign w:val="center"/>
          </w:tcPr>
          <w:p w:rsidR="00FF25FB" w:rsidRPr="00F719D3" w:rsidRDefault="00FF25FB" w:rsidP="00CF519A">
            <w:pPr>
              <w:jc w:val="both"/>
              <w:rPr>
                <w:rFonts w:cstheme="minorHAnsi"/>
                <w:b/>
                <w:sz w:val="20"/>
                <w:szCs w:val="20"/>
              </w:rPr>
            </w:pPr>
          </w:p>
          <w:p w:rsidR="00FF25FB" w:rsidRPr="00F719D3" w:rsidRDefault="00FF25FB" w:rsidP="00CF519A">
            <w:pPr>
              <w:jc w:val="both"/>
              <w:rPr>
                <w:rFonts w:cstheme="minorHAnsi"/>
                <w:b/>
                <w:sz w:val="20"/>
                <w:szCs w:val="20"/>
              </w:rPr>
            </w:pPr>
          </w:p>
          <w:p w:rsidR="00FF25FB" w:rsidRPr="00F719D3" w:rsidRDefault="00FF25FB" w:rsidP="00CF519A">
            <w:pPr>
              <w:jc w:val="both"/>
              <w:rPr>
                <w:rFonts w:cstheme="minorHAnsi"/>
                <w:b/>
                <w:sz w:val="20"/>
                <w:szCs w:val="20"/>
              </w:rPr>
            </w:pPr>
            <w:r w:rsidRPr="00F719D3">
              <w:rPr>
                <w:rFonts w:cstheme="minorHAnsi"/>
                <w:b/>
                <w:noProof/>
                <w:sz w:val="20"/>
                <w:szCs w:val="20"/>
                <w:lang w:eastAsia="es-MX"/>
              </w:rPr>
              <mc:AlternateContent>
                <mc:Choice Requires="wps">
                  <w:drawing>
                    <wp:anchor distT="0" distB="0" distL="114300" distR="114300" simplePos="0" relativeHeight="251660288" behindDoc="0" locked="0" layoutInCell="1" allowOverlap="1" wp14:anchorId="58284B09" wp14:editId="1CD37927">
                      <wp:simplePos x="0" y="0"/>
                      <wp:positionH relativeFrom="column">
                        <wp:posOffset>205740</wp:posOffset>
                      </wp:positionH>
                      <wp:positionV relativeFrom="paragraph">
                        <wp:posOffset>156845</wp:posOffset>
                      </wp:positionV>
                      <wp:extent cx="2390775" cy="0"/>
                      <wp:effectExtent l="5080" t="11430" r="13970"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C540F"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HMHQ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"/>
                  </w:pict>
                </mc:Fallback>
              </mc:AlternateContent>
            </w:r>
            <w:r w:rsidRPr="00F719D3">
              <w:rPr>
                <w:rFonts w:cstheme="minorHAnsi"/>
                <w:b/>
                <w:sz w:val="20"/>
                <w:szCs w:val="20"/>
              </w:rPr>
              <w:t xml:space="preserve">                                      RÚBRICA</w:t>
            </w:r>
          </w:p>
          <w:p w:rsidR="00FF25FB" w:rsidRPr="00F719D3" w:rsidRDefault="004516D3" w:rsidP="00CF519A">
            <w:pPr>
              <w:jc w:val="center"/>
              <w:rPr>
                <w:rFonts w:cstheme="minorHAnsi"/>
                <w:b/>
                <w:sz w:val="20"/>
                <w:szCs w:val="20"/>
              </w:rPr>
            </w:pPr>
            <w:r w:rsidRPr="00F719D3">
              <w:rPr>
                <w:rFonts w:cstheme="minorHAnsi"/>
                <w:b/>
                <w:sz w:val="20"/>
                <w:szCs w:val="20"/>
              </w:rPr>
              <w:t>JOSÉ DE JESÚS MORENO GARZA</w:t>
            </w:r>
          </w:p>
          <w:p w:rsidR="00FF25FB" w:rsidRPr="00F719D3" w:rsidRDefault="00FF25FB" w:rsidP="00CF519A">
            <w:pPr>
              <w:jc w:val="center"/>
              <w:rPr>
                <w:rFonts w:cstheme="minorHAnsi"/>
                <w:b/>
                <w:sz w:val="20"/>
                <w:szCs w:val="20"/>
              </w:rPr>
            </w:pPr>
            <w:r w:rsidRPr="00F719D3">
              <w:rPr>
                <w:rFonts w:cstheme="minorHAnsi"/>
                <w:b/>
                <w:sz w:val="20"/>
                <w:szCs w:val="20"/>
              </w:rPr>
              <w:t>SECRETARIO TÉCNICO</w:t>
            </w:r>
          </w:p>
        </w:tc>
        <w:tc>
          <w:tcPr>
            <w:tcW w:w="4369" w:type="dxa"/>
            <w:vAlign w:val="center"/>
          </w:tcPr>
          <w:p w:rsidR="00FF25FB" w:rsidRPr="00F719D3" w:rsidRDefault="00FF25FB" w:rsidP="00CF519A">
            <w:pPr>
              <w:jc w:val="both"/>
              <w:rPr>
                <w:rFonts w:cstheme="minorHAnsi"/>
                <w:b/>
                <w:sz w:val="20"/>
                <w:szCs w:val="20"/>
              </w:rPr>
            </w:pPr>
          </w:p>
          <w:p w:rsidR="00FF25FB" w:rsidRPr="00F719D3" w:rsidRDefault="00FF25FB" w:rsidP="00CF519A">
            <w:pPr>
              <w:jc w:val="both"/>
              <w:rPr>
                <w:rFonts w:cstheme="minorHAnsi"/>
                <w:b/>
                <w:sz w:val="20"/>
                <w:szCs w:val="20"/>
              </w:rPr>
            </w:pPr>
          </w:p>
          <w:p w:rsidR="00FF25FB" w:rsidRPr="00F719D3" w:rsidRDefault="00FF25FB" w:rsidP="00CF519A">
            <w:pPr>
              <w:jc w:val="both"/>
              <w:rPr>
                <w:rFonts w:cstheme="minorHAnsi"/>
                <w:b/>
                <w:sz w:val="20"/>
                <w:szCs w:val="20"/>
              </w:rPr>
            </w:pPr>
            <w:r w:rsidRPr="00F719D3">
              <w:rPr>
                <w:rFonts w:cstheme="minorHAnsi"/>
                <w:b/>
                <w:sz w:val="20"/>
                <w:szCs w:val="20"/>
              </w:rPr>
              <w:t xml:space="preserve">                        </w:t>
            </w:r>
            <w:r w:rsidRPr="00F719D3">
              <w:rPr>
                <w:rFonts w:cstheme="minorHAnsi"/>
                <w:b/>
                <w:noProof/>
                <w:sz w:val="20"/>
                <w:szCs w:val="20"/>
                <w:lang w:eastAsia="es-MX"/>
              </w:rPr>
              <mc:AlternateContent>
                <mc:Choice Requires="wps">
                  <w:drawing>
                    <wp:anchor distT="0" distB="0" distL="114300" distR="114300" simplePos="0" relativeHeight="251661312" behindDoc="0" locked="0" layoutInCell="1" allowOverlap="1" wp14:anchorId="77DBA1AF" wp14:editId="3FD6B295">
                      <wp:simplePos x="0" y="0"/>
                      <wp:positionH relativeFrom="column">
                        <wp:posOffset>205740</wp:posOffset>
                      </wp:positionH>
                      <wp:positionV relativeFrom="paragraph">
                        <wp:posOffset>156845</wp:posOffset>
                      </wp:positionV>
                      <wp:extent cx="2390775" cy="0"/>
                      <wp:effectExtent l="5080" t="11430" r="1397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E69A8" id="AutoShape 5" o:spid="_x0000_s1026" type="#_x0000_t32" style="position:absolute;margin-left:16.2pt;margin-top:12.35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JS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5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6HiUh4CAAA7BAAADgAAAAAAAAAAAAAAAAAuAgAAZHJzL2Uyb0RvYy54bWxQSwEC&#10;LQAUAAYACAAAACEAhQBZQ90AAAAIAQAADwAAAAAAAAAAAAAAAAB4BAAAZHJzL2Rvd25yZXYueG1s&#10;UEsFBgAAAAAEAAQA8wAAAIIFAAAAAA==&#10;"/>
                  </w:pict>
                </mc:Fallback>
              </mc:AlternateContent>
            </w:r>
            <w:r w:rsidRPr="00F719D3">
              <w:rPr>
                <w:rFonts w:cstheme="minorHAnsi"/>
                <w:b/>
                <w:sz w:val="20"/>
                <w:szCs w:val="20"/>
              </w:rPr>
              <w:t xml:space="preserve">                  RÚBRICA</w:t>
            </w:r>
          </w:p>
          <w:p w:rsidR="00FF25FB" w:rsidRPr="00F719D3" w:rsidRDefault="00FF25FB" w:rsidP="00CF519A">
            <w:pPr>
              <w:rPr>
                <w:rFonts w:cstheme="minorHAnsi"/>
                <w:b/>
                <w:sz w:val="20"/>
                <w:szCs w:val="20"/>
              </w:rPr>
            </w:pPr>
            <w:r w:rsidRPr="00F719D3">
              <w:rPr>
                <w:rFonts w:cstheme="minorHAnsi"/>
                <w:b/>
                <w:sz w:val="20"/>
                <w:szCs w:val="20"/>
              </w:rPr>
              <w:t xml:space="preserve">                  </w:t>
            </w:r>
            <w:r w:rsidR="004516D3" w:rsidRPr="00F719D3">
              <w:rPr>
                <w:rFonts w:cstheme="minorHAnsi"/>
                <w:b/>
                <w:sz w:val="18"/>
                <w:szCs w:val="20"/>
              </w:rPr>
              <w:t>LUCÍA MARGARITA RAMOS DE LA GARZA</w:t>
            </w:r>
          </w:p>
          <w:p w:rsidR="00FF25FB" w:rsidRPr="00F719D3" w:rsidRDefault="00FF25FB" w:rsidP="00CF519A">
            <w:pPr>
              <w:jc w:val="center"/>
              <w:rPr>
                <w:rFonts w:cstheme="minorHAnsi"/>
                <w:b/>
                <w:sz w:val="20"/>
                <w:szCs w:val="20"/>
              </w:rPr>
            </w:pPr>
            <w:r w:rsidRPr="00F719D3">
              <w:rPr>
                <w:rFonts w:cstheme="minorHAnsi"/>
                <w:b/>
                <w:sz w:val="20"/>
                <w:szCs w:val="20"/>
              </w:rPr>
              <w:t>VOCAL</w:t>
            </w:r>
          </w:p>
        </w:tc>
      </w:tr>
    </w:tbl>
    <w:p w:rsidR="00FF25FB" w:rsidRPr="00F719D3" w:rsidRDefault="00FF25FB" w:rsidP="00FF25FB">
      <w:pPr>
        <w:spacing w:line="240" w:lineRule="auto"/>
        <w:jc w:val="both"/>
        <w:rPr>
          <w:rFonts w:cstheme="minorHAnsi"/>
        </w:rPr>
      </w:pPr>
    </w:p>
    <w:p w:rsidR="00FF25FB" w:rsidRPr="00F719D3" w:rsidRDefault="00FF25FB" w:rsidP="00FF25FB">
      <w:pPr>
        <w:spacing w:line="240" w:lineRule="auto"/>
        <w:jc w:val="both"/>
        <w:rPr>
          <w:rFonts w:cstheme="minorHAnsi"/>
        </w:rPr>
      </w:pPr>
    </w:p>
    <w:p w:rsidR="00FF25FB" w:rsidRPr="00F719D3" w:rsidRDefault="00FF25FB" w:rsidP="00FF25FB">
      <w:pPr>
        <w:spacing w:line="240" w:lineRule="auto"/>
        <w:jc w:val="both"/>
        <w:rPr>
          <w:rFonts w:cstheme="minorHAnsi"/>
          <w:b/>
        </w:rPr>
      </w:pPr>
      <w:r w:rsidRPr="00F719D3">
        <w:rPr>
          <w:rFonts w:cstheme="minorHAnsi"/>
        </w:rPr>
        <w:t>La presente hoja corresponde al Acta número 0</w:t>
      </w:r>
      <w:r w:rsidR="005E04E9" w:rsidRPr="00F719D3">
        <w:rPr>
          <w:rFonts w:cstheme="minorHAnsi"/>
        </w:rPr>
        <w:t>9</w:t>
      </w:r>
      <w:r w:rsidRPr="00F719D3">
        <w:rPr>
          <w:rFonts w:cstheme="minorHAnsi"/>
        </w:rPr>
        <w:t>/2019, de la sesión ordinaria del Comité de Transparencia de Síndicos y Regidores.</w:t>
      </w:r>
      <w:bookmarkStart w:id="0" w:name="_GoBack"/>
      <w:bookmarkEnd w:id="0"/>
    </w:p>
    <w:p w:rsidR="00FF25FB" w:rsidRPr="00F719D3" w:rsidRDefault="00FF25FB" w:rsidP="00186AE7">
      <w:pPr>
        <w:pStyle w:val="Prrafodelista"/>
        <w:spacing w:before="120" w:after="120" w:line="240" w:lineRule="auto"/>
        <w:ind w:left="0"/>
        <w:jc w:val="both"/>
        <w:rPr>
          <w:rFonts w:cstheme="minorHAnsi"/>
        </w:rPr>
      </w:pPr>
    </w:p>
    <w:sectPr w:rsidR="00FF25FB" w:rsidRPr="00F719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A34"/>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833C20"/>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3D790E"/>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E57AE4"/>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E7"/>
    <w:rsid w:val="00186AE7"/>
    <w:rsid w:val="0019412C"/>
    <w:rsid w:val="004516D3"/>
    <w:rsid w:val="004A11D0"/>
    <w:rsid w:val="005E04E9"/>
    <w:rsid w:val="008C2E5B"/>
    <w:rsid w:val="009C6C56"/>
    <w:rsid w:val="00C80182"/>
    <w:rsid w:val="00C816BE"/>
    <w:rsid w:val="00D677A8"/>
    <w:rsid w:val="00D90401"/>
    <w:rsid w:val="00E74A56"/>
    <w:rsid w:val="00EA6A50"/>
    <w:rsid w:val="00EE2BF3"/>
    <w:rsid w:val="00F719D3"/>
    <w:rsid w:val="00FF2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CA2"/>
  <w15:chartTrackingRefBased/>
  <w15:docId w15:val="{F89C2C68-55C7-487D-B2A8-8E892EB9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A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86AE7"/>
    <w:rPr>
      <w:sz w:val="16"/>
      <w:szCs w:val="16"/>
    </w:rPr>
  </w:style>
  <w:style w:type="paragraph" w:styleId="Textocomentario">
    <w:name w:val="annotation text"/>
    <w:basedOn w:val="Normal"/>
    <w:link w:val="TextocomentarioCar"/>
    <w:uiPriority w:val="99"/>
    <w:semiHidden/>
    <w:unhideWhenUsed/>
    <w:rsid w:val="00186A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6AE7"/>
    <w:rPr>
      <w:sz w:val="20"/>
      <w:szCs w:val="20"/>
    </w:rPr>
  </w:style>
  <w:style w:type="paragraph" w:styleId="Textodeglobo">
    <w:name w:val="Balloon Text"/>
    <w:basedOn w:val="Normal"/>
    <w:link w:val="TextodegloboCar"/>
    <w:uiPriority w:val="99"/>
    <w:semiHidden/>
    <w:unhideWhenUsed/>
    <w:rsid w:val="00186A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AE7"/>
    <w:rPr>
      <w:rFonts w:ascii="Segoe UI" w:hAnsi="Segoe UI" w:cs="Segoe UI"/>
      <w:sz w:val="18"/>
      <w:szCs w:val="18"/>
    </w:rPr>
  </w:style>
  <w:style w:type="table" w:styleId="Tablaconcuadrcula">
    <w:name w:val="Table Grid"/>
    <w:basedOn w:val="Tablanormal"/>
    <w:uiPriority w:val="59"/>
    <w:rsid w:val="00186A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86AE7"/>
    <w:pPr>
      <w:ind w:left="720"/>
      <w:contextualSpacing/>
    </w:pPr>
  </w:style>
  <w:style w:type="character" w:styleId="Hipervnculo">
    <w:name w:val="Hyperlink"/>
    <w:basedOn w:val="Fuentedeprrafopredeter"/>
    <w:uiPriority w:val="99"/>
    <w:unhideWhenUsed/>
    <w:rsid w:val="00186A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rtal.monterrey.gob.mx/transparencia/Informacion_Reservad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702</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Cubillas</dc:creator>
  <cp:keywords/>
  <dc:description/>
  <cp:lastModifiedBy>Daniel Cubillas</cp:lastModifiedBy>
  <cp:revision>3</cp:revision>
  <dcterms:created xsi:type="dcterms:W3CDTF">2019-11-05T19:27:00Z</dcterms:created>
  <dcterms:modified xsi:type="dcterms:W3CDTF">2019-11-05T19:46:00Z</dcterms:modified>
</cp:coreProperties>
</file>