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AVISO DE PRIVACIDAD INTEGRAL – PROYECTO “BIENESTAR, AUTOCUIDADOS Y CONVIVENCIA COMUNITARIA”</w:t>
      </w:r>
    </w:p>
    <w:p w:rsidR="00000000" w:rsidDel="00000000" w:rsidP="00000000" w:rsidRDefault="00000000" w:rsidRPr="00000000" w14:paraId="00000002">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4">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Igualdad Sustantiva de la Secretaría de Desarrollo Humano e Igualdad Sustantiva del Municipio de Monterrey, con domicilio en la Avenida Céntrika 110, Colonia Céntrika, C.P. 64520, Monterrey, Nuevo León.</w:t>
      </w:r>
    </w:p>
    <w:p w:rsidR="00000000" w:rsidDel="00000000" w:rsidP="00000000" w:rsidRDefault="00000000" w:rsidRPr="00000000" w14:paraId="0000000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w:t>
      </w:r>
      <w:r w:rsidDel="00000000" w:rsidR="00000000" w:rsidRPr="00000000">
        <w:rPr>
          <w:rFonts w:ascii="Gabarito" w:cs="Gabarito" w:eastAsia="Gabarito" w:hAnsi="Gabarito"/>
          <w:rtl w:val="0"/>
        </w:rPr>
        <w:t xml:space="preserve">. Se recabarán y tratarán datos personales de las personas solicitantes y/o beneficiarias del proyecto, tanto mayores de edad como niñas, niños y adolescentes, consistentes en: sexo, edad, escolaridad, teléfono, domicilio, grupo de adscripción que pertenece (situación de movilidad, indígena, afrodescendiente, situación de calle, persona con discapacidad, persona cuidadora y persona que requiere cuidados). </w:t>
      </w:r>
    </w:p>
    <w:p w:rsidR="00000000" w:rsidDel="00000000" w:rsidP="00000000" w:rsidRDefault="00000000" w:rsidRPr="00000000" w14:paraId="0000000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jc w:val="both"/>
        <w:rPr>
          <w:rFonts w:ascii="Gabarito" w:cs="Gabarito" w:eastAsia="Gabarito" w:hAnsi="Gabarito"/>
        </w:rPr>
      </w:pPr>
      <w:r w:rsidDel="00000000" w:rsidR="00000000" w:rsidRPr="00000000">
        <w:rPr>
          <w:rFonts w:ascii="Gabarito" w:cs="Gabarito" w:eastAsia="Gabarito" w:hAnsi="Gabarito"/>
          <w:rtl w:val="0"/>
        </w:rPr>
        <w:t xml:space="preserve">En el caso de datos de niñas, niños y adolescentes, se aplicarán medidas de seguridad físicas, técnicas y administrativas reforzadas para proteger su confidencialidad e integridad y prevenir cualquier uso, acceso, divulgación o tratamiento no autorizado.</w:t>
      </w:r>
    </w:p>
    <w:p w:rsidR="00000000" w:rsidDel="00000000" w:rsidP="00000000" w:rsidRDefault="00000000" w:rsidRPr="00000000" w14:paraId="0000000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A">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Se recabarán datos personales de carácter sensible, incluyendo información relativa al origen racial o étnico, la condición de discapacidad, así como la calidad de persona cuidadora o de persona que requiere cuidados. Esta información será solicitada únicamente con fines de integración y análisis estadístico de las personas asistentes a los eventos.</w:t>
      </w:r>
    </w:p>
    <w:p w:rsidR="00000000" w:rsidDel="00000000" w:rsidP="00000000" w:rsidRDefault="00000000" w:rsidRPr="00000000" w14:paraId="0000000B">
      <w:pPr>
        <w:jc w:val="both"/>
        <w:rPr>
          <w:rFonts w:ascii="Gabarito" w:cs="Gabarito" w:eastAsia="Gabarito" w:hAnsi="Gabarito"/>
          <w:b w:val="1"/>
          <w:bCs w:val="1"/>
        </w:rPr>
      </w:pPr>
      <w:bookmarkStart w:colFirst="0" w:colLast="0" w:name="_heading=h.lffgwmuszh66" w:id="0"/>
      <w:bookmarkEnd w:id="0"/>
      <w:r w:rsidDel="00000000" w:rsidR="00000000" w:rsidRPr="00000000">
        <w:rPr>
          <w:rFonts w:ascii="Gabarito" w:cs="Gabarito" w:eastAsia="Gabarito" w:hAnsi="Gabarito"/>
          <w:b w:val="1"/>
          <w:bCs w:val="1"/>
          <w:rtl w:val="0"/>
        </w:rPr>
        <w:t xml:space="preserve"> </w:t>
      </w:r>
    </w:p>
    <w:p w:rsidR="00000000" w:rsidDel="00000000" w:rsidP="00000000" w:rsidRDefault="00000000" w:rsidRPr="00000000" w14:paraId="0000000C">
      <w:pPr>
        <w:jc w:val="both"/>
        <w:rPr>
          <w:rFonts w:ascii="Gabarito" w:cs="Gabarito" w:eastAsia="Gabarito" w:hAnsi="Gabarito"/>
        </w:rPr>
      </w:pPr>
      <w:r w:rsidDel="00000000" w:rsidR="00000000" w:rsidRPr="00000000">
        <w:rPr>
          <w:rFonts w:ascii="Gabarito" w:cs="Gabarito" w:eastAsia="Gabarito" w:hAnsi="Gabarito"/>
          <w:rtl w:val="0"/>
        </w:rPr>
        <w:t xml:space="preserve">El tratamiento de estos datos se realizará únicamente con consentimiento expreso de la persona titular de los datos y, en el caso de niñas, niños y adolescentes, por sus padres o tutores legales.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0D">
      <w:pPr>
        <w:jc w:val="both"/>
        <w:rPr>
          <w:rFonts w:ascii="Gabarito" w:cs="Gabarito" w:eastAsia="Gabarito" w:hAnsi="Gabarito"/>
        </w:rPr>
      </w:pPr>
      <w:r w:rsidDel="00000000" w:rsidR="00000000" w:rsidRPr="00000000">
        <w:rPr>
          <w:rFonts w:ascii="Gabarito" w:cs="Gabarito" w:eastAsia="Gabarito" w:hAnsi="Gabarito"/>
          <w:rtl w:val="0"/>
        </w:rPr>
        <w:t xml:space="preserve"> </w:t>
      </w:r>
    </w:p>
    <w:p w:rsidR="00000000" w:rsidDel="00000000" w:rsidP="00000000" w:rsidRDefault="00000000" w:rsidRPr="00000000" w14:paraId="0000000E">
      <w:pPr>
        <w:jc w:val="both"/>
        <w:rPr>
          <w:rFonts w:ascii="Gabarito" w:cs="Gabarito" w:eastAsia="Gabarito" w:hAnsi="Gabarito"/>
        </w:rPr>
      </w:pPr>
      <w:bookmarkStart w:colFirst="0" w:colLast="0" w:name="_heading=h.yxp3yxi0xygy" w:id="1"/>
      <w:bookmarkEnd w:id="1"/>
      <w:r w:rsidDel="00000000" w:rsidR="00000000" w:rsidRPr="00000000">
        <w:rPr>
          <w:rFonts w:ascii="Gabarito" w:cs="Gabarito" w:eastAsia="Gabarito" w:hAnsi="Gabarito"/>
          <w:rtl w:val="0"/>
        </w:rPr>
        <w:t xml:space="preserve">Se hace de su conocimiento que, derivado de que entre los datos recabados se encuentran datos personales de niños, niñas y adolescentes, estos serán considerados datos personales sensibles, por lo que su tratamiento estará sujeto a medidas de seguridad reforzadas y consentimiento expreso en términos del artículo 7 de la Ley General de Protección de Datos Personales en Posesión de Sujetos Obligados en su último párrafo, así como el artículo 7, último párrafo de la Ley de Protección de Datos Personales en Posesión de Sujetos Obligados del Estado de Nuevo León.</w:t>
      </w:r>
    </w:p>
    <w:p w:rsidR="00000000" w:rsidDel="00000000" w:rsidP="00000000" w:rsidRDefault="00000000" w:rsidRPr="00000000" w14:paraId="0000000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0">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Se le informa que sus datos personales serán utilizados con la finalidad de integrar el padrón de personas beneficiarias y el soporte necesario que permita la comprobación del debido ejercicio del gasto público, en relación al Programa Presupuestario denominado “Bienestar Social”. </w:t>
      </w:r>
    </w:p>
    <w:p w:rsidR="00000000" w:rsidDel="00000000" w:rsidP="00000000" w:rsidRDefault="00000000" w:rsidRPr="00000000" w14:paraId="0000001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2">
      <w:pPr>
        <w:jc w:val="both"/>
        <w:rPr>
          <w:rFonts w:ascii="Gabarito" w:cs="Gabarito" w:eastAsia="Gabarito" w:hAnsi="Gabarito"/>
        </w:rPr>
      </w:pPr>
      <w:r w:rsidDel="00000000" w:rsidR="00000000" w:rsidRPr="00000000">
        <w:rPr>
          <w:rFonts w:ascii="Gabarito" w:cs="Gabarito" w:eastAsia="Gabarito" w:hAnsi="Gabarito"/>
          <w:rtl w:val="0"/>
        </w:rPr>
        <w:t xml:space="preserve">Al tratarse las presentes acciones de índole público, se le informa que se podrán tomar fotografías y/o videos, los cuales serán transferidos en trámites internos administrativos de este Municipio, como evidencia del cumplimiento del mismo y con su debido consentimiento por escrito, podrán ser compartidos en redes sociales oficiales de este Gobierno Municipal. Cuidando en todo momento que los rostros de los niñas, niños y adolescentes sean difuminados en tomas fotográficas y/o videos que se publiquen para que sus rostros no sean expuestos indebidamente, salvaguardando en todo momento el interés superior de la niñez.</w:t>
      </w:r>
    </w:p>
    <w:p w:rsidR="00000000" w:rsidDel="00000000" w:rsidP="00000000" w:rsidRDefault="00000000" w:rsidRPr="00000000" w14:paraId="0000001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4">
      <w:pPr>
        <w:jc w:val="both"/>
        <w:rPr>
          <w:rFonts w:ascii="Gabarito" w:cs="Gabarito" w:eastAsia="Gabarito" w:hAnsi="Gabarito"/>
        </w:rPr>
      </w:pPr>
      <w:bookmarkStart w:colFirst="0" w:colLast="0" w:name="_heading=h.fvnzifjsgv1f" w:id="2"/>
      <w:bookmarkEnd w:id="2"/>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las instalaciones de la Dirección de Igualdad Sustantiva de la Secretaría de Desarrollo Humano e Igualdad Sustantiva de Monterrey, con domicilio en la Avenida Céntrika 110, Colonia Céntrika, C.P. 64520,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3 fracción III, 16 al 31, 36, 37, y demás relativos, de la Ley General de Protección de Datos Personales en Posesión de los Sujetos; artículos 3, fracción II, 16 al 36,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126 fracción III, del Reglamento de la Administración Pública Municipal de Monterrey. </w:t>
      </w:r>
    </w:p>
    <w:p w:rsidR="00000000" w:rsidDel="00000000" w:rsidP="00000000" w:rsidRDefault="00000000" w:rsidRPr="00000000" w14:paraId="0000001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8">
      <w:pPr>
        <w:jc w:val="both"/>
        <w:rPr>
          <w:rFonts w:ascii="Gabarito" w:cs="Gabarito" w:eastAsia="Gabarito" w:hAnsi="Gabarito"/>
        </w:rPr>
      </w:pPr>
      <w:bookmarkStart w:colFirst="0" w:colLast="0" w:name="_heading=h.30j0zll" w:id="3"/>
      <w:bookmarkEnd w:id="3"/>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externas de datos personales.</w:t>
      </w:r>
    </w:p>
    <w:p w:rsidR="00000000" w:rsidDel="00000000" w:rsidP="00000000" w:rsidRDefault="00000000" w:rsidRPr="00000000" w14:paraId="0000001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A">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está podrá llevarse a cabo previo consentimiento de los padres o tutores de la niña, niño o adolescente, así  como del titular de los datos personales,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C">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E">
      <w:pPr>
        <w:jc w:val="both"/>
        <w:rPr>
          <w:rFonts w:ascii="Gabarito" w:cs="Gabarito" w:eastAsia="Gabarito" w:hAnsi="Gabarito"/>
          <w:color w:val="0000ff"/>
          <w:u w:val="single"/>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sidDel="00000000" w:rsidR="00000000" w:rsidRPr="00000000">
          <w:rPr>
            <w:rFonts w:ascii="Gabarito" w:cs="Gabarito" w:eastAsia="Gabarito" w:hAnsi="Gabarito"/>
            <w:rtl w:val="0"/>
          </w:rPr>
          <w:t xml:space="preserve"> </w:t>
        </w:r>
      </w:hyperlink>
      <w:r w:rsidDel="00000000" w:rsidR="00000000" w:rsidRPr="00000000">
        <w:rPr>
          <w:rtl w:val="0"/>
        </w:rPr>
        <w:t xml:space="preserve"> </w:t>
      </w:r>
      <w:hyperlink r:id="rId9">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color w:val="0000ff"/>
          <w:u w:val="single"/>
          <w:rtl w:val="0"/>
        </w:rPr>
        <w:t xml:space="preserve">   </w:t>
      </w:r>
    </w:p>
    <w:p w:rsidR="00000000" w:rsidDel="00000000" w:rsidP="00000000" w:rsidRDefault="00000000" w:rsidRPr="00000000" w14:paraId="0000001F">
      <w:pPr>
        <w:jc w:val="both"/>
        <w:rPr>
          <w:rFonts w:ascii="Gabarito" w:cs="Gabarito" w:eastAsia="Gabarito" w:hAnsi="Gabarito"/>
          <w:color w:val="0000ff"/>
          <w:u w:val="single"/>
        </w:rPr>
      </w:pPr>
      <w:r w:rsidDel="00000000" w:rsidR="00000000" w:rsidRPr="00000000">
        <w:rPr>
          <w:rtl w:val="0"/>
        </w:rPr>
      </w:r>
    </w:p>
    <w:p w:rsidR="00000000" w:rsidDel="00000000" w:rsidP="00000000" w:rsidRDefault="00000000" w:rsidRPr="00000000" w14:paraId="00000020">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Dirección de Igualdad Sustantiva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2">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4">
      <w:pPr>
        <w:jc w:val="both"/>
        <w:rPr>
          <w:rFonts w:ascii="Gabarito" w:cs="Gabarito" w:eastAsia="Gabarito" w:hAnsi="Gabarito"/>
        </w:rPr>
      </w:pPr>
      <w:r w:rsidDel="00000000" w:rsidR="00000000" w:rsidRPr="00000000">
        <w:rPr>
          <w:rFonts w:ascii="Gabarito" w:cs="Gabarito" w:eastAsia="Gabarito" w:hAnsi="Gabarito"/>
          <w:rtl w:val="0"/>
        </w:rPr>
        <w:t xml:space="preserve">I) El nombre de la persona titular y su domicilio o cualquier otro medio para recibir notificaciones.</w:t>
      </w:r>
    </w:p>
    <w:p w:rsidR="00000000" w:rsidDel="00000000" w:rsidP="00000000" w:rsidRDefault="00000000" w:rsidRPr="00000000" w14:paraId="00000025">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 la persona titular y, en su caso, la personalidad e identidad de su representante;</w:t>
      </w:r>
    </w:p>
    <w:p w:rsidR="00000000" w:rsidDel="00000000" w:rsidP="00000000" w:rsidRDefault="00000000" w:rsidRPr="00000000" w14:paraId="00000026">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7">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8">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la persona titular;</w:t>
      </w:r>
    </w:p>
    <w:p w:rsidR="00000000" w:rsidDel="00000000" w:rsidP="00000000" w:rsidRDefault="00000000" w:rsidRPr="00000000" w14:paraId="00000029">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1">
        <w:r w:rsidDel="00000000" w:rsidR="00000000" w:rsidRPr="00000000">
          <w:rPr>
            <w:rFonts w:ascii="Gabarito" w:cs="Gabarito" w:eastAsia="Gabarito" w:hAnsi="Gabarito"/>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2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D">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2">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2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3">
      <w:pPr>
        <w:pBdr>
          <w:bottom w:color="000000" w:space="1" w:sz="12" w:val="single"/>
        </w:pBdr>
        <w:ind w:left="-709" w:right="-377" w:firstLine="0"/>
        <w:jc w:val="right"/>
        <w:rPr>
          <w:rFonts w:ascii="Gabarito" w:cs="Gabarito" w:eastAsia="Gabarito" w:hAnsi="Gabarito"/>
        </w:rPr>
      </w:pPr>
      <w:bookmarkStart w:colFirst="0" w:colLast="0" w:name="_heading=h.foywye1awpix" w:id="4"/>
      <w:bookmarkEnd w:id="4"/>
      <w:r w:rsidDel="00000000" w:rsidR="00000000" w:rsidRPr="00000000">
        <w:rPr>
          <w:rFonts w:ascii="Gabarito" w:cs="Gabarito" w:eastAsia="Gabarito" w:hAnsi="Gabarito"/>
          <w:i w:val="1"/>
          <w:iCs w:val="1"/>
          <w:sz w:val="20"/>
          <w:szCs w:val="20"/>
          <w:rtl w:val="0"/>
        </w:rPr>
        <w:t xml:space="preserve">Fecha de última Actualización 01/abril/2026</w:t>
      </w:r>
      <w:r w:rsidDel="00000000" w:rsidR="00000000" w:rsidRPr="00000000">
        <w:rPr>
          <w:rtl w:val="0"/>
        </w:rPr>
      </w:r>
    </w:p>
    <w:sectPr>
      <w:headerReference r:id="rId13" w:type="default"/>
      <w:footerReference r:id="rId14" w:type="default"/>
      <w:pgSz w:h="15840" w:w="12240" w:orient="portrait"/>
      <w:pgMar w:bottom="1417" w:top="1417"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5357813</wp:posOffset>
          </wp:positionH>
          <wp:positionV relativeFrom="paragraph">
            <wp:posOffset>0</wp:posOffset>
          </wp:positionV>
          <wp:extent cx="886460" cy="487553"/>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            Palacio Municipal de Monterrey Zaragoza Sur S/N, Centro,</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            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after="160" w:line="278.00000000000006" w:lineRule="auto"/>
      <w:rPr/>
    </w:pP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504825</wp:posOffset>
          </wp:positionV>
          <wp:extent cx="1697654" cy="432902"/>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97654" cy="432902"/>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margin">
            <wp:align>left</wp:align>
          </wp:positionH>
          <wp:positionV relativeFrom="page">
            <wp:posOffset>334645</wp:posOffset>
          </wp:positionV>
          <wp:extent cx="1617617" cy="653930"/>
          <wp:effectExtent b="0" l="0" r="0" t="0"/>
          <wp:wrapTopAndBottom distB="0" distT="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17617" cy="65393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soporte@monterrey.gob.mx" TargetMode="External"/><Relationship Id="rId10" Type="http://schemas.openxmlformats.org/officeDocument/2006/relationships/hyperlink" Target="mailto:transparencia.soporte@monterrey.gob.mx" TargetMode="External"/><Relationship Id="rId13" Type="http://schemas.openxmlformats.org/officeDocument/2006/relationships/header" Target="header1.xml"/><Relationship Id="rId12" Type="http://schemas.openxmlformats.org/officeDocument/2006/relationships/hyperlink" Target="https://www.monterrey.gob.mx/transparencia/Oficial/AvisosDePrivacidad.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taformadetransparencia.org.mx/"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AzV08phm6+2ASX81X6/zPzwNw==">CgMxLjAyDmgubGZmZ3dtdXN6aDY2Mg5oLnl4cDN5eGkweHlneTIOaC5mdm56aWZqc2d2MWYyCWguMzBqMHpsbDIOaC5mb3l3eWUxYXdwaXg4AHIhMUlpU3pmR3hNMXpabnpKNEhDRkhhT0VHVlNoZy05VlFP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