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69F77C7" w14:textId="77777777" w:rsidR="00AA198A" w:rsidRPr="00AA198A" w:rsidRDefault="00AA198A" w:rsidP="00AA198A">
      <w:pPr>
        <w:pBdr>
          <w:bottom w:val="single" w:sz="12" w:space="1" w:color="auto"/>
        </w:pBdr>
        <w:spacing w:after="0"/>
        <w:ind w:left="-709" w:right="-377"/>
        <w:jc w:val="center"/>
        <w:outlineLvl w:val="0"/>
        <w:rPr>
          <w:rFonts w:ascii="Arial" w:eastAsia="Times New Roman" w:hAnsi="Arial" w:cs="Arial"/>
          <w:b/>
          <w:lang w:eastAsia="es-ES"/>
        </w:rPr>
      </w:pPr>
      <w:r w:rsidRPr="00AA198A">
        <w:rPr>
          <w:rFonts w:ascii="Arial" w:eastAsia="Times New Roman" w:hAnsi="Arial" w:cs="Arial"/>
          <w:b/>
          <w:lang w:val="es-ES_tradnl" w:eastAsia="es-ES"/>
        </w:rPr>
        <w:t xml:space="preserve">AVISO DE PRIVACIDAD INTEGRAL – </w:t>
      </w:r>
      <w:r w:rsidRPr="00AA198A">
        <w:rPr>
          <w:rFonts w:ascii="Arial" w:hAnsi="Arial" w:cs="Arial"/>
          <w:b/>
        </w:rPr>
        <w:t>DIFUSIÓN DE IMAGEN EN PROGRAMAS DE COMUNICACIÓN SOCIAL Y REDES SOCIALES.</w:t>
      </w:r>
    </w:p>
    <w:p w14:paraId="6EC2E555" w14:textId="77777777" w:rsidR="00AA198A" w:rsidRPr="00AA198A" w:rsidRDefault="00AA198A" w:rsidP="00AA198A">
      <w:pPr>
        <w:pBdr>
          <w:bottom w:val="single" w:sz="12" w:space="1" w:color="auto"/>
        </w:pBdr>
        <w:spacing w:after="0"/>
        <w:ind w:left="-709" w:right="-377"/>
        <w:jc w:val="center"/>
        <w:outlineLvl w:val="0"/>
        <w:rPr>
          <w:rFonts w:ascii="Arial" w:eastAsia="Times New Roman" w:hAnsi="Arial" w:cs="Arial"/>
          <w:b/>
          <w:lang w:val="es-ES_tradnl" w:eastAsia="es-ES"/>
        </w:rPr>
      </w:pPr>
    </w:p>
    <w:p w14:paraId="45E4D821"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hAnsi="Arial" w:cs="Arial"/>
          <w:b/>
          <w:color w:val="000000"/>
        </w:rPr>
        <w:t>DATOS DEL RESPONSABLE DEL TRATAMIENTO.</w:t>
      </w:r>
      <w:r w:rsidRPr="00AA198A">
        <w:rPr>
          <w:rFonts w:ascii="Arial" w:hAnsi="Arial" w:cs="Arial"/>
          <w:color w:val="000000"/>
        </w:rPr>
        <w:t xml:space="preserve"> El Municipio de Monterrey, a través de la </w:t>
      </w:r>
      <w:r w:rsidRPr="00AA198A">
        <w:rPr>
          <w:rFonts w:ascii="Arial" w:eastAsia="Times New Roman" w:hAnsi="Arial" w:cs="Arial"/>
          <w:lang w:val="es-ES_tradnl" w:eastAsia="es-ES"/>
        </w:rPr>
        <w:t>Dirección de Comunicación Social de la Secretaría Ejecutiva</w:t>
      </w:r>
      <w:r w:rsidRPr="00AA198A">
        <w:rPr>
          <w:rFonts w:ascii="Arial" w:hAnsi="Arial" w:cs="Arial"/>
          <w:color w:val="000000"/>
        </w:rPr>
        <w:t xml:space="preserve">, </w:t>
      </w:r>
      <w:r w:rsidRPr="00AA198A">
        <w:rPr>
          <w:rFonts w:ascii="Arial" w:eastAsia="Times New Roman" w:hAnsi="Arial" w:cs="Arial"/>
          <w:lang w:val="es-ES_tradnl" w:eastAsia="es-ES"/>
        </w:rPr>
        <w:t>con domicilio en Palacio Municipal ubicado en la calle Zaragoza sin número, colonia Centro, C.P. 64000.</w:t>
      </w:r>
    </w:p>
    <w:p w14:paraId="77443357"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bookmarkStart w:id="0" w:name="_GoBack"/>
      <w:bookmarkEnd w:id="0"/>
    </w:p>
    <w:p w14:paraId="0E728A24"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b/>
          <w:lang w:eastAsia="es-ES"/>
        </w:rPr>
      </w:pPr>
      <w:r w:rsidRPr="00AA198A">
        <w:rPr>
          <w:rFonts w:ascii="Arial" w:eastAsia="Times New Roman" w:hAnsi="Arial" w:cs="Arial"/>
          <w:b/>
          <w:lang w:eastAsia="es-ES"/>
        </w:rPr>
        <w:t>DATOS PERSONALES QUE SERÁN SOMETIDOS A TRATAMIENTO.</w:t>
      </w:r>
    </w:p>
    <w:p w14:paraId="5B2A5288"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eastAsia="es-ES"/>
        </w:rPr>
      </w:pPr>
      <w:r w:rsidRPr="00AA198A">
        <w:rPr>
          <w:rFonts w:ascii="Arial" w:eastAsia="Times New Roman" w:hAnsi="Arial" w:cs="Arial"/>
          <w:lang w:eastAsia="es-ES"/>
        </w:rPr>
        <w:t>Datos Relativos a los rasgos físicos, siendo la imagen y voz obtenida en fotografías y videos.</w:t>
      </w:r>
    </w:p>
    <w:p w14:paraId="01AD01E1"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eastAsia="es-ES"/>
        </w:rPr>
      </w:pPr>
      <w:r w:rsidRPr="00AA198A">
        <w:rPr>
          <w:rFonts w:ascii="Arial" w:eastAsia="Times New Roman" w:hAnsi="Arial" w:cs="Arial"/>
          <w:lang w:eastAsia="es-ES"/>
        </w:rPr>
        <w:t xml:space="preserve">Estos datos serán recabados de niñas, niños, adolescentes, personas adultas, así como personas adultas mayores. </w:t>
      </w:r>
    </w:p>
    <w:p w14:paraId="652DB960"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eastAsia="es-ES"/>
        </w:rPr>
      </w:pPr>
    </w:p>
    <w:p w14:paraId="262D9143"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eastAsia="es-ES"/>
        </w:rPr>
      </w:pPr>
      <w:r w:rsidRPr="00AA198A">
        <w:rPr>
          <w:rFonts w:ascii="Arial" w:eastAsia="Times New Roman" w:hAnsi="Arial" w:cs="Arial"/>
          <w:lang w:eastAsia="es-ES"/>
        </w:rPr>
        <w:t>También podrán ser recabados datos de identificación como nombre, firma (dato sensible), huella dactilar (dato Sensible) y voz, cuando exista un caso excepcional.</w:t>
      </w:r>
    </w:p>
    <w:p w14:paraId="3D2A8BB6"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eastAsia="es-ES"/>
        </w:rPr>
      </w:pPr>
    </w:p>
    <w:p w14:paraId="243E8CD3"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b/>
          <w:lang w:val="es-ES_tradnl" w:eastAsia="es-ES"/>
        </w:rPr>
      </w:pPr>
      <w:r w:rsidRPr="00AA198A">
        <w:rPr>
          <w:rFonts w:ascii="Arial" w:eastAsia="Times New Roman" w:hAnsi="Arial" w:cs="Arial"/>
          <w:b/>
          <w:lang w:val="es-ES_tradnl" w:eastAsia="es-ES"/>
        </w:rPr>
        <w:t xml:space="preserve">FINALIDADES. </w:t>
      </w:r>
    </w:p>
    <w:p w14:paraId="0EAD4DFA" w14:textId="77777777" w:rsidR="00AA198A" w:rsidRPr="00AA198A" w:rsidRDefault="00AA198A" w:rsidP="00AA198A">
      <w:pPr>
        <w:pBdr>
          <w:bottom w:val="single" w:sz="12" w:space="1" w:color="auto"/>
        </w:pBdr>
        <w:spacing w:after="0"/>
        <w:ind w:left="-709" w:right="-377"/>
        <w:jc w:val="both"/>
        <w:outlineLvl w:val="0"/>
        <w:rPr>
          <w:rFonts w:ascii="Arial" w:hAnsi="Arial" w:cs="Arial"/>
          <w:color w:val="000000"/>
        </w:rPr>
      </w:pPr>
      <w:r w:rsidRPr="00AA198A">
        <w:rPr>
          <w:rFonts w:ascii="Arial" w:eastAsia="Times New Roman" w:hAnsi="Arial" w:cs="Arial"/>
          <w:b/>
          <w:lang w:val="es-ES_tradnl" w:eastAsia="es-ES"/>
        </w:rPr>
        <w:t xml:space="preserve">Principal: </w:t>
      </w:r>
      <w:r w:rsidRPr="00AA198A">
        <w:rPr>
          <w:rFonts w:ascii="Arial" w:eastAsia="Times New Roman" w:hAnsi="Arial" w:cs="Arial"/>
          <w:lang w:val="es-ES_tradnl" w:eastAsia="es-ES"/>
        </w:rPr>
        <w:t xml:space="preserve">Estrictamente informativo y divulgativo de los trámites, servicios, planes, programas y acciones de </w:t>
      </w:r>
      <w:r w:rsidRPr="00AA198A">
        <w:rPr>
          <w:rFonts w:ascii="Arial" w:hAnsi="Arial" w:cs="Arial"/>
          <w:color w:val="000000"/>
        </w:rPr>
        <w:t>las Dependencias y Entidades que integran la Administración Pública Municipal de Monterrey en las redes sociales oficiales, medios de comunicación y portal electrónico del Municipio.</w:t>
      </w:r>
    </w:p>
    <w:p w14:paraId="299522B3" w14:textId="77777777" w:rsidR="00AA198A" w:rsidRPr="00AA198A" w:rsidRDefault="00AA198A" w:rsidP="00AA198A">
      <w:pPr>
        <w:pBdr>
          <w:bottom w:val="single" w:sz="12" w:space="1" w:color="auto"/>
        </w:pBdr>
        <w:spacing w:after="0"/>
        <w:ind w:left="-709" w:right="-377"/>
        <w:jc w:val="both"/>
        <w:outlineLvl w:val="0"/>
        <w:rPr>
          <w:rFonts w:ascii="Arial" w:hAnsi="Arial" w:cs="Arial"/>
          <w:b/>
          <w:color w:val="000000"/>
        </w:rPr>
      </w:pPr>
    </w:p>
    <w:p w14:paraId="5960ED51" w14:textId="77777777" w:rsidR="00AA198A" w:rsidRPr="00AA198A" w:rsidRDefault="00AA198A" w:rsidP="00AA198A">
      <w:pPr>
        <w:pBdr>
          <w:bottom w:val="single" w:sz="12" w:space="1" w:color="auto"/>
        </w:pBdr>
        <w:spacing w:after="0"/>
        <w:ind w:left="-709" w:right="-377"/>
        <w:jc w:val="both"/>
        <w:outlineLvl w:val="0"/>
        <w:rPr>
          <w:rFonts w:ascii="Arial" w:hAnsi="Arial" w:cs="Arial"/>
          <w:color w:val="000000"/>
        </w:rPr>
      </w:pPr>
      <w:r w:rsidRPr="00AA198A">
        <w:rPr>
          <w:rFonts w:ascii="Arial" w:hAnsi="Arial" w:cs="Arial"/>
          <w:b/>
        </w:rPr>
        <w:t xml:space="preserve">Secundaria: </w:t>
      </w:r>
      <w:r w:rsidRPr="00AA198A">
        <w:rPr>
          <w:rFonts w:ascii="Arial" w:hAnsi="Arial" w:cs="Arial"/>
          <w:color w:val="000000"/>
        </w:rPr>
        <w:t xml:space="preserve">En cuanto a los datos de identificación (nombre, firma, huella dactilar y voz), su finalidad es para que, en los casos excepcionales, se pueda aceptar la difusión de imágenes o videos de las personas beneficiarias de programas del municipio. </w:t>
      </w:r>
    </w:p>
    <w:p w14:paraId="767D106B" w14:textId="77777777" w:rsidR="00AA198A" w:rsidRPr="00AA198A" w:rsidRDefault="00AA198A" w:rsidP="00AA198A">
      <w:pPr>
        <w:pBdr>
          <w:bottom w:val="single" w:sz="12" w:space="1" w:color="auto"/>
        </w:pBdr>
        <w:spacing w:after="0"/>
        <w:ind w:left="-709" w:right="-377"/>
        <w:jc w:val="both"/>
        <w:outlineLvl w:val="0"/>
        <w:rPr>
          <w:rFonts w:ascii="Arial" w:hAnsi="Arial" w:cs="Arial"/>
          <w:color w:val="000000"/>
        </w:rPr>
      </w:pPr>
    </w:p>
    <w:p w14:paraId="36EBCA77" w14:textId="77777777" w:rsidR="00AA198A" w:rsidRPr="00AA198A" w:rsidRDefault="00AA198A" w:rsidP="00AA198A">
      <w:pPr>
        <w:pBdr>
          <w:bottom w:val="single" w:sz="12" w:space="1" w:color="auto"/>
        </w:pBdr>
        <w:spacing w:after="0"/>
        <w:ind w:left="-709" w:right="-377"/>
        <w:jc w:val="both"/>
        <w:outlineLvl w:val="0"/>
        <w:rPr>
          <w:rFonts w:ascii="Arial" w:hAnsi="Arial" w:cs="Arial"/>
        </w:rPr>
      </w:pPr>
      <w:bookmarkStart w:id="1" w:name="_Hlk97734707"/>
      <w:r w:rsidRPr="00AA198A">
        <w:rPr>
          <w:rFonts w:ascii="Arial" w:eastAsia="Times New Roman" w:hAnsi="Arial" w:cs="Arial"/>
          <w:b/>
          <w:lang w:val="es-ES_tradnl" w:eastAsia="es-ES"/>
        </w:rPr>
        <w:t xml:space="preserve">FUNDAMENTO PARA EL TRATAMIENTO DE DATOS PERSONALES. </w:t>
      </w:r>
      <w:r w:rsidRPr="00AA198A">
        <w:rPr>
          <w:rFonts w:ascii="Arial" w:eastAsia="Times New Roman" w:hAnsi="Arial" w:cs="Arial"/>
          <w:bCs/>
          <w:iCs/>
          <w:color w:val="000000"/>
        </w:rPr>
        <w:t xml:space="preserve">El tratamiento de sus datos personales se realiza con fundamento en los artículos 1, 3 fracción II, 16 al 31, 70, 83, 85, </w:t>
      </w:r>
      <w:r w:rsidRPr="00AA198A">
        <w:rPr>
          <w:rFonts w:ascii="Arial" w:eastAsia="Times New Roman" w:hAnsi="Arial" w:cs="Arial"/>
          <w:lang w:val="es-ES_tradnl" w:eastAsia="es-ES"/>
        </w:rPr>
        <w:t xml:space="preserve">y demás relativos, de la Ley General de Protección de Datos Personales en Posesión de los Sujetos Obligados; </w:t>
      </w:r>
      <w:r w:rsidRPr="00AA198A">
        <w:rPr>
          <w:rFonts w:ascii="Arial" w:hAnsi="Arial" w:cs="Arial"/>
          <w:color w:val="000000"/>
        </w:rPr>
        <w:t xml:space="preserve">artículos 3 fracción II, 16 al 35, 81, 97, 99 de Ley de Protección de Datos Personales en Posesión de Sujetos Obligados del Estado de Nuevo León, y demás relativos </w:t>
      </w:r>
      <w:r w:rsidRPr="00AA198A">
        <w:rPr>
          <w:rFonts w:ascii="Arial" w:eastAsia="Times New Roman" w:hAnsi="Arial" w:cs="Arial"/>
          <w:lang w:val="es-ES_tradnl" w:eastAsia="es-ES"/>
        </w:rPr>
        <w:t>que resulten aplicables; artículo 91 de la Ley de Transparencia y Acceso a la Información Pública del Estado de Nuevo León</w:t>
      </w:r>
      <w:r w:rsidRPr="00AA198A">
        <w:rPr>
          <w:rFonts w:ascii="Arial" w:eastAsia="Times New Roman" w:hAnsi="Arial" w:cs="Arial"/>
          <w:bCs/>
          <w:iCs/>
          <w:color w:val="000000"/>
        </w:rPr>
        <w:t>; artículos 1, 86, 88 y 89 de la Ley de Gobierno Municipal del Estado de Nuevo León, en relación con los diversos 1, 16 fracción XII, 141,142 y 149 del Reglamento de la Administración Pública Municipal de Monterrey.</w:t>
      </w:r>
    </w:p>
    <w:bookmarkEnd w:id="1"/>
    <w:p w14:paraId="0EC2F8CC"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p>
    <w:p w14:paraId="68CF5B1C"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b/>
          <w:lang w:val="es-ES_tradnl" w:eastAsia="es-ES"/>
        </w:rPr>
        <w:t xml:space="preserve">TRANSFERENCIAS. </w:t>
      </w:r>
      <w:r w:rsidRPr="00AA198A">
        <w:rPr>
          <w:rFonts w:ascii="Arial" w:eastAsia="Times New Roman" w:hAnsi="Arial" w:cs="Arial"/>
          <w:lang w:val="es-ES_tradnl" w:eastAsia="es-ES"/>
        </w:rPr>
        <w:t>No serán transferidos datos personales, salvo requerimiento fundado y motivado realizado por autoridad competente, sin embargo, en cuanto a la imagen y voz podrán ser difundidos en redes sociales oficiales y medios de comunicación, así como los portales oficiales del Municipio de Monterrey, para las finalidades establecidas.</w:t>
      </w:r>
    </w:p>
    <w:p w14:paraId="75E7396E"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b/>
          <w:lang w:val="es-ES_tradnl" w:eastAsia="es-ES"/>
        </w:rPr>
      </w:pPr>
    </w:p>
    <w:p w14:paraId="42931F41" w14:textId="77777777" w:rsidR="00AA198A" w:rsidRPr="00AA198A" w:rsidRDefault="00AA198A" w:rsidP="00AA198A">
      <w:pPr>
        <w:pBdr>
          <w:bottom w:val="single" w:sz="12" w:space="1" w:color="auto"/>
        </w:pBdr>
        <w:spacing w:after="0"/>
        <w:ind w:left="-709" w:right="-377"/>
        <w:jc w:val="both"/>
        <w:outlineLvl w:val="0"/>
        <w:rPr>
          <w:rFonts w:ascii="Arial" w:hAnsi="Arial" w:cs="Arial"/>
          <w:b/>
          <w:lang w:val="es-ES_tradnl"/>
        </w:rPr>
      </w:pPr>
      <w:r w:rsidRPr="00AA198A">
        <w:rPr>
          <w:rFonts w:ascii="Arial" w:eastAsia="Times New Roman" w:hAnsi="Arial" w:cs="Arial"/>
          <w:b/>
          <w:lang w:val="es-ES_tradnl" w:eastAsia="es-ES"/>
        </w:rPr>
        <w:t>CONSENTIMIENTO.</w:t>
      </w:r>
    </w:p>
    <w:p w14:paraId="2122E8D7" w14:textId="77777777" w:rsidR="00AA198A" w:rsidRPr="00AA198A" w:rsidRDefault="00AA198A" w:rsidP="00AA198A">
      <w:pPr>
        <w:pBdr>
          <w:bottom w:val="single" w:sz="12" w:space="1" w:color="auto"/>
        </w:pBdr>
        <w:spacing w:after="0"/>
        <w:ind w:left="-709" w:right="-377"/>
        <w:jc w:val="both"/>
        <w:outlineLvl w:val="0"/>
        <w:rPr>
          <w:rFonts w:ascii="Arial" w:hAnsi="Arial" w:cs="Arial"/>
          <w:b/>
          <w:lang w:val="es-ES_tradnl"/>
        </w:rPr>
      </w:pPr>
    </w:p>
    <w:p w14:paraId="534B4CFB" w14:textId="77777777" w:rsidR="00AA198A" w:rsidRPr="00AA198A" w:rsidRDefault="00AA198A" w:rsidP="00AA198A">
      <w:pPr>
        <w:pBdr>
          <w:bottom w:val="single" w:sz="12" w:space="1" w:color="auto"/>
        </w:pBdr>
        <w:spacing w:after="0"/>
        <w:ind w:left="-709" w:right="-377"/>
        <w:jc w:val="both"/>
        <w:outlineLvl w:val="0"/>
        <w:rPr>
          <w:rFonts w:ascii="Arial" w:hAnsi="Arial" w:cs="Arial"/>
        </w:rPr>
      </w:pPr>
      <w:r w:rsidRPr="00AA198A">
        <w:rPr>
          <w:rFonts w:ascii="Arial" w:hAnsi="Arial" w:cs="Arial"/>
        </w:rPr>
        <w:lastRenderedPageBreak/>
        <w:t>El consentimiento podrá manifestarse de forma expresa o tácita. Se deberá entender que el consentimiento es expreso cuando la voluntad del titular o representante se manifieste verbalmente, por escrito, por medio de una acción afirmativa, por medios electrónicos, ópticos, signos inequívocos o por cualquier otra tecnología.</w:t>
      </w:r>
    </w:p>
    <w:p w14:paraId="0AD520F6" w14:textId="77777777" w:rsidR="00AA198A" w:rsidRPr="00AA198A" w:rsidRDefault="00AA198A" w:rsidP="00AA198A">
      <w:pPr>
        <w:pBdr>
          <w:bottom w:val="single" w:sz="12" w:space="1" w:color="auto"/>
        </w:pBdr>
        <w:spacing w:after="0"/>
        <w:ind w:left="-709" w:right="-377"/>
        <w:jc w:val="both"/>
        <w:outlineLvl w:val="0"/>
        <w:rPr>
          <w:rFonts w:ascii="Arial" w:hAnsi="Arial" w:cs="Arial"/>
        </w:rPr>
      </w:pPr>
    </w:p>
    <w:p w14:paraId="2D5E46CC" w14:textId="77777777" w:rsidR="00AA198A" w:rsidRPr="00AA198A" w:rsidRDefault="00AA198A" w:rsidP="00AA198A">
      <w:pPr>
        <w:pBdr>
          <w:bottom w:val="single" w:sz="12" w:space="1" w:color="auto"/>
        </w:pBdr>
        <w:spacing w:after="0"/>
        <w:ind w:left="-709" w:right="-377"/>
        <w:jc w:val="both"/>
        <w:outlineLvl w:val="0"/>
        <w:rPr>
          <w:rFonts w:ascii="Arial" w:hAnsi="Arial" w:cs="Arial"/>
        </w:rPr>
      </w:pPr>
      <w:r w:rsidRPr="00AA198A">
        <w:rPr>
          <w:rFonts w:ascii="Arial" w:hAnsi="Arial" w:cs="Arial"/>
        </w:rPr>
        <w:t>El consentimiento será tácito cuando habiéndose puesto a disposición del titular o representante el aviso de privacidad, éste no manifieste su voluntad en sentido contrario.</w:t>
      </w:r>
    </w:p>
    <w:p w14:paraId="14CEDA40"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b/>
          <w:lang w:val="es-ES_tradnl" w:eastAsia="es-ES"/>
        </w:rPr>
      </w:pPr>
    </w:p>
    <w:p w14:paraId="5E97906E" w14:textId="77777777" w:rsidR="00AA198A" w:rsidRPr="00AA198A" w:rsidRDefault="00AA198A" w:rsidP="00AA198A">
      <w:pPr>
        <w:pBdr>
          <w:bottom w:val="single" w:sz="12" w:space="1" w:color="auto"/>
        </w:pBdr>
        <w:spacing w:after="0"/>
        <w:ind w:left="-709" w:right="-377"/>
        <w:jc w:val="both"/>
        <w:outlineLvl w:val="0"/>
        <w:rPr>
          <w:rFonts w:ascii="Arial" w:hAnsi="Arial" w:cs="Arial"/>
        </w:rPr>
      </w:pPr>
      <w:r w:rsidRPr="00AA198A">
        <w:rPr>
          <w:rFonts w:ascii="Arial" w:eastAsia="Times New Roman" w:hAnsi="Arial" w:cs="Arial"/>
          <w:b/>
          <w:lang w:val="es-ES_tradnl" w:eastAsia="es-ES"/>
        </w:rPr>
        <w:t>MANIFESTACIÓN DE NEGATIVA PARA EL TRATAMIENTO DE SUS DATOS PERSONALES</w:t>
      </w:r>
      <w:r w:rsidRPr="00AA198A">
        <w:rPr>
          <w:rFonts w:ascii="Arial" w:eastAsia="Times New Roman" w:hAnsi="Arial" w:cs="Arial"/>
          <w:lang w:val="es-ES_tradnl" w:eastAsia="es-ES"/>
        </w:rPr>
        <w:t xml:space="preserve">. Podrá manifestar su negativa de tratamiento de sus datos personales directamente en las instalaciones de la Dirección de Comunicación Social de la Secretaría Ejecutiva de Monterrey, con domicilio en el 1° piso del Palacio Municipal de Monterrey, ubicado en Zaragoza sur, sin número, colonia Centro,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AA198A">
          <w:rPr>
            <w:rStyle w:val="Hipervnculo"/>
            <w:rFonts w:ascii="Arial" w:eastAsia="Times New Roman" w:hAnsi="Arial" w:cs="Arial"/>
            <w:lang w:val="es-ES_tradnl" w:eastAsia="es-ES"/>
          </w:rPr>
          <w:t>transparencia.soporte@monterrey.gob.mx</w:t>
        </w:r>
      </w:hyperlink>
      <w:r w:rsidRPr="00AA198A">
        <w:rPr>
          <w:rFonts w:ascii="Arial" w:eastAsia="Times New Roman" w:hAnsi="Arial" w:cs="Arial"/>
          <w:lang w:val="es-ES_tradnl" w:eastAsia="es-ES"/>
        </w:rPr>
        <w:t xml:space="preserve">. </w:t>
      </w:r>
    </w:p>
    <w:p w14:paraId="778CBB3A"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p>
    <w:p w14:paraId="6CF79628"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b/>
          <w:lang w:val="es-ES_tradnl" w:eastAsia="es-ES"/>
        </w:rPr>
        <w:t xml:space="preserve">MECANISMOS PARA EL EJERCICIO DE LOS DERECHOS ARCO. </w:t>
      </w:r>
      <w:r w:rsidRPr="00AA198A">
        <w:rPr>
          <w:rFonts w:ascii="Arial" w:eastAsia="Times New Roman" w:hAnsi="Arial" w:cs="Arial"/>
          <w:lang w:val="es-ES_tradnl" w:eastAsia="es-ES"/>
        </w:rPr>
        <w:t xml:space="preserve">Es de suma importancia mencionar que Usted cuenta con la posibilidad de ejercer en todo momento sus derechos de acceso, rectificación, cancelación u oposición de sus datos personales (derechos ARCO) ante la Dirección de Comunicación Social de la Secretaría Ejecutiva de Monterrey, con domicilio en el 1° piso del Palacio Municipal de Monterrey, ubicado en Zaragoza sur, sin número, colonia Centro, Monterrey, Nuevo León, C.P. 64000 o </w:t>
      </w:r>
      <w:r w:rsidRPr="00AA198A">
        <w:rPr>
          <w:rFonts w:ascii="Arial" w:hAnsi="Arial" w:cs="Arial"/>
          <w:color w:val="000000"/>
        </w:rPr>
        <w:t>la Dirección de Transparencia de la Contraloría Municipal de Monterrey, que funge como la Unidad de Transparencia de la Administración Pública Centralizada del Municipio de Monterrey</w:t>
      </w:r>
      <w:r w:rsidRPr="00AA198A">
        <w:rPr>
          <w:rFonts w:ascii="Arial" w:eastAsia="Times New Roman" w:hAnsi="Arial" w:cs="Arial"/>
          <w:lang w:val="es-ES_tradnl" w:eastAsia="es-ES"/>
        </w:rPr>
        <w:t xml:space="preserve">, Nuevo León, con domicilio </w:t>
      </w:r>
      <w:r w:rsidRPr="00AA198A">
        <w:rPr>
          <w:rFonts w:ascii="Arial" w:eastAsia="Times New Roman" w:hAnsi="Arial" w:cs="Arial"/>
          <w:b/>
          <w:lang w:val="es-ES_tradnl" w:eastAsia="es-ES"/>
        </w:rPr>
        <w:t>Hidalgo número 443, piso 1, en la colonia Centro, de Monterrey, Nuevo León, C.P. 64000</w:t>
      </w:r>
      <w:r w:rsidRPr="00AA198A">
        <w:rPr>
          <w:rFonts w:ascii="Arial" w:eastAsia="Times New Roman" w:hAnsi="Arial" w:cs="Arial"/>
          <w:lang w:val="es-ES_tradnl" w:eastAsia="es-ES"/>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9" w:history="1">
        <w:r w:rsidRPr="00AA198A">
          <w:rPr>
            <w:rStyle w:val="Hipervnculo"/>
            <w:rFonts w:ascii="Arial" w:eastAsia="Times New Roman" w:hAnsi="Arial" w:cs="Arial"/>
            <w:lang w:val="es-ES_tradnl" w:eastAsia="es-ES"/>
          </w:rPr>
          <w:t>https://www.plataformadetransparencia.org.mx</w:t>
        </w:r>
      </w:hyperlink>
      <w:r w:rsidRPr="00AA198A">
        <w:rPr>
          <w:rFonts w:ascii="Arial" w:eastAsia="Times New Roman" w:hAnsi="Arial" w:cs="Arial"/>
          <w:lang w:val="es-ES_tradnl" w:eastAsia="es-ES"/>
        </w:rPr>
        <w:t xml:space="preserve"> o al correo electrónico </w:t>
      </w:r>
      <w:hyperlink r:id="rId10" w:history="1">
        <w:r w:rsidRPr="00AA198A">
          <w:rPr>
            <w:rStyle w:val="Hipervnculo"/>
            <w:rFonts w:ascii="Arial" w:eastAsia="Cambria" w:hAnsi="Arial" w:cs="Arial"/>
          </w:rPr>
          <w:t>transparencia.soporte@monterrey.gob.mx</w:t>
        </w:r>
      </w:hyperlink>
      <w:r w:rsidRPr="00AA198A">
        <w:rPr>
          <w:rStyle w:val="Hipervnculo"/>
          <w:rFonts w:ascii="Arial" w:eastAsia="Cambria" w:hAnsi="Arial" w:cs="Arial"/>
        </w:rPr>
        <w:t>.</w:t>
      </w:r>
    </w:p>
    <w:p w14:paraId="7148608F"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b/>
          <w:lang w:val="es-ES_tradnl" w:eastAsia="es-ES"/>
        </w:rPr>
      </w:pPr>
    </w:p>
    <w:p w14:paraId="00AD3AAD"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 xml:space="preserve">Aunado a lo anterior, usted tiene el derecho de acceder a los datos personales que obren en posesión de </w:t>
      </w:r>
      <w:r w:rsidRPr="00AA198A">
        <w:rPr>
          <w:rFonts w:ascii="Arial" w:hAnsi="Arial" w:cs="Arial"/>
          <w:color w:val="000000"/>
        </w:rPr>
        <w:t>la Administración Pública Municipal de Monterrey, Nuevo León,</w:t>
      </w:r>
      <w:r w:rsidRPr="00AA198A">
        <w:rPr>
          <w:rFonts w:ascii="Arial" w:eastAsia="Times New Roman" w:hAnsi="Arial" w:cs="Arial"/>
          <w:lang w:val="es-ES_tradnl" w:eastAsia="es-ES"/>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0B0A18B"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p>
    <w:p w14:paraId="633208CB"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1883B0A"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p>
    <w:p w14:paraId="324D9DFD"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I) El nombre del titular y su domicilio o cualquier otro medio para recibir notificaciones;</w:t>
      </w:r>
    </w:p>
    <w:p w14:paraId="66B2C4F4"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II) Los documentos que acrediten la identidad del titular y, en su caso, la personalidad e identidad de su representante;</w:t>
      </w:r>
    </w:p>
    <w:p w14:paraId="733AC0DE"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III) De ser posible, el área responsable que trata los datos personales y ante el cual se presenta la solicitud;</w:t>
      </w:r>
    </w:p>
    <w:p w14:paraId="30060AFF"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IV) La descripción clara y precisa de los datos personales respecto de los que se busca ejercer alguno de los derechos ARCO, salvo que se trate del derecho de acceso;</w:t>
      </w:r>
    </w:p>
    <w:p w14:paraId="72E0A656"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V) La descripción del derecho ARCO que se pretende ejercer, o bien, lo que solicita el titular;</w:t>
      </w:r>
    </w:p>
    <w:p w14:paraId="2F5A18F2"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VI) Cualquier otro elemento o documento que facilite la localización de los datos personales, en su caso.</w:t>
      </w:r>
    </w:p>
    <w:p w14:paraId="2E7BBE60"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1" w:history="1">
        <w:r w:rsidRPr="00AA198A">
          <w:rPr>
            <w:rStyle w:val="Hipervnculo"/>
            <w:rFonts w:ascii="Arial" w:eastAsia="Cambria" w:hAnsi="Arial" w:cs="Arial"/>
          </w:rPr>
          <w:t>transparencia.soporte@monterrey.gob.mx</w:t>
        </w:r>
      </w:hyperlink>
    </w:p>
    <w:p w14:paraId="5C434722"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b/>
          <w:lang w:val="es-ES_tradnl" w:eastAsia="es-ES"/>
        </w:rPr>
      </w:pPr>
    </w:p>
    <w:p w14:paraId="1C0CD086"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r w:rsidRPr="00AA198A">
        <w:rPr>
          <w:rFonts w:ascii="Arial" w:eastAsia="Times New Roman" w:hAnsi="Arial" w:cs="Arial"/>
          <w:b/>
          <w:lang w:val="es-ES_tradnl" w:eastAsia="es-ES"/>
        </w:rPr>
        <w:t xml:space="preserve">MODIFICACIONES AL AVISO. </w:t>
      </w:r>
      <w:r w:rsidRPr="00AA198A">
        <w:rPr>
          <w:rFonts w:ascii="Arial" w:eastAsia="Times New Roman" w:hAnsi="Arial" w:cs="Arial"/>
          <w:lang w:val="es-ES_tradnl" w:eastAsia="es-ES"/>
        </w:rPr>
        <w:t xml:space="preserve">El presente aviso de privacidad puede sufrir modificaciones, cambios o actualizaciones, las cuales puede consultar a través de la página </w:t>
      </w:r>
      <w:hyperlink r:id="rId12" w:history="1">
        <w:r w:rsidRPr="00AA198A">
          <w:rPr>
            <w:rStyle w:val="Hipervnculo"/>
            <w:rFonts w:ascii="Arial" w:eastAsia="Times New Roman" w:hAnsi="Arial" w:cs="Arial"/>
            <w:lang w:val="es-ES_tradnl" w:eastAsia="es-ES"/>
          </w:rPr>
          <w:t>http://www.monterrey.gob.mx/transparencia/AvisosDePrivacidad.html</w:t>
        </w:r>
      </w:hyperlink>
      <w:r w:rsidRPr="00AA198A">
        <w:rPr>
          <w:rStyle w:val="Hipervnculo"/>
          <w:rFonts w:ascii="Arial" w:eastAsia="Times New Roman" w:hAnsi="Arial" w:cs="Arial"/>
          <w:lang w:val="es-ES_tradnl" w:eastAsia="es-ES"/>
        </w:rPr>
        <w:t>.</w:t>
      </w:r>
      <w:r w:rsidRPr="00AA198A">
        <w:rPr>
          <w:rFonts w:ascii="Arial" w:eastAsia="Times New Roman" w:hAnsi="Arial" w:cs="Arial"/>
          <w:lang w:val="es-ES_tradnl" w:eastAsia="es-ES"/>
        </w:rPr>
        <w:t xml:space="preserve">  </w:t>
      </w:r>
    </w:p>
    <w:p w14:paraId="32A8711C" w14:textId="77777777" w:rsidR="00AA198A" w:rsidRPr="00AA198A" w:rsidRDefault="00AA198A" w:rsidP="00AA198A">
      <w:pPr>
        <w:pBdr>
          <w:bottom w:val="single" w:sz="12" w:space="1" w:color="auto"/>
        </w:pBdr>
        <w:spacing w:after="0"/>
        <w:ind w:left="-709" w:right="-377"/>
        <w:jc w:val="both"/>
        <w:outlineLvl w:val="0"/>
        <w:rPr>
          <w:rFonts w:ascii="Arial" w:eastAsia="Times New Roman" w:hAnsi="Arial" w:cs="Arial"/>
          <w:lang w:val="es-ES_tradnl" w:eastAsia="es-ES"/>
        </w:rPr>
      </w:pPr>
    </w:p>
    <w:p w14:paraId="0307FD24" w14:textId="77777777" w:rsidR="00AA198A" w:rsidRPr="003657BF" w:rsidRDefault="00AA198A" w:rsidP="00AA198A">
      <w:pPr>
        <w:pBdr>
          <w:bottom w:val="single" w:sz="12" w:space="1" w:color="auto"/>
        </w:pBdr>
        <w:ind w:left="-709" w:right="-377"/>
        <w:jc w:val="right"/>
        <w:outlineLvl w:val="0"/>
        <w:rPr>
          <w:rFonts w:ascii="Cambria" w:hAnsi="Cambria" w:cs="Arial"/>
          <w:iCs/>
        </w:rPr>
      </w:pPr>
      <w:r>
        <w:rPr>
          <w:rFonts w:ascii="Cambria" w:eastAsia="Times New Roman" w:hAnsi="Cambria" w:cs="Arial"/>
          <w:i/>
          <w:iCs/>
          <w:lang w:eastAsia="es-ES"/>
        </w:rPr>
        <w:t>Fecha de última Actualización 04</w:t>
      </w:r>
      <w:r w:rsidRPr="0057098B">
        <w:rPr>
          <w:rFonts w:ascii="Cambria" w:eastAsia="Times New Roman" w:hAnsi="Cambria" w:cs="Arial"/>
          <w:i/>
          <w:iCs/>
          <w:lang w:eastAsia="es-ES"/>
        </w:rPr>
        <w:t>/</w:t>
      </w:r>
      <w:r>
        <w:rPr>
          <w:rFonts w:ascii="Cambria" w:eastAsia="Times New Roman" w:hAnsi="Cambria" w:cs="Arial"/>
          <w:i/>
          <w:iCs/>
          <w:lang w:eastAsia="es-ES"/>
        </w:rPr>
        <w:t>Agosto</w:t>
      </w:r>
      <w:r w:rsidRPr="0057098B">
        <w:rPr>
          <w:rFonts w:ascii="Cambria" w:eastAsia="Times New Roman" w:hAnsi="Cambria" w:cs="Arial"/>
          <w:i/>
          <w:iCs/>
          <w:lang w:eastAsia="es-ES"/>
        </w:rPr>
        <w:t>/2023</w:t>
      </w:r>
    </w:p>
    <w:p w14:paraId="00000001" w14:textId="77777777" w:rsidR="00180FA0" w:rsidRPr="000A070A" w:rsidRDefault="00180FA0" w:rsidP="000A070A">
      <w:pPr>
        <w:spacing w:after="0" w:line="240" w:lineRule="auto"/>
        <w:ind w:right="106"/>
        <w:rPr>
          <w:rFonts w:ascii="Arial" w:eastAsia="Cambria" w:hAnsi="Arial" w:cs="Arial"/>
          <w:b/>
        </w:rPr>
      </w:pPr>
    </w:p>
    <w:p w14:paraId="00000026" w14:textId="360868C6" w:rsidR="00180FA0" w:rsidRPr="000A070A" w:rsidRDefault="00180FA0" w:rsidP="00F9267C">
      <w:pPr>
        <w:spacing w:after="0" w:line="240" w:lineRule="auto"/>
        <w:ind w:right="106"/>
        <w:rPr>
          <w:rFonts w:ascii="Arial" w:eastAsia="Cambria" w:hAnsi="Arial" w:cs="Arial"/>
          <w:color w:val="000000"/>
        </w:rPr>
      </w:pPr>
    </w:p>
    <w:sectPr w:rsidR="00180FA0" w:rsidRPr="000A070A" w:rsidSect="000A070A">
      <w:headerReference w:type="even" r:id="rId13"/>
      <w:headerReference w:type="default" r:id="rId14"/>
      <w:headerReference w:type="first" r:id="rId15"/>
      <w:pgSz w:w="12240" w:h="15840"/>
      <w:pgMar w:top="2835" w:right="1077" w:bottom="1440" w:left="1134" w:header="709" w:footer="709"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21C5B" w16cid:durableId="2862903D"/>
  <w16cid:commentId w16cid:paraId="17B8B12C" w16cid:durableId="2862903E"/>
  <w16cid:commentId w16cid:paraId="3881697A" w16cid:durableId="2862903F"/>
  <w16cid:commentId w16cid:paraId="22F00B9A" w16cid:durableId="2862904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2C69" w14:textId="77777777" w:rsidR="006A13AD" w:rsidRDefault="006A13AD" w:rsidP="00F85DEF">
      <w:pPr>
        <w:spacing w:after="0" w:line="240" w:lineRule="auto"/>
      </w:pPr>
      <w:r>
        <w:separator/>
      </w:r>
    </w:p>
  </w:endnote>
  <w:endnote w:type="continuationSeparator" w:id="0">
    <w:p w14:paraId="330771DE" w14:textId="77777777" w:rsidR="006A13AD" w:rsidRDefault="006A13AD"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06FFD" w14:textId="77777777" w:rsidR="006A13AD" w:rsidRDefault="006A13AD" w:rsidP="00F85DEF">
      <w:pPr>
        <w:spacing w:after="0" w:line="240" w:lineRule="auto"/>
      </w:pPr>
      <w:r>
        <w:separator/>
      </w:r>
    </w:p>
  </w:footnote>
  <w:footnote w:type="continuationSeparator" w:id="0">
    <w:p w14:paraId="48457D75" w14:textId="77777777" w:rsidR="006A13AD" w:rsidRDefault="006A13AD"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6A13AD">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6A13AD"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6A13AD">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ocumentProtection w:edit="trackedChanges" w:enforcement="1" w:cryptProviderType="rsaAES" w:cryptAlgorithmClass="hash" w:cryptAlgorithmType="typeAny" w:cryptAlgorithmSid="14" w:cryptSpinCount="100000" w:hash="OLThJ8e7tKvdLZ4QZ+W7MSe5ncL5qeLbJAFmYj4GIXUTFLIme+ZQo5DxbM6fgs82IR2XNy3wV8QmHJyBA77SRg==" w:salt="CUp4e6asdHJfeFYteeCagA=="/>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A070A"/>
    <w:rsid w:val="00121378"/>
    <w:rsid w:val="00121822"/>
    <w:rsid w:val="00136727"/>
    <w:rsid w:val="0014476B"/>
    <w:rsid w:val="00180FA0"/>
    <w:rsid w:val="001A78CC"/>
    <w:rsid w:val="0023779D"/>
    <w:rsid w:val="002A5535"/>
    <w:rsid w:val="002C5A22"/>
    <w:rsid w:val="00320B28"/>
    <w:rsid w:val="00332642"/>
    <w:rsid w:val="00347877"/>
    <w:rsid w:val="003B0058"/>
    <w:rsid w:val="0040704B"/>
    <w:rsid w:val="00452671"/>
    <w:rsid w:val="004926B9"/>
    <w:rsid w:val="005509CA"/>
    <w:rsid w:val="00570108"/>
    <w:rsid w:val="005A7CDE"/>
    <w:rsid w:val="00693976"/>
    <w:rsid w:val="006A13AD"/>
    <w:rsid w:val="006C6620"/>
    <w:rsid w:val="00715505"/>
    <w:rsid w:val="0081282E"/>
    <w:rsid w:val="008828AF"/>
    <w:rsid w:val="008D03BB"/>
    <w:rsid w:val="00963EC0"/>
    <w:rsid w:val="00AA198A"/>
    <w:rsid w:val="00B004ED"/>
    <w:rsid w:val="00B835C7"/>
    <w:rsid w:val="00C35B81"/>
    <w:rsid w:val="00C67C08"/>
    <w:rsid w:val="00D619EA"/>
    <w:rsid w:val="00E54533"/>
    <w:rsid w:val="00EA302C"/>
    <w:rsid w:val="00EA3A8C"/>
    <w:rsid w:val="00EA5707"/>
    <w:rsid w:val="00ED09E1"/>
    <w:rsid w:val="00F24AAC"/>
    <w:rsid w:val="00F6779F"/>
    <w:rsid w:val="00F85DEF"/>
    <w:rsid w:val="00F9267C"/>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2A0370-3F30-4EE5-882E-08306EE0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3</cp:revision>
  <dcterms:created xsi:type="dcterms:W3CDTF">2023-07-26T22:20:00Z</dcterms:created>
  <dcterms:modified xsi:type="dcterms:W3CDTF">2023-08-11T22:51:00Z</dcterms:modified>
</cp:coreProperties>
</file>