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A4083" w14:textId="3F14386E" w:rsidR="00D358CB" w:rsidRPr="004729B4" w:rsidRDefault="008A0AAD" w:rsidP="00445735">
      <w:pPr>
        <w:pStyle w:val="Sinespaciado"/>
        <w:spacing w:line="276" w:lineRule="auto"/>
        <w:jc w:val="center"/>
        <w:rPr>
          <w:rFonts w:ascii="Gabarito" w:hAnsi="Gabarito" w:cstheme="minorHAnsi"/>
          <w:b/>
          <w:sz w:val="20"/>
          <w:szCs w:val="20"/>
        </w:rPr>
      </w:pPr>
      <w:r w:rsidRPr="004729B4">
        <w:rPr>
          <w:rFonts w:ascii="Gabarito" w:hAnsi="Gabarito" w:cstheme="minorHAnsi"/>
          <w:b/>
          <w:sz w:val="20"/>
          <w:szCs w:val="20"/>
        </w:rPr>
        <w:t>AVISO DE PRIVACIDAD INTEGRA</w:t>
      </w:r>
      <w:r w:rsidR="00EC5409" w:rsidRPr="004729B4">
        <w:rPr>
          <w:rFonts w:ascii="Gabarito" w:hAnsi="Gabarito" w:cstheme="minorHAnsi"/>
          <w:b/>
          <w:sz w:val="20"/>
          <w:szCs w:val="20"/>
        </w:rPr>
        <w:t>L</w:t>
      </w:r>
      <w:r w:rsidR="00486A92" w:rsidRPr="004729B4">
        <w:rPr>
          <w:rFonts w:ascii="Gabarito" w:hAnsi="Gabarito" w:cstheme="minorHAnsi"/>
          <w:b/>
          <w:sz w:val="20"/>
          <w:szCs w:val="20"/>
        </w:rPr>
        <w:t xml:space="preserve"> </w:t>
      </w:r>
      <w:r w:rsidR="00D358CB" w:rsidRPr="004729B4">
        <w:rPr>
          <w:rFonts w:ascii="Gabarito" w:hAnsi="Gabarito" w:cstheme="minorHAnsi"/>
          <w:b/>
          <w:sz w:val="20"/>
          <w:szCs w:val="20"/>
        </w:rPr>
        <w:t>–</w:t>
      </w:r>
      <w:r w:rsidR="00A36B6D" w:rsidRPr="004729B4">
        <w:rPr>
          <w:rFonts w:ascii="Gabarito" w:hAnsi="Gabarito" w:cstheme="minorHAnsi"/>
          <w:b/>
          <w:sz w:val="20"/>
          <w:szCs w:val="20"/>
        </w:rPr>
        <w:t xml:space="preserve"> </w:t>
      </w:r>
      <w:r w:rsidR="00C053B2" w:rsidRPr="004729B4">
        <w:rPr>
          <w:rFonts w:ascii="Gabarito" w:hAnsi="Gabarito" w:cstheme="minorHAnsi"/>
          <w:b/>
          <w:sz w:val="20"/>
          <w:szCs w:val="20"/>
        </w:rPr>
        <w:t>DIRECCIÓN GENERAL DE PREVENCIÓN Y SUS DIRECCIONES</w:t>
      </w:r>
    </w:p>
    <w:p w14:paraId="6A385CB0" w14:textId="77777777" w:rsidR="00C053B2" w:rsidRPr="004729B4" w:rsidRDefault="00C053B2" w:rsidP="00445735">
      <w:pPr>
        <w:pStyle w:val="Sinespaciado"/>
        <w:spacing w:line="276" w:lineRule="auto"/>
        <w:jc w:val="center"/>
        <w:rPr>
          <w:rFonts w:ascii="Gabarito" w:hAnsi="Gabarito" w:cstheme="minorHAnsi"/>
          <w:b/>
          <w:sz w:val="20"/>
          <w:szCs w:val="20"/>
        </w:rPr>
      </w:pPr>
    </w:p>
    <w:p w14:paraId="274E4115" w14:textId="7C577E35" w:rsidR="00445735" w:rsidRPr="008400C2" w:rsidRDefault="006877A6" w:rsidP="00445735">
      <w:pPr>
        <w:jc w:val="both"/>
        <w:rPr>
          <w:rFonts w:ascii="Gabarito" w:hAnsi="Gabarito"/>
          <w:sz w:val="20"/>
          <w:szCs w:val="20"/>
        </w:rPr>
      </w:pPr>
      <w:r w:rsidRPr="004729B4">
        <w:rPr>
          <w:rFonts w:ascii="Gabarito" w:hAnsi="Gabarito"/>
          <w:b/>
          <w:sz w:val="20"/>
          <w:szCs w:val="20"/>
        </w:rPr>
        <w:t>DATOS DEL RESPONSABLE DEL TRATAMIENTO.</w:t>
      </w:r>
      <w:r w:rsidRPr="004729B4">
        <w:rPr>
          <w:rFonts w:ascii="Gabarito" w:hAnsi="Gabarito"/>
          <w:sz w:val="20"/>
          <w:szCs w:val="20"/>
        </w:rPr>
        <w:t xml:space="preserve"> El Municipio de Monterrey, a través de la D</w:t>
      </w:r>
      <w:r w:rsidR="00C053B2" w:rsidRPr="004729B4">
        <w:rPr>
          <w:rFonts w:ascii="Gabarito" w:hAnsi="Gabarito"/>
          <w:sz w:val="20"/>
          <w:szCs w:val="20"/>
        </w:rPr>
        <w:t xml:space="preserve">irección General de Prevención, y sus direcciones: la </w:t>
      </w:r>
      <w:r w:rsidR="00D358CB" w:rsidRPr="004729B4">
        <w:rPr>
          <w:rFonts w:ascii="Gabarito" w:hAnsi="Gabarito"/>
          <w:sz w:val="20"/>
          <w:szCs w:val="20"/>
        </w:rPr>
        <w:t>Dirección de Protección y Atención a Víctimas</w:t>
      </w:r>
      <w:r w:rsidR="00C053B2" w:rsidRPr="004729B4">
        <w:rPr>
          <w:rFonts w:ascii="Gabarito" w:hAnsi="Gabarito"/>
          <w:sz w:val="20"/>
          <w:szCs w:val="20"/>
        </w:rPr>
        <w:t xml:space="preserve"> (</w:t>
      </w:r>
      <w:r w:rsidR="00467412" w:rsidRPr="004729B4">
        <w:rPr>
          <w:rFonts w:ascii="Gabarito" w:hAnsi="Gabarito"/>
          <w:sz w:val="20"/>
          <w:szCs w:val="20"/>
        </w:rPr>
        <w:t>CAIPA</w:t>
      </w:r>
      <w:r w:rsidR="00D41545">
        <w:rPr>
          <w:rFonts w:ascii="Gabarito" w:hAnsi="Gabarito"/>
          <w:sz w:val="20"/>
          <w:szCs w:val="20"/>
        </w:rPr>
        <w:t xml:space="preserve"> y </w:t>
      </w:r>
      <w:r w:rsidR="00D41545" w:rsidRPr="008C7AEB">
        <w:rPr>
          <w:rFonts w:ascii="Gabarito" w:hAnsi="Gabarito"/>
          <w:sz w:val="20"/>
          <w:szCs w:val="20"/>
        </w:rPr>
        <w:t>UAVVI</w:t>
      </w:r>
      <w:r w:rsidR="00C941E2" w:rsidRPr="004729B4">
        <w:rPr>
          <w:rFonts w:ascii="Gabarito" w:hAnsi="Gabarito"/>
          <w:sz w:val="20"/>
          <w:szCs w:val="20"/>
        </w:rPr>
        <w:t>)</w:t>
      </w:r>
      <w:r w:rsidR="008C7AEB">
        <w:rPr>
          <w:rFonts w:ascii="Gabarito" w:hAnsi="Gabarito"/>
          <w:sz w:val="20"/>
          <w:szCs w:val="20"/>
        </w:rPr>
        <w:t>,</w:t>
      </w:r>
      <w:r w:rsidR="00C941E2" w:rsidRPr="004729B4">
        <w:rPr>
          <w:rFonts w:ascii="Gabarito" w:hAnsi="Gabarito"/>
          <w:sz w:val="20"/>
          <w:szCs w:val="20"/>
        </w:rPr>
        <w:t xml:space="preserve"> la Dirección de Justicia Cívica</w:t>
      </w:r>
      <w:r w:rsidR="008C7AEB">
        <w:rPr>
          <w:rFonts w:ascii="Gabarito" w:hAnsi="Gabarito"/>
          <w:sz w:val="20"/>
          <w:szCs w:val="20"/>
        </w:rPr>
        <w:t xml:space="preserve"> y la Dirección de Prevención de la </w:t>
      </w:r>
      <w:r w:rsidR="008C7AEB" w:rsidRPr="008400C2">
        <w:rPr>
          <w:rFonts w:ascii="Gabarito" w:hAnsi="Gabarito"/>
          <w:sz w:val="20"/>
          <w:szCs w:val="20"/>
        </w:rPr>
        <w:t>Violencia</w:t>
      </w:r>
      <w:r w:rsidRPr="008400C2">
        <w:rPr>
          <w:rFonts w:ascii="Gabarito" w:hAnsi="Gabarito"/>
          <w:sz w:val="20"/>
          <w:szCs w:val="20"/>
        </w:rPr>
        <w:t xml:space="preserve"> adscritas a la Secretaría del Ayuntamiento, con domicilio </w:t>
      </w:r>
      <w:r w:rsidR="00C941E2" w:rsidRPr="008400C2">
        <w:rPr>
          <w:rFonts w:ascii="Gabarito" w:hAnsi="Gabarito"/>
          <w:sz w:val="20"/>
          <w:szCs w:val="20"/>
        </w:rPr>
        <w:t>en el segundo piso del Palacio Municipal, Zaragoza Sur, sin número, zona Centro, Monterrey, Nuevo León, C.P. 64000</w:t>
      </w:r>
      <w:r w:rsidRPr="008400C2">
        <w:rPr>
          <w:rFonts w:ascii="Gabarito" w:hAnsi="Gabarito"/>
          <w:sz w:val="20"/>
          <w:szCs w:val="20"/>
        </w:rPr>
        <w:t>, es el responsable del tratamiento de los datos personales que se recaben.</w:t>
      </w:r>
    </w:p>
    <w:p w14:paraId="11166F80" w14:textId="2021181A" w:rsidR="009F44B9" w:rsidRPr="008400C2" w:rsidRDefault="00DE118B" w:rsidP="009F44B9">
      <w:pPr>
        <w:pStyle w:val="pdq2pgselectionanchorcontainer"/>
        <w:jc w:val="both"/>
        <w:rPr>
          <w:rFonts w:ascii="Gabarito" w:eastAsiaTheme="minorHAnsi" w:hAnsi="Gabarito" w:cstheme="minorBidi"/>
          <w:sz w:val="20"/>
          <w:szCs w:val="20"/>
          <w:lang w:eastAsia="en-US"/>
        </w:rPr>
      </w:pPr>
      <w:r w:rsidRPr="008400C2">
        <w:rPr>
          <w:rFonts w:ascii="Gabarito" w:hAnsi="Gabarito"/>
          <w:b/>
          <w:sz w:val="20"/>
          <w:szCs w:val="20"/>
        </w:rPr>
        <w:t>DATOS PERSONALES QUE SERÁN SOMETIDOS A TRATAMIENTO</w:t>
      </w:r>
      <w:r w:rsidR="00445735" w:rsidRPr="008400C2">
        <w:rPr>
          <w:rFonts w:ascii="Gabarito" w:hAnsi="Gabarito"/>
          <w:b/>
          <w:sz w:val="20"/>
          <w:szCs w:val="20"/>
        </w:rPr>
        <w:t>:</w:t>
      </w:r>
      <w:r w:rsidR="00445735" w:rsidRPr="008400C2">
        <w:rPr>
          <w:rFonts w:ascii="Gabarito" w:hAnsi="Gabarito"/>
          <w:sz w:val="20"/>
          <w:szCs w:val="20"/>
        </w:rPr>
        <w:t xml:space="preserve"> </w:t>
      </w:r>
      <w:r w:rsidR="004729B4" w:rsidRPr="008400C2">
        <w:rPr>
          <w:rFonts w:ascii="Gabarito" w:eastAsiaTheme="minorHAnsi" w:hAnsi="Gabarito" w:cstheme="minorBidi"/>
          <w:sz w:val="20"/>
          <w:szCs w:val="20"/>
          <w:lang w:eastAsia="en-US"/>
        </w:rPr>
        <w:t>Para el cumplimiento de las atribuciones de la Dirección General de Prevención, así como de l</w:t>
      </w:r>
      <w:r w:rsidR="008C7AEB" w:rsidRPr="008400C2">
        <w:rPr>
          <w:rFonts w:ascii="Gabarito" w:eastAsiaTheme="minorHAnsi" w:hAnsi="Gabarito" w:cstheme="minorBidi"/>
          <w:sz w:val="20"/>
          <w:szCs w:val="20"/>
          <w:lang w:eastAsia="en-US"/>
        </w:rPr>
        <w:t>a Dirección de Justicia Cívica,</w:t>
      </w:r>
      <w:r w:rsidR="004729B4" w:rsidRPr="008400C2">
        <w:rPr>
          <w:rFonts w:ascii="Gabarito" w:eastAsiaTheme="minorHAnsi" w:hAnsi="Gabarito" w:cstheme="minorBidi"/>
          <w:sz w:val="20"/>
          <w:szCs w:val="20"/>
          <w:lang w:eastAsia="en-US"/>
        </w:rPr>
        <w:t xml:space="preserve"> la Dirección de Protección y Atención a Víctimas (Centro de Atención Integral para Adolescentes </w:t>
      </w:r>
      <w:r w:rsidR="00D41545" w:rsidRPr="008400C2">
        <w:rPr>
          <w:rFonts w:ascii="Gabarito" w:eastAsiaTheme="minorHAnsi" w:hAnsi="Gabarito" w:cstheme="minorBidi"/>
          <w:sz w:val="20"/>
          <w:szCs w:val="20"/>
          <w:lang w:eastAsia="en-US"/>
        </w:rPr>
        <w:t>–</w:t>
      </w:r>
      <w:r w:rsidR="004729B4" w:rsidRPr="008400C2">
        <w:rPr>
          <w:rFonts w:ascii="Gabarito" w:eastAsiaTheme="minorHAnsi" w:hAnsi="Gabarito" w:cstheme="minorBidi"/>
          <w:sz w:val="20"/>
          <w:szCs w:val="20"/>
          <w:lang w:eastAsia="en-US"/>
        </w:rPr>
        <w:t xml:space="preserve"> CAIPA</w:t>
      </w:r>
      <w:r w:rsidR="00D41545" w:rsidRPr="008400C2">
        <w:rPr>
          <w:rFonts w:ascii="Gabarito" w:eastAsiaTheme="minorHAnsi" w:hAnsi="Gabarito" w:cstheme="minorBidi"/>
          <w:sz w:val="20"/>
          <w:szCs w:val="20"/>
          <w:lang w:eastAsia="en-US"/>
        </w:rPr>
        <w:t xml:space="preserve"> y Unidad de Atención a Víctimas de Violencia Familiar y de Género – UAVVI)</w:t>
      </w:r>
      <w:r w:rsidR="008C7AEB" w:rsidRPr="008400C2">
        <w:rPr>
          <w:rFonts w:ascii="Gabarito" w:eastAsiaTheme="minorHAnsi" w:hAnsi="Gabarito" w:cstheme="minorBidi"/>
          <w:sz w:val="20"/>
          <w:szCs w:val="20"/>
          <w:lang w:eastAsia="en-US"/>
        </w:rPr>
        <w:t xml:space="preserve"> y la Dirección de Prevención de la Violencia, </w:t>
      </w:r>
      <w:r w:rsidR="009F44B9" w:rsidRPr="008400C2">
        <w:rPr>
          <w:rFonts w:ascii="Gabarito" w:eastAsiaTheme="minorHAnsi" w:hAnsi="Gabarito" w:cstheme="minorBidi"/>
          <w:sz w:val="20"/>
          <w:szCs w:val="20"/>
          <w:lang w:eastAsia="en-US"/>
        </w:rPr>
        <w:t xml:space="preserve">se podrán recabar y tratar datos personales de personas usuarias, incluyendo niñas, niños y adolescentes, así como de sus madres, padres, personas tutoras, </w:t>
      </w:r>
      <w:r w:rsidR="00D41545" w:rsidRPr="008400C2">
        <w:rPr>
          <w:rFonts w:ascii="Gabarito" w:eastAsiaTheme="minorHAnsi" w:hAnsi="Gabarito" w:cstheme="minorBidi"/>
          <w:sz w:val="20"/>
          <w:szCs w:val="20"/>
          <w:lang w:eastAsia="en-US"/>
        </w:rPr>
        <w:t xml:space="preserve">personas adultas responsables de adolescentes, </w:t>
      </w:r>
      <w:r w:rsidR="009F44B9" w:rsidRPr="008400C2">
        <w:rPr>
          <w:rFonts w:ascii="Gabarito" w:eastAsiaTheme="minorHAnsi" w:hAnsi="Gabarito" w:cstheme="minorBidi"/>
          <w:sz w:val="20"/>
          <w:szCs w:val="20"/>
          <w:lang w:eastAsia="en-US"/>
        </w:rPr>
        <w:t>representantes legales, familiares y demás personas relacionadas con la atención del caso, cuando ello resulte necesario para el ejercicio de las atribuciones de las áreas responsables</w:t>
      </w:r>
      <w:r w:rsidR="0022476E" w:rsidRPr="008400C2">
        <w:rPr>
          <w:rFonts w:ascii="Gabarito" w:eastAsiaTheme="minorHAnsi" w:hAnsi="Gabarito" w:cstheme="minorBidi"/>
          <w:sz w:val="20"/>
          <w:szCs w:val="20"/>
          <w:lang w:eastAsia="en-US"/>
        </w:rPr>
        <w:t>.</w:t>
      </w:r>
      <w:r w:rsidR="009F44B9" w:rsidRPr="008400C2">
        <w:rPr>
          <w:rFonts w:ascii="Gabarito" w:eastAsiaTheme="minorHAnsi" w:hAnsi="Gabarito" w:cstheme="minorBidi"/>
          <w:sz w:val="20"/>
          <w:szCs w:val="20"/>
          <w:lang w:eastAsia="en-US"/>
        </w:rPr>
        <w:t xml:space="preserve"> Los datos personales que podrán recabarse son</w:t>
      </w:r>
      <w:r w:rsidR="005E5EE7" w:rsidRPr="008400C2">
        <w:rPr>
          <w:rFonts w:ascii="Gabarito" w:eastAsiaTheme="minorHAnsi" w:hAnsi="Gabarito" w:cstheme="minorBidi"/>
          <w:sz w:val="20"/>
          <w:szCs w:val="20"/>
          <w:lang w:eastAsia="en-US"/>
        </w:rPr>
        <w:t>:</w:t>
      </w:r>
    </w:p>
    <w:p w14:paraId="69265376" w14:textId="455B363B" w:rsidR="005E5EE7" w:rsidRPr="008400C2" w:rsidRDefault="005E5EE7" w:rsidP="009F44B9">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Respecto de las niñas, niños y adolescentes, podrán recabarse datos de identificación, tales como nombre completo, fotografía, firma autógrafa, edad, fecha y lugar de nacimiento, se</w:t>
      </w:r>
      <w:r w:rsidR="00C5510C" w:rsidRPr="008400C2">
        <w:rPr>
          <w:rFonts w:ascii="Gabarito" w:hAnsi="Gabarito"/>
          <w:sz w:val="20"/>
          <w:szCs w:val="20"/>
        </w:rPr>
        <w:t>xo, g</w:t>
      </w:r>
      <w:r w:rsidR="00D41545" w:rsidRPr="008400C2">
        <w:rPr>
          <w:rFonts w:ascii="Gabarito" w:hAnsi="Gabarito"/>
          <w:sz w:val="20"/>
          <w:szCs w:val="20"/>
        </w:rPr>
        <w:t xml:space="preserve">énero, orientación sexual, </w:t>
      </w:r>
      <w:r w:rsidR="00C5510C" w:rsidRPr="008400C2">
        <w:rPr>
          <w:rFonts w:ascii="Gabarito" w:hAnsi="Gabarito"/>
          <w:sz w:val="20"/>
          <w:szCs w:val="20"/>
        </w:rPr>
        <w:t>nacionalidad, CURP</w:t>
      </w:r>
      <w:r w:rsidRPr="008400C2">
        <w:rPr>
          <w:rFonts w:ascii="Gabarito" w:hAnsi="Gabarito"/>
          <w:sz w:val="20"/>
          <w:szCs w:val="20"/>
        </w:rPr>
        <w:t>, domicilio, municipio de residencia, lugar de origen,</w:t>
      </w:r>
      <w:r w:rsidR="00C5510C" w:rsidRPr="008400C2">
        <w:rPr>
          <w:rFonts w:ascii="Gabarito" w:hAnsi="Gabarito"/>
          <w:sz w:val="20"/>
          <w:szCs w:val="20"/>
        </w:rPr>
        <w:t xml:space="preserve"> teléfonos, correo electr</w:t>
      </w:r>
      <w:bookmarkStart w:id="0" w:name="_GoBack"/>
      <w:bookmarkEnd w:id="0"/>
      <w:r w:rsidR="00C5510C" w:rsidRPr="008400C2">
        <w:rPr>
          <w:rFonts w:ascii="Gabarito" w:hAnsi="Gabarito"/>
          <w:sz w:val="20"/>
          <w:szCs w:val="20"/>
        </w:rPr>
        <w:t>ónico</w:t>
      </w:r>
      <w:r w:rsidRPr="008400C2">
        <w:rPr>
          <w:rFonts w:ascii="Gabarito" w:hAnsi="Gabarito"/>
          <w:sz w:val="20"/>
          <w:szCs w:val="20"/>
        </w:rPr>
        <w:t>, registros de asistencia y carnet de citas. Asimismo, podrán recabarse datos académicos, como escolaridad, grado académico, institución educativa, turno, nombre y domicilio del plantel educativo, historial escolar, repetición de grado</w:t>
      </w:r>
      <w:r w:rsidR="00C5510C" w:rsidRPr="008400C2">
        <w:rPr>
          <w:rFonts w:ascii="Gabarito" w:hAnsi="Gabarito"/>
          <w:sz w:val="20"/>
          <w:szCs w:val="20"/>
        </w:rPr>
        <w:t>, nombre del director</w:t>
      </w:r>
      <w:r w:rsidRPr="008400C2">
        <w:rPr>
          <w:rFonts w:ascii="Gabarito" w:hAnsi="Gabarito"/>
          <w:sz w:val="20"/>
          <w:szCs w:val="20"/>
        </w:rPr>
        <w:t xml:space="preserve"> y problemas de comportamiento; datos socioeconómicos, como ocupación, situación laboral, características de la vivienda, tipo y tenencia de vivienda y condiciones socioeconómicas; así como datos relacionados con la atención institucional y procedimientos administrativos y jurídicos, entre ellos motivo de atención, canalizaciones, recanalizaciones, medidas cívicas, medidas de protección, expedientes, registros de atención, denuncias, carpetas de investigación, números únicos de caso (NUC), informes, evaluaciones, seguimiento, observaciones y demás documentación necesaria para la atención integral.</w:t>
      </w:r>
    </w:p>
    <w:p w14:paraId="03FE4A7B" w14:textId="009EBFE6" w:rsidR="00C5510C" w:rsidRPr="008400C2" w:rsidRDefault="00C5510C" w:rsidP="009F44B9">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En el caso de las m</w:t>
      </w:r>
      <w:r w:rsidR="00D41545" w:rsidRPr="008400C2">
        <w:rPr>
          <w:rFonts w:ascii="Gabarito" w:hAnsi="Gabarito"/>
          <w:sz w:val="20"/>
          <w:szCs w:val="20"/>
        </w:rPr>
        <w:t xml:space="preserve">adres, padres, personas tutoras, personas adultas responsables de adolescentes </w:t>
      </w:r>
      <w:r w:rsidRPr="008400C2">
        <w:rPr>
          <w:rFonts w:ascii="Gabarito" w:hAnsi="Gabarito"/>
          <w:sz w:val="20"/>
          <w:szCs w:val="20"/>
        </w:rPr>
        <w:t xml:space="preserve">o representantes legales, así como de los integrantes del núcleo familiar, podrán recabarse datos de identificación, tales como nombre completo, edad, fecha y lugar de nacimiento, sexo, género, </w:t>
      </w:r>
      <w:r w:rsidR="008C7AEB" w:rsidRPr="008400C2">
        <w:rPr>
          <w:rFonts w:ascii="Gabarito" w:hAnsi="Gabarito"/>
          <w:sz w:val="20"/>
          <w:szCs w:val="20"/>
        </w:rPr>
        <w:t xml:space="preserve">orientación sexual, </w:t>
      </w:r>
      <w:r w:rsidRPr="008400C2">
        <w:rPr>
          <w:rFonts w:ascii="Gabarito" w:hAnsi="Gabarito"/>
          <w:sz w:val="20"/>
          <w:szCs w:val="20"/>
        </w:rPr>
        <w:t>estado civil, nacionalidad, CURP, identificación oficial, domicilio, teléfonos, correo electrónico y firma autógrafa. Asimismo, podrán recabarse datos relativos a la ocupación, profesión u oficio, escolaridad, parentesco con la persona menor de edad, composición, estructura y dinámica familiar, tipo de familia, tipo de unión de los padres, autoridad dentro del hogar, redes de apoyo y personas autorizadas para la atención del adolescente. De igual forma, podrán recabarse datos laborales y socioeconómicos, consistentes en centro de trabajo, domicilio laboral, tipo de empleo, situación laboral, ingresos, egresos, sueldo mensual, características de la vivienda, tipo y tenencia de vivienda, así como condiciones socioeconómicas.</w:t>
      </w:r>
    </w:p>
    <w:p w14:paraId="0E9329BA" w14:textId="77777777" w:rsidR="00C5510C" w:rsidRPr="008400C2" w:rsidRDefault="00C5510C"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Asimismo, cuando resulte necesario para la atención integral del caso, podrán recabarse datos personales de otros familiares o de terceras personas relacionadas con la persona menor de edad, limitándose en todo momento a la información estrictamente necesaria para el cumplimiento de las finalidades institucionales.</w:t>
      </w:r>
    </w:p>
    <w:p w14:paraId="20E61988" w14:textId="7CB032A0" w:rsidR="004729B4" w:rsidRPr="008400C2" w:rsidRDefault="00445735" w:rsidP="004729B4">
      <w:pPr>
        <w:spacing w:before="100" w:beforeAutospacing="1" w:after="100" w:afterAutospacing="1" w:line="240" w:lineRule="auto"/>
        <w:jc w:val="both"/>
        <w:rPr>
          <w:rFonts w:ascii="Gabarito" w:hAnsi="Gabarito"/>
          <w:sz w:val="20"/>
          <w:szCs w:val="20"/>
        </w:rPr>
      </w:pPr>
      <w:r w:rsidRPr="008400C2">
        <w:rPr>
          <w:rFonts w:ascii="Gabarito" w:hAnsi="Gabarito"/>
          <w:b/>
          <w:sz w:val="20"/>
          <w:szCs w:val="20"/>
        </w:rPr>
        <w:t>DATOS PERSONALES SENSIBLES QUE SERÁN SOMETIDOS A TRATAMIENTO:</w:t>
      </w:r>
      <w:r w:rsidRPr="008400C2">
        <w:rPr>
          <w:rFonts w:ascii="Gabarito" w:hAnsi="Gabarito"/>
          <w:sz w:val="20"/>
          <w:szCs w:val="20"/>
        </w:rPr>
        <w:t xml:space="preserve"> Durante los procesos </w:t>
      </w:r>
      <w:r w:rsidR="004729B4" w:rsidRPr="008400C2">
        <w:rPr>
          <w:rFonts w:ascii="Gabarito" w:hAnsi="Gabarito"/>
          <w:sz w:val="20"/>
          <w:szCs w:val="20"/>
        </w:rPr>
        <w:t>podrán recabarse y tratarse los siguientes datos personales sensibles: Información relativa al estado de salud física, médica, mental, psicológica y psiquiátrica; historias clínicas; valoraciones médicas; signos vitales; diagnósticos; tratamientos médicos, psicológicos, psiquiátricos o neurológicos; discapacidades; enfermedades crónicas; antecedentes personales patológicos y no patológicos.</w:t>
      </w:r>
    </w:p>
    <w:p w14:paraId="366E3978" w14:textId="67A06914" w:rsidR="004729B4" w:rsidRPr="008400C2" w:rsidRDefault="004729B4"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Información relacionada</w:t>
      </w:r>
      <w:r w:rsidR="0009121E" w:rsidRPr="008400C2">
        <w:rPr>
          <w:rFonts w:ascii="Gabarito" w:hAnsi="Gabarito"/>
          <w:sz w:val="20"/>
          <w:szCs w:val="20"/>
        </w:rPr>
        <w:t xml:space="preserve"> forma de uso o consumo</w:t>
      </w:r>
      <w:r w:rsidRPr="008400C2">
        <w:rPr>
          <w:rFonts w:ascii="Gabarito" w:hAnsi="Gabarito"/>
          <w:sz w:val="20"/>
          <w:szCs w:val="20"/>
        </w:rPr>
        <w:t xml:space="preserve"> de alcohol, tabaco y otras sustancias psicoactivas; antecedentes toxicológicos; edad de inicio de consumo; frecuencia; cantidad; tipo de usuario; </w:t>
      </w:r>
      <w:r w:rsidR="00D41545" w:rsidRPr="008400C2">
        <w:rPr>
          <w:rFonts w:ascii="Gabarito" w:hAnsi="Gabarito"/>
          <w:sz w:val="20"/>
          <w:szCs w:val="20"/>
        </w:rPr>
        <w:t xml:space="preserve">forma de </w:t>
      </w:r>
      <w:r w:rsidRPr="008400C2">
        <w:rPr>
          <w:rFonts w:ascii="Gabarito" w:hAnsi="Gabarito"/>
          <w:sz w:val="20"/>
          <w:szCs w:val="20"/>
        </w:rPr>
        <w:t>uso</w:t>
      </w:r>
      <w:r w:rsidR="0009121E" w:rsidRPr="008400C2">
        <w:rPr>
          <w:rFonts w:ascii="Gabarito" w:hAnsi="Gabarito"/>
          <w:sz w:val="20"/>
          <w:szCs w:val="20"/>
        </w:rPr>
        <w:t xml:space="preserve"> o consumo</w:t>
      </w:r>
      <w:r w:rsidRPr="008400C2">
        <w:rPr>
          <w:rFonts w:ascii="Gabarito" w:hAnsi="Gabarito"/>
          <w:sz w:val="20"/>
          <w:szCs w:val="20"/>
        </w:rPr>
        <w:t xml:space="preserve"> de sustancias; conductas de riesgo y factores de vulnerabilidad.</w:t>
      </w:r>
    </w:p>
    <w:p w14:paraId="3D9F79E0" w14:textId="00ABEE31" w:rsidR="004729B4" w:rsidRPr="008400C2" w:rsidRDefault="004729B4"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lastRenderedPageBreak/>
        <w:t xml:space="preserve">Información referente a evaluaciones psicológicas, </w:t>
      </w:r>
      <w:proofErr w:type="spellStart"/>
      <w:r w:rsidRPr="008400C2">
        <w:rPr>
          <w:rFonts w:ascii="Gabarito" w:hAnsi="Gabarito"/>
          <w:sz w:val="20"/>
          <w:szCs w:val="20"/>
        </w:rPr>
        <w:t>psicodiagnósticos</w:t>
      </w:r>
      <w:proofErr w:type="spellEnd"/>
      <w:r w:rsidRPr="008400C2">
        <w:rPr>
          <w:rFonts w:ascii="Gabarito" w:hAnsi="Gabarito"/>
          <w:sz w:val="20"/>
          <w:szCs w:val="20"/>
        </w:rPr>
        <w:t>, examen mental, pruebas psicológicas, control de impulsos, tolerancia a la frustración, personalidad, identificación</w:t>
      </w:r>
      <w:r w:rsidR="0009121E" w:rsidRPr="008400C2">
        <w:rPr>
          <w:rFonts w:ascii="Gabarito" w:hAnsi="Gabarito"/>
          <w:sz w:val="20"/>
          <w:szCs w:val="20"/>
        </w:rPr>
        <w:t>, identidad y orientación</w:t>
      </w:r>
      <w:r w:rsidRPr="008400C2">
        <w:rPr>
          <w:rFonts w:ascii="Gabarito" w:hAnsi="Gabarito"/>
          <w:sz w:val="20"/>
          <w:szCs w:val="20"/>
        </w:rPr>
        <w:t xml:space="preserve"> sexual, dinámica de personalidad, metas personales, observaciones clínicas, pronósticos psicológicos y evaluaciones de riesgo.</w:t>
      </w:r>
    </w:p>
    <w:p w14:paraId="2A135294" w14:textId="65347D65" w:rsidR="004729B4" w:rsidRPr="008400C2" w:rsidRDefault="004729B4"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 xml:space="preserve">Información relativa a antecedentes de conductas </w:t>
      </w:r>
      <w:r w:rsidR="0009121E" w:rsidRPr="008400C2">
        <w:rPr>
          <w:rFonts w:ascii="Gabarito" w:hAnsi="Gabarito"/>
          <w:sz w:val="20"/>
          <w:szCs w:val="20"/>
        </w:rPr>
        <w:t>disruptivas, de riesgo o presuntamente delictivas</w:t>
      </w:r>
      <w:r w:rsidRPr="008400C2">
        <w:rPr>
          <w:rFonts w:ascii="Gabarito" w:hAnsi="Gabarito"/>
          <w:sz w:val="20"/>
          <w:szCs w:val="20"/>
        </w:rPr>
        <w:t xml:space="preserve">; reincidencia; motivo de detención; motivo de atención; hechos </w:t>
      </w:r>
      <w:proofErr w:type="spellStart"/>
      <w:r w:rsidRPr="008400C2">
        <w:rPr>
          <w:rFonts w:ascii="Gabarito" w:hAnsi="Gabarito"/>
          <w:sz w:val="20"/>
          <w:szCs w:val="20"/>
        </w:rPr>
        <w:t>victimizantes</w:t>
      </w:r>
      <w:proofErr w:type="spellEnd"/>
      <w:r w:rsidRPr="008400C2">
        <w:rPr>
          <w:rFonts w:ascii="Gabarito" w:hAnsi="Gabarito"/>
          <w:sz w:val="20"/>
          <w:szCs w:val="20"/>
        </w:rPr>
        <w:t>; versiones de los hechos; antecedentes familiares relacionados con violencia o conductas delictivas; factores criminológicos; evaluación de riesgos y necesidades; programas de intervención; medidas judiciales o administrativas; historial de</w:t>
      </w:r>
      <w:r w:rsidR="0009121E" w:rsidRPr="008400C2">
        <w:rPr>
          <w:rFonts w:ascii="Gabarito" w:hAnsi="Gabarito"/>
          <w:sz w:val="20"/>
          <w:szCs w:val="20"/>
        </w:rPr>
        <w:t xml:space="preserve"> violencia</w:t>
      </w:r>
      <w:r w:rsidRPr="008400C2">
        <w:rPr>
          <w:rFonts w:ascii="Gabarito" w:hAnsi="Gabarito"/>
          <w:sz w:val="20"/>
          <w:szCs w:val="20"/>
        </w:rPr>
        <w:t xml:space="preserve">; intentos de suicidio; antecedentes de uso de armas; antecedentes de piromanía; huidas; </w:t>
      </w:r>
      <w:r w:rsidR="0009121E" w:rsidRPr="008400C2">
        <w:rPr>
          <w:rFonts w:ascii="Gabarito" w:hAnsi="Gabarito"/>
          <w:sz w:val="20"/>
          <w:szCs w:val="20"/>
        </w:rPr>
        <w:t>medidas de protección, acogimiento residencial o resguardo institucional</w:t>
      </w:r>
      <w:r w:rsidRPr="008400C2">
        <w:rPr>
          <w:rFonts w:ascii="Gabarito" w:hAnsi="Gabarito"/>
          <w:sz w:val="20"/>
          <w:szCs w:val="20"/>
        </w:rPr>
        <w:t xml:space="preserve">; negligencia; </w:t>
      </w:r>
      <w:r w:rsidR="0009121E" w:rsidRPr="008400C2">
        <w:rPr>
          <w:rFonts w:ascii="Gabarito" w:hAnsi="Gabarito"/>
          <w:sz w:val="20"/>
          <w:szCs w:val="20"/>
        </w:rPr>
        <w:t xml:space="preserve">maltrato </w:t>
      </w:r>
      <w:r w:rsidRPr="008400C2">
        <w:rPr>
          <w:rFonts w:ascii="Gabarito" w:hAnsi="Gabarito"/>
          <w:sz w:val="20"/>
          <w:szCs w:val="20"/>
        </w:rPr>
        <w:t>físico, psicológico o sexual; violencia familiar y cualquier otra información relacionada con situaciones de vulnerabilidad.</w:t>
      </w:r>
    </w:p>
    <w:p w14:paraId="4253C731" w14:textId="77777777" w:rsidR="004729B4" w:rsidRPr="008400C2" w:rsidRDefault="004729B4"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 xml:space="preserve">Información referente a religión, pertenencia a grupos sociales, origen étnico o cultural cuando resulte necesaria para la atención especializada; situación </w:t>
      </w:r>
      <w:proofErr w:type="spellStart"/>
      <w:r w:rsidRPr="008400C2">
        <w:rPr>
          <w:rFonts w:ascii="Gabarito" w:hAnsi="Gabarito"/>
          <w:sz w:val="20"/>
          <w:szCs w:val="20"/>
        </w:rPr>
        <w:t>sociofamiliar</w:t>
      </w:r>
      <w:proofErr w:type="spellEnd"/>
      <w:r w:rsidRPr="008400C2">
        <w:rPr>
          <w:rFonts w:ascii="Gabarito" w:hAnsi="Gabarito"/>
          <w:sz w:val="20"/>
          <w:szCs w:val="20"/>
        </w:rPr>
        <w:t>; condiciones económicas; redes de apoyo; relaciones familiares; historia familiar; entorno comunitario; aspectos culturales y cualquier otra información que afecte la esfera más íntima de la persona titular.</w:t>
      </w:r>
    </w:p>
    <w:p w14:paraId="230D6AF5" w14:textId="77777777" w:rsidR="004729B4" w:rsidRPr="008400C2" w:rsidRDefault="004729B4"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Información sobre niñas, niños y adolescentes, incluyendo evaluaciones especializadas, condiciones familiares, medidas de protección, procesos de atención integral y demás información necesaria para garantizar el interés superior de la niñez.</w:t>
      </w:r>
    </w:p>
    <w:p w14:paraId="54CD0FC5" w14:textId="77777777" w:rsidR="004729B4" w:rsidRPr="008400C2" w:rsidRDefault="004729B4"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Datos biométricos consistentes en fotografía cuando forme parte de los expedientes de atención y resulte necesaria para fines de identificación administrativa.</w:t>
      </w:r>
    </w:p>
    <w:p w14:paraId="07DCC270" w14:textId="77B988A9" w:rsidR="00445735" w:rsidRPr="008400C2" w:rsidRDefault="004729B4"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Los datos personales sensibles serán tratados bajo estrictas medidas de seguridad, confidencialidad y protección, observando en todo momento los principios establecidos en la legislación aplicable.</w:t>
      </w:r>
    </w:p>
    <w:p w14:paraId="40F7BF78" w14:textId="26D4070A" w:rsidR="00445735" w:rsidRPr="008400C2" w:rsidRDefault="00445735" w:rsidP="004729B4">
      <w:pPr>
        <w:spacing w:before="100" w:beforeAutospacing="1" w:after="100" w:afterAutospacing="1" w:line="240" w:lineRule="auto"/>
        <w:jc w:val="both"/>
        <w:rPr>
          <w:rFonts w:ascii="Gabarito" w:hAnsi="Gabarito"/>
          <w:sz w:val="20"/>
          <w:szCs w:val="20"/>
        </w:rPr>
      </w:pPr>
      <w:r w:rsidRPr="008400C2">
        <w:rPr>
          <w:rFonts w:ascii="Gabarito" w:hAnsi="Gabarito"/>
          <w:sz w:val="20"/>
          <w:szCs w:val="20"/>
        </w:rPr>
        <w:t>Para efectos de su comprensión, se informa que se consideran datos personales sensibles aquellos que afectan la esfera más íntima de su titular o cuya utilización indebida pueda dar origen a discriminación o conlleve un riesgo grave, tales como origen racial o étnico, estado de salud, información genética, creencias religiosas, filosóficas o morales, opiniones políticas, preferencia u orientación sexual y afiliación sindical, de conformidad con el artículo 3, fracción XI de la Ley de Protección de Datos Personales en Posesión de los Sujetos Obligados del Estado de Nuevo León.</w:t>
      </w:r>
    </w:p>
    <w:p w14:paraId="6E507CA7" w14:textId="77777777" w:rsidR="004729B4" w:rsidRPr="008400C2" w:rsidRDefault="00A9482F" w:rsidP="004729B4">
      <w:pPr>
        <w:pStyle w:val="Sinespaciado"/>
        <w:spacing w:line="276" w:lineRule="auto"/>
        <w:jc w:val="both"/>
        <w:rPr>
          <w:rFonts w:ascii="Gabarito" w:hAnsi="Gabarito"/>
          <w:b/>
          <w:sz w:val="20"/>
          <w:szCs w:val="20"/>
        </w:rPr>
      </w:pPr>
      <w:r w:rsidRPr="008400C2">
        <w:rPr>
          <w:rFonts w:ascii="Gabarito" w:hAnsi="Gabarito"/>
          <w:b/>
          <w:sz w:val="20"/>
          <w:szCs w:val="20"/>
        </w:rPr>
        <w:t>FINALIDADES</w:t>
      </w:r>
    </w:p>
    <w:p w14:paraId="7E4076C0" w14:textId="08587510" w:rsidR="004729B4" w:rsidRPr="008400C2" w:rsidRDefault="00A9482F" w:rsidP="004729B4">
      <w:pPr>
        <w:pStyle w:val="Sinespaciado"/>
        <w:spacing w:line="276" w:lineRule="auto"/>
        <w:jc w:val="both"/>
        <w:rPr>
          <w:rFonts w:ascii="Gabarito" w:hAnsi="Gabarito"/>
          <w:sz w:val="20"/>
          <w:szCs w:val="20"/>
        </w:rPr>
      </w:pPr>
      <w:r w:rsidRPr="008400C2">
        <w:rPr>
          <w:rFonts w:ascii="Gabarito" w:hAnsi="Gabarito"/>
          <w:sz w:val="20"/>
          <w:szCs w:val="20"/>
        </w:rPr>
        <w:t xml:space="preserve">Los datos personales recabados serán utilizados con la finalidad de </w:t>
      </w:r>
      <w:r w:rsidR="004729B4" w:rsidRPr="008400C2">
        <w:rPr>
          <w:rFonts w:ascii="Gabarito" w:hAnsi="Gabarito"/>
          <w:sz w:val="20"/>
          <w:szCs w:val="20"/>
        </w:rPr>
        <w:t>identificar a las personas usuarias y, en su caso, a sus padres, madres, tutores</w:t>
      </w:r>
      <w:r w:rsidR="001A7E8A" w:rsidRPr="008400C2">
        <w:rPr>
          <w:rFonts w:ascii="Gabarito" w:hAnsi="Gabarito"/>
          <w:sz w:val="20"/>
          <w:szCs w:val="20"/>
        </w:rPr>
        <w:t>, personas adultas responsables del adolescente</w:t>
      </w:r>
      <w:r w:rsidR="004729B4" w:rsidRPr="008400C2">
        <w:rPr>
          <w:rFonts w:ascii="Gabarito" w:hAnsi="Gabarito"/>
          <w:sz w:val="20"/>
          <w:szCs w:val="20"/>
        </w:rPr>
        <w:t xml:space="preserve"> o representantes legales; brindar atención integral, orientación, valoración, seguimiento psicológico, médico, jurídico, criminológico, social y administrativo; integrar, administrar y actualizar expedientes; elaborar diagnósticos, entrevistas, estudios socioeconómicos, valoraciones médicas, psicológicas, criminológicas y de trabajo social; implementar, supervisar y dar seguimiento a planes de intervención, tratamientos, medidas cívicas y acciones de protección; realizar canalizaciones y recanalizaciones a instituciones públicas, privadas o sociales competentes; dar seguimiento al cumplimiento de medidas cívicas, acuerdos y resoluciones administrativas; atender reportes relacionados con adolescentes en situación de riesgo, personas víctimas de violencia y demás personas usuarias de los servicios proporcionados por la Dirección General de Prevención, la Dirección de Justicia Cívica</w:t>
      </w:r>
      <w:r w:rsidR="008C7AEB" w:rsidRPr="008400C2">
        <w:rPr>
          <w:rFonts w:ascii="Gabarito" w:hAnsi="Gabarito"/>
          <w:sz w:val="20"/>
          <w:szCs w:val="20"/>
        </w:rPr>
        <w:t xml:space="preserve">, la </w:t>
      </w:r>
      <w:r w:rsidR="008C7AEB" w:rsidRPr="008400C2">
        <w:rPr>
          <w:rFonts w:ascii="Gabarito" w:hAnsi="Gabarito"/>
          <w:sz w:val="20"/>
          <w:szCs w:val="20"/>
        </w:rPr>
        <w:t>Dirección de Prevención de la Violencia</w:t>
      </w:r>
      <w:r w:rsidR="004729B4" w:rsidRPr="008400C2">
        <w:rPr>
          <w:rFonts w:ascii="Gabarito" w:hAnsi="Gabarito"/>
          <w:sz w:val="20"/>
          <w:szCs w:val="20"/>
        </w:rPr>
        <w:t xml:space="preserve"> </w:t>
      </w:r>
      <w:r w:rsidR="004729B4" w:rsidRPr="008400C2">
        <w:rPr>
          <w:rFonts w:ascii="Gabarito" w:hAnsi="Gabarito"/>
          <w:sz w:val="20"/>
          <w:szCs w:val="20"/>
        </w:rPr>
        <w:t xml:space="preserve">y la Dirección de Protección y Atención a Víctimas (Centro de Atención Integral para Adolescentes </w:t>
      </w:r>
      <w:r w:rsidR="008C7AEB" w:rsidRPr="008400C2">
        <w:rPr>
          <w:rFonts w:ascii="Gabarito" w:hAnsi="Gabarito"/>
          <w:sz w:val="20"/>
          <w:szCs w:val="20"/>
        </w:rPr>
        <w:t>–</w:t>
      </w:r>
      <w:r w:rsidR="004729B4" w:rsidRPr="008400C2">
        <w:rPr>
          <w:rFonts w:ascii="Gabarito" w:hAnsi="Gabarito"/>
          <w:sz w:val="20"/>
          <w:szCs w:val="20"/>
        </w:rPr>
        <w:t xml:space="preserve"> CAIPA</w:t>
      </w:r>
      <w:r w:rsidR="008C7AEB" w:rsidRPr="008400C2">
        <w:rPr>
          <w:rFonts w:ascii="Gabarito" w:hAnsi="Gabarito"/>
          <w:sz w:val="20"/>
          <w:szCs w:val="20"/>
        </w:rPr>
        <w:t xml:space="preserve"> y </w:t>
      </w:r>
      <w:r w:rsidR="008C7AEB" w:rsidRPr="008400C2">
        <w:rPr>
          <w:rFonts w:ascii="Gabarito" w:hAnsi="Gabarito"/>
          <w:sz w:val="20"/>
          <w:szCs w:val="20"/>
        </w:rPr>
        <w:t>Unidad de Atención a Víctimas de Violencia Familiar y de Género – UAVVI</w:t>
      </w:r>
      <w:r w:rsidR="004729B4" w:rsidRPr="008400C2">
        <w:rPr>
          <w:rFonts w:ascii="Gabarito" w:hAnsi="Gabarito"/>
          <w:sz w:val="20"/>
          <w:szCs w:val="20"/>
        </w:rPr>
        <w:t>).</w:t>
      </w:r>
    </w:p>
    <w:p w14:paraId="1F71BBB7" w14:textId="4A02A33F" w:rsidR="00185F3F" w:rsidRPr="008400C2" w:rsidRDefault="004729B4" w:rsidP="004729B4">
      <w:pPr>
        <w:spacing w:before="100" w:beforeAutospacing="1" w:after="100" w:afterAutospacing="1" w:line="240" w:lineRule="auto"/>
        <w:jc w:val="both"/>
        <w:rPr>
          <w:rFonts w:ascii="Gabarito" w:eastAsia="Times New Roman" w:hAnsi="Gabarito" w:cs="Times New Roman"/>
          <w:sz w:val="20"/>
          <w:szCs w:val="20"/>
          <w:lang w:eastAsia="es-MX"/>
        </w:rPr>
      </w:pPr>
      <w:r w:rsidRPr="008400C2">
        <w:rPr>
          <w:rFonts w:ascii="Gabarito" w:eastAsia="Times New Roman" w:hAnsi="Gabarito" w:cs="Times New Roman"/>
          <w:sz w:val="20"/>
          <w:szCs w:val="20"/>
          <w:lang w:eastAsia="es-MX"/>
        </w:rPr>
        <w:t>Asimismo, la información recabada será utilizada para cumplir con las obligaciones legales y administrativas de las áreas responsables, realizar la coordinación interinstitucional con las autoridades competentes, elaborar informes, registros, estadísticas, indicadores y reportes institucionales, así como para evaluar, mejorar y dar seguimiento a los servicios proporcionados. Los datos personales que sean utilizados con fines estadísticos o de elaboración de informes serán previamente sometidos a un proceso de disociación, por lo que no será posible identificar a las personas titulares de los mismos.</w:t>
      </w:r>
    </w:p>
    <w:p w14:paraId="690C8DAD" w14:textId="4348A274" w:rsidR="00177D38" w:rsidRPr="008400C2" w:rsidRDefault="00C044A9" w:rsidP="00445735">
      <w:pPr>
        <w:pStyle w:val="Sinespaciado"/>
        <w:spacing w:line="276" w:lineRule="auto"/>
        <w:jc w:val="both"/>
        <w:rPr>
          <w:rFonts w:ascii="Gabarito" w:hAnsi="Gabarito"/>
          <w:sz w:val="20"/>
          <w:szCs w:val="20"/>
        </w:rPr>
      </w:pPr>
      <w:r w:rsidRPr="008400C2">
        <w:rPr>
          <w:rFonts w:ascii="Gabarito" w:hAnsi="Gabarito"/>
          <w:b/>
          <w:sz w:val="20"/>
          <w:szCs w:val="20"/>
        </w:rPr>
        <w:lastRenderedPageBreak/>
        <w:t>FUNDAMENTO PARA EL TRATAMIENTO DE DATOS PERSONALES.</w:t>
      </w:r>
      <w:r w:rsidR="005C1329" w:rsidRPr="008400C2">
        <w:rPr>
          <w:rFonts w:ascii="Gabarito" w:hAnsi="Gabarito"/>
          <w:sz w:val="20"/>
          <w:szCs w:val="20"/>
        </w:rPr>
        <w:t xml:space="preserve"> El tratamiento de sus datos personales se realiza con fundamento en los artículos 1, 3 fracción III, 7 al 26, 36, 37, y demás relativos, de la Ley General de Protección de Datos Personales en Posesión de Sujetos Obligados; artículos 3, fra</w:t>
      </w:r>
      <w:r w:rsidR="00CF6D0C" w:rsidRPr="008400C2">
        <w:rPr>
          <w:rFonts w:ascii="Gabarito" w:hAnsi="Gabarito"/>
          <w:sz w:val="20"/>
          <w:szCs w:val="20"/>
        </w:rPr>
        <w:t>cción II, 16 al 31, 36, 37, 81 de</w:t>
      </w:r>
      <w:r w:rsidR="005C1329" w:rsidRPr="008400C2">
        <w:rPr>
          <w:rFonts w:ascii="Gabarito" w:hAnsi="Gabarito"/>
          <w:sz w:val="20"/>
          <w:szCs w:val="20"/>
        </w:rPr>
        <w:t xml:space="preserve"> la Ley de Protección de Datos Personales en Posesión de Sujetos Obligados del Estado de Nuevo León; artículo 91 fracción II,  de la Ley de Transparencia y Acceso a la Información Pública del Estado de Nuevo León; artículos 1, 87 y 89 de la Ley de Gobierno Municipal del Estado de Nuevo León y artículos </w:t>
      </w:r>
      <w:r w:rsidR="00D62CB7" w:rsidRPr="008400C2">
        <w:rPr>
          <w:rFonts w:ascii="Gabarito" w:hAnsi="Gabarito"/>
          <w:sz w:val="20"/>
          <w:szCs w:val="20"/>
        </w:rPr>
        <w:t>17, 18, 26, 27, 28, 29 y 30</w:t>
      </w:r>
      <w:r w:rsidR="005C1329" w:rsidRPr="008400C2">
        <w:rPr>
          <w:rFonts w:ascii="Gabarito" w:hAnsi="Gabarito"/>
          <w:sz w:val="20"/>
          <w:szCs w:val="20"/>
        </w:rPr>
        <w:t xml:space="preserve">, del Reglamento de la Administración Pública Municipal de Monterrey. </w:t>
      </w:r>
    </w:p>
    <w:p w14:paraId="3144E230" w14:textId="77777777" w:rsidR="00445735" w:rsidRPr="008400C2" w:rsidRDefault="00445735" w:rsidP="00445735">
      <w:pPr>
        <w:pStyle w:val="Sinespaciado"/>
        <w:spacing w:line="276" w:lineRule="auto"/>
        <w:jc w:val="both"/>
        <w:rPr>
          <w:rFonts w:ascii="Gabarito" w:hAnsi="Gabarito"/>
          <w:sz w:val="20"/>
          <w:szCs w:val="20"/>
        </w:rPr>
      </w:pPr>
    </w:p>
    <w:p w14:paraId="260A5A42" w14:textId="6F94CC7C" w:rsidR="00177D38" w:rsidRPr="008400C2" w:rsidRDefault="00177D38" w:rsidP="00445735">
      <w:pPr>
        <w:pStyle w:val="Sinespaciado"/>
        <w:spacing w:line="276" w:lineRule="auto"/>
        <w:jc w:val="both"/>
        <w:rPr>
          <w:rFonts w:ascii="Gabarito" w:hAnsi="Gabarito" w:cstheme="minorHAnsi"/>
          <w:color w:val="0000FF" w:themeColor="hyperlink"/>
          <w:sz w:val="20"/>
          <w:szCs w:val="20"/>
          <w:u w:val="single"/>
        </w:rPr>
      </w:pPr>
      <w:r w:rsidRPr="008400C2">
        <w:rPr>
          <w:rFonts w:ascii="Gabarito" w:hAnsi="Gabarito" w:cstheme="minorHAnsi"/>
          <w:b/>
          <w:sz w:val="20"/>
          <w:szCs w:val="20"/>
        </w:rPr>
        <w:t xml:space="preserve">MANIFESTACIÓN DE NEGATIVA PARA EL TRATAMIENTO DE SUS DATOS PERSONALES. </w:t>
      </w:r>
      <w:r w:rsidRPr="008400C2">
        <w:rPr>
          <w:rFonts w:ascii="Gabarito" w:hAnsi="Gabarito" w:cstheme="minorHAnsi"/>
          <w:sz w:val="20"/>
          <w:szCs w:val="20"/>
        </w:rPr>
        <w:t xml:space="preserve">Podrá manifestar su negativa de tratamiento de sus datos personales directamente ante la Unidad de Transparencia de Administración Centralizada del Municipio de Monterrey (Dirección de Transparencia de la Contraloría Municipal), con domicilio en </w:t>
      </w:r>
      <w:r w:rsidRPr="008400C2">
        <w:rPr>
          <w:rFonts w:ascii="Gabarito" w:hAnsi="Gabarito" w:cstheme="minorHAnsi"/>
          <w:b/>
          <w:sz w:val="20"/>
          <w:szCs w:val="20"/>
          <w:lang w:val="es-ES_tradnl"/>
        </w:rPr>
        <w:t>Hidalgo número 443, piso 1, en la colonia Centro, de Monterrey, Nuevo León, C.P. 64000</w:t>
      </w:r>
      <w:r w:rsidRPr="008400C2">
        <w:rPr>
          <w:rFonts w:ascii="Gabarito" w:hAnsi="Gabarito" w:cstheme="minorHAnsi"/>
          <w:sz w:val="20"/>
          <w:szCs w:val="20"/>
        </w:rPr>
        <w:t xml:space="preserve">, y/o por medio del correo electrónico </w:t>
      </w:r>
      <w:hyperlink r:id="rId6" w:history="1">
        <w:r w:rsidRPr="008400C2">
          <w:rPr>
            <w:rStyle w:val="Hipervnculo"/>
            <w:rFonts w:ascii="Gabarito" w:hAnsi="Gabarito" w:cstheme="minorHAnsi"/>
            <w:sz w:val="20"/>
            <w:szCs w:val="20"/>
          </w:rPr>
          <w:t>transparencia.soporte@monterrey.gob.mx</w:t>
        </w:r>
      </w:hyperlink>
    </w:p>
    <w:p w14:paraId="5026209D" w14:textId="48A0F509" w:rsidR="004729B4" w:rsidRPr="004729B4" w:rsidRDefault="00177D38" w:rsidP="004729B4">
      <w:pPr>
        <w:pStyle w:val="isselectedend"/>
        <w:jc w:val="both"/>
        <w:rPr>
          <w:rFonts w:ascii="Gabarito" w:eastAsiaTheme="minorHAnsi" w:hAnsi="Gabarito" w:cstheme="minorBidi"/>
          <w:sz w:val="20"/>
          <w:szCs w:val="20"/>
          <w:lang w:eastAsia="en-US"/>
        </w:rPr>
      </w:pPr>
      <w:r w:rsidRPr="008400C2">
        <w:rPr>
          <w:rFonts w:ascii="Gabarito" w:hAnsi="Gabarito" w:cstheme="minorHAnsi"/>
          <w:b/>
          <w:bCs/>
          <w:sz w:val="20"/>
          <w:szCs w:val="20"/>
        </w:rPr>
        <w:t xml:space="preserve">TRANSFERENCIAS. </w:t>
      </w:r>
      <w:r w:rsidR="004729B4" w:rsidRPr="008400C2">
        <w:rPr>
          <w:rFonts w:ascii="Gabarito" w:eastAsiaTheme="minorHAnsi" w:hAnsi="Gabarito" w:cstheme="minorBidi"/>
          <w:sz w:val="20"/>
          <w:szCs w:val="20"/>
          <w:lang w:eastAsia="en-US"/>
        </w:rPr>
        <w:t>Se informa que sus datos personales podrán ser transferidos, de conformidad con la normatividad aplicable, a autoridades competentes e instituciones públicas o privadas cuando resulte necesario para la atención integral, protección, canalización, seguimiento, resguardo y restitución de derechos de las personas usuarias.</w:t>
      </w:r>
    </w:p>
    <w:p w14:paraId="4F825693" w14:textId="61D522B2" w:rsidR="004729B4" w:rsidRPr="004729B4" w:rsidRDefault="004729B4" w:rsidP="004729B4">
      <w:pPr>
        <w:pStyle w:val="isselectedend"/>
        <w:jc w:val="both"/>
        <w:rPr>
          <w:rFonts w:ascii="Gabarito" w:eastAsiaTheme="minorHAnsi" w:hAnsi="Gabarito" w:cstheme="minorBidi"/>
          <w:sz w:val="20"/>
          <w:szCs w:val="20"/>
          <w:lang w:eastAsia="en-US"/>
        </w:rPr>
      </w:pPr>
      <w:r w:rsidRPr="004729B4">
        <w:rPr>
          <w:rFonts w:ascii="Gabarito" w:eastAsiaTheme="minorHAnsi" w:hAnsi="Gabarito" w:cstheme="minorBidi"/>
          <w:sz w:val="20"/>
          <w:szCs w:val="20"/>
          <w:lang w:eastAsia="en-US"/>
        </w:rPr>
        <w:t>Entre dichas autoridades e instituciones podrán encontrarse la Secretaría de Seguridad y Protección Ciudadana del Municipio de Monterrey; la Fiscalía General de Justicia del Estado de Nuevo León; la Fiscalía General de la República (FGR); la Fiscalía Especializada en Feminicidios y Delitos contra las Mujeres; la Fiscalía Especializada en Justicia para Adolescentes del Estado de Nuevo León; el Sistema para el Desarrollo Integral de la Familia del Municipio de Monterrey (DIF Monterrey); las Defensorías Municipales para la Protección de Niñas, Niños y Adolescentes; la Procuraduría de la Defensa de las Personas con Discapacidad del Sistema para el Desarrollo Integral de la Familia del Estado de Nuevo León (DIF Nuevo León); autoridades jurisdiccionales; instituciones de salud; refugios o casas de emergencia; organizaciones de la sociedad civil; así como centros de atención municipales, estatales y federales, con la finalidad de salvaguardar la integridad y seguridad de las personas usuarias, brindar atención especializada y dar seguimiento a los hechos, procedimientos o asuntos que correspondan.</w:t>
      </w:r>
    </w:p>
    <w:p w14:paraId="762EF15B" w14:textId="027EE299" w:rsidR="004729B4" w:rsidRPr="004729B4" w:rsidRDefault="004729B4" w:rsidP="004729B4">
      <w:pPr>
        <w:pStyle w:val="isselectedend"/>
        <w:jc w:val="both"/>
        <w:rPr>
          <w:rFonts w:ascii="Gabarito" w:eastAsiaTheme="minorHAnsi" w:hAnsi="Gabarito" w:cstheme="minorBidi"/>
          <w:sz w:val="20"/>
          <w:szCs w:val="20"/>
          <w:lang w:eastAsia="en-US"/>
        </w:rPr>
      </w:pPr>
      <w:r w:rsidRPr="004729B4">
        <w:rPr>
          <w:rFonts w:ascii="Gabarito" w:eastAsiaTheme="minorHAnsi" w:hAnsi="Gabarito" w:cstheme="minorBidi"/>
          <w:sz w:val="20"/>
          <w:szCs w:val="20"/>
          <w:lang w:eastAsia="en-US"/>
        </w:rPr>
        <w:t xml:space="preserve">Asimismo, podrán realizarse transferencias a organismos públicos de derechos humanos y demás sujetos obligados con los que, en el ámbito de sus respectivas competencias, exista coordinación, colaboración o </w:t>
      </w:r>
      <w:proofErr w:type="spellStart"/>
      <w:r w:rsidRPr="004729B4">
        <w:rPr>
          <w:rFonts w:ascii="Gabarito" w:eastAsiaTheme="minorHAnsi" w:hAnsi="Gabarito" w:cstheme="minorBidi"/>
          <w:sz w:val="20"/>
          <w:szCs w:val="20"/>
          <w:lang w:eastAsia="en-US"/>
        </w:rPr>
        <w:t>coadyuvancia</w:t>
      </w:r>
      <w:proofErr w:type="spellEnd"/>
      <w:r w:rsidRPr="004729B4">
        <w:rPr>
          <w:rFonts w:ascii="Gabarito" w:eastAsiaTheme="minorHAnsi" w:hAnsi="Gabarito" w:cstheme="minorBidi"/>
          <w:sz w:val="20"/>
          <w:szCs w:val="20"/>
          <w:lang w:eastAsia="en-US"/>
        </w:rPr>
        <w:t xml:space="preserve"> para el cumplimiento de las atribuciones de la Dirección General de Prevención, la Dirección de Justicia Cívica</w:t>
      </w:r>
      <w:r w:rsidR="008C7AEB">
        <w:rPr>
          <w:rFonts w:ascii="Gabarito" w:eastAsiaTheme="minorHAnsi" w:hAnsi="Gabarito" w:cstheme="minorBidi"/>
          <w:sz w:val="20"/>
          <w:szCs w:val="20"/>
          <w:lang w:eastAsia="en-US"/>
        </w:rPr>
        <w:t xml:space="preserve">, la </w:t>
      </w:r>
      <w:r w:rsidR="008C7AEB">
        <w:rPr>
          <w:rFonts w:ascii="Gabarito" w:hAnsi="Gabarito"/>
          <w:sz w:val="20"/>
          <w:szCs w:val="20"/>
        </w:rPr>
        <w:t>Dirección de Prevención de la Violencia</w:t>
      </w:r>
      <w:r w:rsidRPr="004729B4">
        <w:rPr>
          <w:rFonts w:ascii="Gabarito" w:eastAsiaTheme="minorHAnsi" w:hAnsi="Gabarito" w:cstheme="minorBidi"/>
          <w:sz w:val="20"/>
          <w:szCs w:val="20"/>
          <w:lang w:eastAsia="en-US"/>
        </w:rPr>
        <w:t xml:space="preserve"> </w:t>
      </w:r>
      <w:r w:rsidRPr="004729B4">
        <w:rPr>
          <w:rFonts w:ascii="Gabarito" w:eastAsiaTheme="minorHAnsi" w:hAnsi="Gabarito" w:cstheme="minorBidi"/>
          <w:sz w:val="20"/>
          <w:szCs w:val="20"/>
          <w:lang w:eastAsia="en-US"/>
        </w:rPr>
        <w:t>y la Dirección de Protección y Atención a Víctimas (CAIPA</w:t>
      </w:r>
      <w:r w:rsidR="008C7AEB">
        <w:rPr>
          <w:rFonts w:ascii="Gabarito" w:eastAsiaTheme="minorHAnsi" w:hAnsi="Gabarito" w:cstheme="minorBidi"/>
          <w:sz w:val="20"/>
          <w:szCs w:val="20"/>
          <w:lang w:eastAsia="en-US"/>
        </w:rPr>
        <w:t xml:space="preserve"> y UAVVI</w:t>
      </w:r>
      <w:r w:rsidRPr="004729B4">
        <w:rPr>
          <w:rFonts w:ascii="Gabarito" w:eastAsiaTheme="minorHAnsi" w:hAnsi="Gabarito" w:cstheme="minorBidi"/>
          <w:sz w:val="20"/>
          <w:szCs w:val="20"/>
          <w:lang w:eastAsia="en-US"/>
        </w:rPr>
        <w:t>), limitándose en todo momento a la información estrictamente necesaria y conforme a los alcances jurídicos previstos en las disposiciones legales aplicables.</w:t>
      </w:r>
    </w:p>
    <w:p w14:paraId="26D5CD82" w14:textId="2E806534" w:rsidR="004729B4" w:rsidRPr="004729B4" w:rsidRDefault="004729B4" w:rsidP="004729B4">
      <w:pPr>
        <w:pStyle w:val="isselectedend"/>
        <w:jc w:val="both"/>
        <w:rPr>
          <w:rFonts w:ascii="Gabarito" w:eastAsiaTheme="minorHAnsi" w:hAnsi="Gabarito" w:cstheme="minorBidi"/>
          <w:sz w:val="20"/>
          <w:szCs w:val="20"/>
          <w:lang w:eastAsia="en-US"/>
        </w:rPr>
      </w:pPr>
      <w:r w:rsidRPr="004729B4">
        <w:rPr>
          <w:rFonts w:ascii="Gabarito" w:eastAsiaTheme="minorHAnsi" w:hAnsi="Gabarito" w:cstheme="minorBidi"/>
          <w:sz w:val="20"/>
          <w:szCs w:val="20"/>
          <w:lang w:eastAsia="en-US"/>
        </w:rPr>
        <w:t>Los datos personales también podrán ser transferidos para atender requerimientos de información debidamente fundados y motivados emitidos por autoridad competente, en términos de las disposiciones legales aplicables.</w:t>
      </w:r>
    </w:p>
    <w:p w14:paraId="7178F8AA" w14:textId="0EB73DAE" w:rsidR="00185F3F" w:rsidRPr="004729B4" w:rsidRDefault="004729B4" w:rsidP="004729B4">
      <w:pPr>
        <w:pStyle w:val="isselectedend"/>
        <w:jc w:val="both"/>
        <w:rPr>
          <w:rFonts w:ascii="Gabarito" w:hAnsi="Gabarito" w:cstheme="minorHAnsi"/>
          <w:sz w:val="20"/>
          <w:szCs w:val="20"/>
        </w:rPr>
      </w:pPr>
      <w:r w:rsidRPr="004729B4">
        <w:rPr>
          <w:rFonts w:ascii="Gabarito" w:eastAsiaTheme="minorHAnsi" w:hAnsi="Gabarito" w:cstheme="minorBidi"/>
          <w:sz w:val="20"/>
          <w:szCs w:val="20"/>
          <w:lang w:eastAsia="en-US"/>
        </w:rPr>
        <w:t>Conforme a lo anterior, podrán realizarse transferencias de datos personales sin necesidad de requerir el consentimiento de la persona titular, en los supuestos previstos por el artículo 64 de la Ley General de Protección de Datos Personales en Posesión de Sujetos Obligados, en correlación con los artículos 23 y 81 de la Ley de Protección de Datos Personales en Posesión de Sujetos Obligados del Estado de Nuevo León.</w:t>
      </w:r>
    </w:p>
    <w:p w14:paraId="68706C0E" w14:textId="77777777" w:rsidR="007E61AC" w:rsidRPr="004729B4" w:rsidRDefault="007E61AC" w:rsidP="00445735">
      <w:pPr>
        <w:pStyle w:val="Sinespaciado"/>
        <w:spacing w:line="276" w:lineRule="auto"/>
        <w:jc w:val="both"/>
        <w:rPr>
          <w:rFonts w:ascii="Gabarito" w:hAnsi="Gabarito" w:cstheme="minorHAnsi"/>
          <w:sz w:val="20"/>
          <w:szCs w:val="20"/>
        </w:rPr>
      </w:pPr>
      <w:r w:rsidRPr="004729B4">
        <w:rPr>
          <w:rFonts w:ascii="Gabarito" w:hAnsi="Gabarito" w:cstheme="minorHAnsi"/>
          <w:b/>
          <w:sz w:val="20"/>
          <w:szCs w:val="20"/>
        </w:rPr>
        <w:t xml:space="preserve">MECANISMOS PARA EL EJERCICIO DE LOS DERECHOS ARCO. </w:t>
      </w:r>
      <w:r w:rsidRPr="004729B4">
        <w:rPr>
          <w:rFonts w:ascii="Gabarito" w:hAnsi="Gabarito" w:cstheme="minorHAnsi"/>
          <w:sz w:val="20"/>
          <w:szCs w:val="20"/>
        </w:rPr>
        <w:t xml:space="preserve">Usted podrá ejercer sus derechos de acceso, rectificación, cancelación u oposición de sus datos personales </w:t>
      </w:r>
      <w:r w:rsidRPr="004729B4">
        <w:rPr>
          <w:rFonts w:ascii="Gabarito" w:hAnsi="Gabarito" w:cstheme="minorHAnsi"/>
          <w:b/>
          <w:sz w:val="20"/>
          <w:szCs w:val="20"/>
        </w:rPr>
        <w:t xml:space="preserve">(derechos ARCO) </w:t>
      </w:r>
      <w:r w:rsidRPr="004729B4">
        <w:rPr>
          <w:rFonts w:ascii="Gabarito" w:hAnsi="Gabarito" w:cstheme="minorHAnsi"/>
          <w:sz w:val="20"/>
          <w:szCs w:val="20"/>
        </w:rPr>
        <w:t xml:space="preserve">directamente ante la Dirección de Transparencia de la Contraloría Municipal, con domicilio en </w:t>
      </w:r>
      <w:r w:rsidRPr="004729B4">
        <w:rPr>
          <w:rFonts w:ascii="Gabarito" w:hAnsi="Gabarito" w:cstheme="minorHAnsi"/>
          <w:b/>
          <w:sz w:val="20"/>
          <w:szCs w:val="20"/>
          <w:lang w:val="es-ES_tradnl"/>
        </w:rPr>
        <w:t>Hidalgo número 443, piso 1, en la colonia Centro, de Monterrey, Nuevo León, C.P. 64000</w:t>
      </w:r>
      <w:r w:rsidRPr="004729B4">
        <w:rPr>
          <w:rFonts w:ascii="Gabarito" w:hAnsi="Gabarito" w:cstheme="minorHAnsi"/>
          <w:sz w:val="20"/>
          <w:szCs w:val="20"/>
        </w:rPr>
        <w:t xml:space="preserve">, la cual le apoyará en el trámite de sus solicitudes para el ejercicio de estos derechos y atenderá cualquier duda que pudiera tener respecto al tratamiento de su información, o bien, a través de la Plataforma Nacional de Transparencia, dirigiendo su solicitud de Derechos ARCO ante el sujeto obligado denominado “Monterrey” en la liga: </w:t>
      </w:r>
      <w:hyperlink r:id="rId7" w:history="1">
        <w:r w:rsidRPr="004729B4">
          <w:rPr>
            <w:rStyle w:val="Hipervnculo"/>
            <w:rFonts w:ascii="Gabarito" w:hAnsi="Gabarito" w:cstheme="minorHAnsi"/>
            <w:sz w:val="20"/>
            <w:szCs w:val="20"/>
          </w:rPr>
          <w:t>http://www.plataformanacionaldetransparencia.org.mx/</w:t>
        </w:r>
      </w:hyperlink>
      <w:r w:rsidRPr="004729B4">
        <w:rPr>
          <w:rFonts w:ascii="Gabarito" w:hAnsi="Gabarito" w:cstheme="minorHAnsi"/>
          <w:sz w:val="20"/>
          <w:szCs w:val="20"/>
        </w:rPr>
        <w:t xml:space="preserve"> o bien, al correo electrónico </w:t>
      </w:r>
      <w:hyperlink r:id="rId8" w:history="1">
        <w:r w:rsidRPr="004729B4">
          <w:rPr>
            <w:rStyle w:val="Hipervnculo"/>
            <w:rFonts w:ascii="Gabarito" w:hAnsi="Gabarito" w:cstheme="minorHAnsi"/>
            <w:sz w:val="20"/>
            <w:szCs w:val="20"/>
          </w:rPr>
          <w:t>transparencia.soporte@monterrey.gob.mx</w:t>
        </w:r>
      </w:hyperlink>
    </w:p>
    <w:p w14:paraId="1A997A1F" w14:textId="77777777" w:rsidR="00D42C1C" w:rsidRPr="004729B4" w:rsidRDefault="00D42C1C" w:rsidP="00445735">
      <w:pPr>
        <w:pStyle w:val="Sinespaciado"/>
        <w:spacing w:line="276" w:lineRule="auto"/>
        <w:jc w:val="both"/>
        <w:rPr>
          <w:rFonts w:ascii="Gabarito" w:hAnsi="Gabarito" w:cstheme="minorHAnsi"/>
          <w:sz w:val="20"/>
          <w:szCs w:val="20"/>
        </w:rPr>
      </w:pPr>
    </w:p>
    <w:p w14:paraId="0CEEAE43" w14:textId="2405A8E2" w:rsidR="00D42C1C" w:rsidRPr="004729B4" w:rsidRDefault="00D42C1C" w:rsidP="00445735">
      <w:pPr>
        <w:pStyle w:val="Sinespaciado"/>
        <w:spacing w:line="276" w:lineRule="auto"/>
        <w:jc w:val="both"/>
        <w:rPr>
          <w:rFonts w:ascii="Gabarito" w:hAnsi="Gabarito" w:cstheme="minorHAnsi"/>
          <w:sz w:val="20"/>
          <w:szCs w:val="20"/>
        </w:rPr>
      </w:pPr>
      <w:r w:rsidRPr="004729B4">
        <w:rPr>
          <w:rFonts w:ascii="Gabarito" w:hAnsi="Gabarito" w:cstheme="minorHAnsi"/>
          <w:sz w:val="20"/>
          <w:szCs w:val="20"/>
        </w:rPr>
        <w:t>Aunado a lo anterior, usted tiene el derecho de acceder a los datos personale</w:t>
      </w:r>
      <w:r w:rsidR="006474F2" w:rsidRPr="004729B4">
        <w:rPr>
          <w:rFonts w:ascii="Gabarito" w:hAnsi="Gabarito" w:cstheme="minorHAnsi"/>
          <w:sz w:val="20"/>
          <w:szCs w:val="20"/>
        </w:rPr>
        <w:t xml:space="preserve">s que obren </w:t>
      </w:r>
      <w:r w:rsidR="00DE118B" w:rsidRPr="004729B4">
        <w:rPr>
          <w:rFonts w:ascii="Gabarito" w:hAnsi="Gabarito" w:cstheme="minorHAnsi"/>
          <w:sz w:val="20"/>
          <w:szCs w:val="20"/>
        </w:rPr>
        <w:t xml:space="preserve">en posesión de la Secretaría del Ayuntamiento </w:t>
      </w:r>
      <w:r w:rsidR="006474F2" w:rsidRPr="004729B4">
        <w:rPr>
          <w:rFonts w:ascii="Gabarito" w:hAnsi="Gabarito" w:cstheme="minorHAnsi"/>
          <w:sz w:val="20"/>
          <w:szCs w:val="20"/>
        </w:rPr>
        <w:t>del Municipio de Monterrey y a conocer</w:t>
      </w:r>
      <w:r w:rsidR="00572D73" w:rsidRPr="004729B4">
        <w:rPr>
          <w:rFonts w:ascii="Gabarito" w:hAnsi="Gabarito" w:cstheme="minorHAnsi"/>
          <w:sz w:val="20"/>
          <w:szCs w:val="20"/>
        </w:rPr>
        <w:t xml:space="preserve"> la información relacionada con las condiciones y generalidades de su tratamiento (Acceso). Asimismo, en caso de que su información de carácter personal se encuentre desactualizada, inexacta o incompleta, es su derecho solicitar la corrección de la misma (Rectificación). Igualmente, puede solicitar que se elimine su información </w:t>
      </w:r>
      <w:r w:rsidR="00F62293" w:rsidRPr="004729B4">
        <w:rPr>
          <w:rFonts w:ascii="Gabarito" w:hAnsi="Gabarito" w:cstheme="minorHAnsi"/>
          <w:sz w:val="20"/>
          <w:szCs w:val="20"/>
        </w:rPr>
        <w:t>de nuestras bases de datos o sistemas de tratamiento, cuando considere que la misma no está siendo utilizada conforme a los principios, deberes y obligaciones previstos en los Lineamientos sobre principios y deberes de protección de datos personales en posesión de los sujetos obligados, así como en la Ley de Protección de Datos Personales en Posesión de los Sujetos Obligados del Estado de Nuevo León. También, cuando hayan dejado de ser necesarios para la finalidad para la cual fueron recabados (Cancelación). Asimismo, usted puede oponerse al uso de sus datos personales para fines específicos (Oposición).</w:t>
      </w:r>
    </w:p>
    <w:p w14:paraId="3BA00041" w14:textId="77777777" w:rsidR="00F62293" w:rsidRPr="004729B4" w:rsidRDefault="00F62293" w:rsidP="00445735">
      <w:pPr>
        <w:pStyle w:val="Sinespaciado"/>
        <w:spacing w:line="276" w:lineRule="auto"/>
        <w:jc w:val="both"/>
        <w:rPr>
          <w:rFonts w:ascii="Gabarito" w:hAnsi="Gabarito" w:cstheme="minorHAnsi"/>
          <w:sz w:val="20"/>
          <w:szCs w:val="20"/>
        </w:rPr>
      </w:pPr>
    </w:p>
    <w:p w14:paraId="04369522" w14:textId="77777777" w:rsidR="00F62293" w:rsidRPr="004729B4" w:rsidRDefault="00F62293" w:rsidP="00445735">
      <w:pPr>
        <w:pStyle w:val="Sinespaciado"/>
        <w:spacing w:line="276" w:lineRule="auto"/>
        <w:jc w:val="both"/>
        <w:rPr>
          <w:rFonts w:ascii="Gabarito" w:hAnsi="Gabarito" w:cstheme="minorHAnsi"/>
          <w:sz w:val="20"/>
          <w:szCs w:val="20"/>
        </w:rPr>
      </w:pPr>
      <w:r w:rsidRPr="004729B4">
        <w:rPr>
          <w:rFonts w:ascii="Gabarito" w:hAnsi="Gabarito" w:cstheme="minorHAnsi"/>
          <w:sz w:val="20"/>
          <w:szCs w:val="20"/>
        </w:rPr>
        <w:t>Ahora bien, de conformidad con el artículo 63, de la Ley de Protección de Datos Personales en Posesión de Sujetos Obligación del Estado de Nuevo León, se hace de su conocimiento que la solicitud de derechos ARCO, deberá contener los requisitos mínimos que se describen a continuación:</w:t>
      </w:r>
    </w:p>
    <w:p w14:paraId="3D03F2D2" w14:textId="77777777" w:rsidR="00F62293" w:rsidRPr="004729B4" w:rsidRDefault="00F62293" w:rsidP="00445735">
      <w:pPr>
        <w:pStyle w:val="Sinespaciado"/>
        <w:spacing w:line="276" w:lineRule="auto"/>
        <w:ind w:left="426"/>
        <w:jc w:val="both"/>
        <w:rPr>
          <w:rFonts w:ascii="Gabarito" w:hAnsi="Gabarito" w:cstheme="minorHAnsi"/>
          <w:sz w:val="20"/>
          <w:szCs w:val="20"/>
        </w:rPr>
      </w:pPr>
      <w:r w:rsidRPr="004729B4">
        <w:rPr>
          <w:rFonts w:ascii="Gabarito" w:hAnsi="Gabarito" w:cstheme="minorHAnsi"/>
          <w:sz w:val="20"/>
          <w:szCs w:val="20"/>
        </w:rPr>
        <w:t>I) El nombre del titular y su domicilio o cualquier otro medio para recibir notificaciones.</w:t>
      </w:r>
    </w:p>
    <w:p w14:paraId="5B874857" w14:textId="77777777" w:rsidR="00F62293" w:rsidRPr="004729B4" w:rsidRDefault="00F62293" w:rsidP="00445735">
      <w:pPr>
        <w:pStyle w:val="Sinespaciado"/>
        <w:spacing w:line="276" w:lineRule="auto"/>
        <w:ind w:left="426"/>
        <w:jc w:val="both"/>
        <w:rPr>
          <w:rFonts w:ascii="Gabarito" w:hAnsi="Gabarito" w:cstheme="minorHAnsi"/>
          <w:sz w:val="20"/>
          <w:szCs w:val="20"/>
        </w:rPr>
      </w:pPr>
      <w:r w:rsidRPr="004729B4">
        <w:rPr>
          <w:rFonts w:ascii="Gabarito" w:hAnsi="Gabarito" w:cstheme="minorHAnsi"/>
          <w:sz w:val="20"/>
          <w:szCs w:val="20"/>
        </w:rPr>
        <w:t>II) Los documentos que acrediten la identidad del titular y, en su caso, la personalizada e identidad de su representante;</w:t>
      </w:r>
    </w:p>
    <w:p w14:paraId="6FEF1A94" w14:textId="77777777" w:rsidR="00F62293" w:rsidRPr="004729B4" w:rsidRDefault="00F62293" w:rsidP="00445735">
      <w:pPr>
        <w:pStyle w:val="Sinespaciado"/>
        <w:spacing w:line="276" w:lineRule="auto"/>
        <w:ind w:left="426"/>
        <w:jc w:val="both"/>
        <w:rPr>
          <w:rFonts w:ascii="Gabarito" w:hAnsi="Gabarito" w:cstheme="minorHAnsi"/>
          <w:sz w:val="20"/>
          <w:szCs w:val="20"/>
        </w:rPr>
      </w:pPr>
      <w:r w:rsidRPr="004729B4">
        <w:rPr>
          <w:rFonts w:ascii="Gabarito" w:hAnsi="Gabarito" w:cstheme="minorHAnsi"/>
          <w:sz w:val="20"/>
          <w:szCs w:val="20"/>
        </w:rPr>
        <w:t>III) De ser posible, el área responsable que trata los datos personales y ante el cual se presenta la solicitud;</w:t>
      </w:r>
    </w:p>
    <w:p w14:paraId="42DB8BF6" w14:textId="77777777" w:rsidR="00F62293" w:rsidRPr="004729B4" w:rsidRDefault="00F62293" w:rsidP="00445735">
      <w:pPr>
        <w:pStyle w:val="Sinespaciado"/>
        <w:spacing w:line="276" w:lineRule="auto"/>
        <w:ind w:left="426"/>
        <w:jc w:val="both"/>
        <w:rPr>
          <w:rFonts w:ascii="Gabarito" w:hAnsi="Gabarito" w:cstheme="minorHAnsi"/>
          <w:sz w:val="20"/>
          <w:szCs w:val="20"/>
        </w:rPr>
      </w:pPr>
      <w:r w:rsidRPr="004729B4">
        <w:rPr>
          <w:rFonts w:ascii="Gabarito" w:hAnsi="Gabarito" w:cstheme="minorHAnsi"/>
          <w:sz w:val="20"/>
          <w:szCs w:val="20"/>
        </w:rPr>
        <w:t>IV) La descripción clara y precisa de los datos personales respecto de los que se busca ejercer alguno de los derechos ARCO, salvo que se trate del derecho de acceso;</w:t>
      </w:r>
    </w:p>
    <w:p w14:paraId="7B95414B" w14:textId="77777777" w:rsidR="00F62293" w:rsidRPr="004729B4" w:rsidRDefault="00F62293" w:rsidP="00445735">
      <w:pPr>
        <w:pStyle w:val="Sinespaciado"/>
        <w:spacing w:line="276" w:lineRule="auto"/>
        <w:ind w:left="426"/>
        <w:jc w:val="both"/>
        <w:rPr>
          <w:rFonts w:ascii="Gabarito" w:hAnsi="Gabarito" w:cstheme="minorHAnsi"/>
          <w:sz w:val="20"/>
          <w:szCs w:val="20"/>
        </w:rPr>
      </w:pPr>
      <w:r w:rsidRPr="004729B4">
        <w:rPr>
          <w:rFonts w:ascii="Gabarito" w:hAnsi="Gabarito" w:cstheme="minorHAnsi"/>
          <w:sz w:val="20"/>
          <w:szCs w:val="20"/>
        </w:rPr>
        <w:t>V) La descripción del derecho ARCO que se pretende ejercer, o bien, lo que solicita el titular;</w:t>
      </w:r>
    </w:p>
    <w:p w14:paraId="27F6CDCA" w14:textId="77777777" w:rsidR="00F62293" w:rsidRPr="004729B4" w:rsidRDefault="00F62293" w:rsidP="00445735">
      <w:pPr>
        <w:pStyle w:val="Sinespaciado"/>
        <w:spacing w:line="276" w:lineRule="auto"/>
        <w:ind w:left="426"/>
        <w:jc w:val="both"/>
        <w:rPr>
          <w:rFonts w:ascii="Gabarito" w:hAnsi="Gabarito" w:cstheme="minorHAnsi"/>
          <w:sz w:val="20"/>
          <w:szCs w:val="20"/>
        </w:rPr>
      </w:pPr>
      <w:r w:rsidRPr="004729B4">
        <w:rPr>
          <w:rFonts w:ascii="Gabarito" w:hAnsi="Gabarito" w:cstheme="minorHAnsi"/>
          <w:sz w:val="20"/>
          <w:szCs w:val="20"/>
        </w:rPr>
        <w:t>VI) Cualquier otro elemento o documento que facilite la localización de los datos personales, en su caso.</w:t>
      </w:r>
    </w:p>
    <w:p w14:paraId="42417575" w14:textId="77777777" w:rsidR="00F62293" w:rsidRPr="004729B4" w:rsidRDefault="00F62293" w:rsidP="00445735">
      <w:pPr>
        <w:pStyle w:val="Sinespaciado"/>
        <w:spacing w:line="276" w:lineRule="auto"/>
        <w:jc w:val="both"/>
        <w:rPr>
          <w:rFonts w:ascii="Gabarito" w:hAnsi="Gabarito" w:cstheme="minorHAnsi"/>
          <w:sz w:val="20"/>
          <w:szCs w:val="20"/>
        </w:rPr>
      </w:pPr>
    </w:p>
    <w:p w14:paraId="6443D062" w14:textId="77777777" w:rsidR="00F62293" w:rsidRPr="004729B4" w:rsidRDefault="00F62293" w:rsidP="00445735">
      <w:pPr>
        <w:pStyle w:val="Sinespaciado"/>
        <w:spacing w:line="276" w:lineRule="auto"/>
        <w:jc w:val="both"/>
        <w:rPr>
          <w:rFonts w:ascii="Gabarito" w:hAnsi="Gabarito" w:cstheme="minorHAnsi"/>
          <w:sz w:val="20"/>
          <w:szCs w:val="20"/>
        </w:rPr>
      </w:pPr>
      <w:r w:rsidRPr="004729B4">
        <w:rPr>
          <w:rFonts w:ascii="Gabarito" w:hAnsi="Gabarito" w:cstheme="minorHAnsi"/>
          <w:sz w:val="20"/>
          <w:szCs w:val="20"/>
        </w:rPr>
        <w:t xml:space="preserve">Por otra parte, si Usted desea conocer más sobre el procedimiento y requisitos para el ejercicio de sus derechos ARCO, puede acudir personalmente </w:t>
      </w:r>
      <w:r w:rsidR="00400295" w:rsidRPr="004729B4">
        <w:rPr>
          <w:rFonts w:ascii="Gabarito" w:hAnsi="Gabarito" w:cstheme="minorHAnsi"/>
          <w:sz w:val="20"/>
          <w:szCs w:val="20"/>
        </w:rPr>
        <w:t xml:space="preserve">a la Unidad de Transparencia ubicada en la dirección mencionada en párrafos anteriores, y/o enviar un correo electrónico a </w:t>
      </w:r>
      <w:hyperlink r:id="rId9" w:history="1">
        <w:r w:rsidR="00400295" w:rsidRPr="004729B4">
          <w:rPr>
            <w:rStyle w:val="Hipervnculo"/>
            <w:rFonts w:ascii="Gabarito" w:hAnsi="Gabarito" w:cstheme="minorHAnsi"/>
            <w:sz w:val="20"/>
            <w:szCs w:val="20"/>
          </w:rPr>
          <w:t>transparencia.soporte@monterrey.gob.mx</w:t>
        </w:r>
      </w:hyperlink>
    </w:p>
    <w:p w14:paraId="189E395D" w14:textId="77777777" w:rsidR="00400295" w:rsidRPr="004729B4" w:rsidRDefault="00400295" w:rsidP="00445735">
      <w:pPr>
        <w:pStyle w:val="Sinespaciado"/>
        <w:spacing w:line="276" w:lineRule="auto"/>
        <w:jc w:val="both"/>
        <w:rPr>
          <w:rFonts w:ascii="Gabarito" w:hAnsi="Gabarito" w:cstheme="minorHAnsi"/>
          <w:sz w:val="20"/>
          <w:szCs w:val="20"/>
        </w:rPr>
      </w:pPr>
    </w:p>
    <w:p w14:paraId="090B5EA2" w14:textId="77777777" w:rsidR="00400295" w:rsidRPr="004729B4" w:rsidRDefault="00400295" w:rsidP="00445735">
      <w:pPr>
        <w:pStyle w:val="Sinespaciado"/>
        <w:spacing w:line="276" w:lineRule="auto"/>
        <w:jc w:val="both"/>
        <w:rPr>
          <w:rFonts w:ascii="Gabarito" w:hAnsi="Gabarito" w:cstheme="minorHAnsi"/>
          <w:sz w:val="20"/>
          <w:szCs w:val="20"/>
        </w:rPr>
      </w:pPr>
      <w:r w:rsidRPr="004729B4">
        <w:rPr>
          <w:rFonts w:ascii="Gabarito" w:hAnsi="Gabarito" w:cstheme="minorHAnsi"/>
          <w:b/>
          <w:sz w:val="20"/>
          <w:szCs w:val="20"/>
        </w:rPr>
        <w:t xml:space="preserve">MODIFICACIONES AL AVISO. </w:t>
      </w:r>
      <w:r w:rsidRPr="004729B4">
        <w:rPr>
          <w:rFonts w:ascii="Gabarito" w:hAnsi="Gabarito" w:cstheme="minorHAnsi"/>
          <w:sz w:val="20"/>
          <w:szCs w:val="20"/>
        </w:rPr>
        <w:t>El presente aviso de privacidad puede sufrir modificaciones, cambios o actualizaciones derivadas de nuevos requerimientos legales o normativos; de nuestras propias necesidades por los servicios que ofrecemos; de nuestras prácticas de privacidad.</w:t>
      </w:r>
    </w:p>
    <w:p w14:paraId="143A2906" w14:textId="77777777" w:rsidR="00400295" w:rsidRPr="004729B4" w:rsidRDefault="00400295" w:rsidP="00445735">
      <w:pPr>
        <w:pStyle w:val="Sinespaciado"/>
        <w:spacing w:line="276" w:lineRule="auto"/>
        <w:jc w:val="both"/>
        <w:rPr>
          <w:rFonts w:ascii="Gabarito" w:hAnsi="Gabarito" w:cstheme="minorHAnsi"/>
          <w:sz w:val="20"/>
          <w:szCs w:val="20"/>
        </w:rPr>
      </w:pPr>
    </w:p>
    <w:p w14:paraId="3FD0BFB1" w14:textId="2044A192" w:rsidR="00445735" w:rsidRPr="004729B4" w:rsidRDefault="00400295" w:rsidP="00445735">
      <w:pPr>
        <w:pStyle w:val="Sinespaciado"/>
        <w:spacing w:line="276" w:lineRule="auto"/>
        <w:jc w:val="both"/>
        <w:rPr>
          <w:rStyle w:val="Hipervnculo"/>
          <w:rFonts w:ascii="Gabarito" w:hAnsi="Gabarito" w:cstheme="minorHAnsi"/>
          <w:sz w:val="20"/>
          <w:szCs w:val="20"/>
        </w:rPr>
      </w:pPr>
      <w:r w:rsidRPr="004729B4">
        <w:rPr>
          <w:rFonts w:ascii="Gabarito" w:hAnsi="Gabarito" w:cstheme="minorHAnsi"/>
          <w:sz w:val="20"/>
          <w:szCs w:val="20"/>
        </w:rPr>
        <w:t>El pro</w:t>
      </w:r>
      <w:r w:rsidR="00674565" w:rsidRPr="004729B4">
        <w:rPr>
          <w:rFonts w:ascii="Gabarito" w:hAnsi="Gabarito" w:cstheme="minorHAnsi"/>
          <w:sz w:val="20"/>
          <w:szCs w:val="20"/>
        </w:rPr>
        <w:t xml:space="preserve">cedimiento a través del cual se llevarán a cabo las notificaciones sobre cambios o actualizaciones al presente aviso de privacidad es el siguiente: se publicará en la página de internet </w:t>
      </w:r>
      <w:hyperlink r:id="rId10" w:history="1">
        <w:r w:rsidR="007E61AC" w:rsidRPr="004729B4">
          <w:rPr>
            <w:rStyle w:val="Hipervnculo"/>
            <w:rFonts w:ascii="Gabarito" w:hAnsi="Gabarito" w:cstheme="minorHAnsi"/>
            <w:sz w:val="20"/>
            <w:szCs w:val="20"/>
          </w:rPr>
          <w:t>https://www.monterrey.gob.mx/transparencia/Oficial/AvisosDePrivacidad.asp</w:t>
        </w:r>
      </w:hyperlink>
      <w:r w:rsidR="00DE118B" w:rsidRPr="004729B4">
        <w:rPr>
          <w:rStyle w:val="Hipervnculo"/>
          <w:rFonts w:ascii="Gabarito" w:hAnsi="Gabarito" w:cstheme="minorHAnsi"/>
          <w:sz w:val="20"/>
          <w:szCs w:val="20"/>
        </w:rPr>
        <w:t xml:space="preserve"> </w:t>
      </w:r>
    </w:p>
    <w:p w14:paraId="4E07F268" w14:textId="77777777" w:rsidR="00445735" w:rsidRPr="004729B4" w:rsidRDefault="00445735" w:rsidP="00445735">
      <w:pPr>
        <w:pStyle w:val="Sinespaciado"/>
        <w:spacing w:line="276" w:lineRule="auto"/>
        <w:jc w:val="both"/>
        <w:rPr>
          <w:rFonts w:ascii="Gabarito" w:hAnsi="Gabarito" w:cstheme="minorHAnsi"/>
          <w:color w:val="0000FF" w:themeColor="hyperlink"/>
          <w:sz w:val="20"/>
          <w:szCs w:val="20"/>
          <w:u w:val="single"/>
        </w:rPr>
      </w:pPr>
    </w:p>
    <w:p w14:paraId="080ABEF4" w14:textId="7C49DA02" w:rsidR="00445735" w:rsidRPr="004729B4" w:rsidRDefault="00445735" w:rsidP="00445735">
      <w:pPr>
        <w:pStyle w:val="Sinespaciado"/>
        <w:spacing w:line="276" w:lineRule="auto"/>
        <w:jc w:val="both"/>
        <w:rPr>
          <w:rFonts w:ascii="Gabarito" w:hAnsi="Gabarito" w:cstheme="minorHAnsi"/>
          <w:b/>
          <w:sz w:val="20"/>
          <w:szCs w:val="20"/>
        </w:rPr>
      </w:pPr>
    </w:p>
    <w:p w14:paraId="383D73B1" w14:textId="384A8B19" w:rsidR="00445735" w:rsidRDefault="00445735" w:rsidP="00445735">
      <w:pPr>
        <w:pStyle w:val="Sinespaciado"/>
        <w:spacing w:line="276" w:lineRule="auto"/>
        <w:jc w:val="both"/>
        <w:rPr>
          <w:rFonts w:ascii="Gabarito" w:hAnsi="Gabarito" w:cstheme="minorHAnsi"/>
          <w:b/>
          <w:sz w:val="20"/>
          <w:szCs w:val="20"/>
        </w:rPr>
      </w:pPr>
    </w:p>
    <w:p w14:paraId="1EC7221D" w14:textId="587478D1" w:rsidR="009F44B9" w:rsidRDefault="009F44B9" w:rsidP="00445735">
      <w:pPr>
        <w:pStyle w:val="Sinespaciado"/>
        <w:spacing w:line="276" w:lineRule="auto"/>
        <w:jc w:val="both"/>
        <w:rPr>
          <w:rFonts w:ascii="Gabarito" w:hAnsi="Gabarito" w:cstheme="minorHAnsi"/>
          <w:b/>
          <w:sz w:val="20"/>
          <w:szCs w:val="20"/>
        </w:rPr>
      </w:pPr>
    </w:p>
    <w:p w14:paraId="074BD24E" w14:textId="77777777" w:rsidR="009F44B9" w:rsidRPr="004729B4" w:rsidRDefault="009F44B9" w:rsidP="00445735">
      <w:pPr>
        <w:pStyle w:val="Sinespaciado"/>
        <w:spacing w:line="276" w:lineRule="auto"/>
        <w:jc w:val="both"/>
        <w:rPr>
          <w:rFonts w:ascii="Gabarito" w:hAnsi="Gabarito" w:cstheme="minorHAnsi"/>
          <w:b/>
          <w:sz w:val="20"/>
          <w:szCs w:val="20"/>
        </w:rPr>
      </w:pPr>
    </w:p>
    <w:p w14:paraId="22E06C19" w14:textId="77777777" w:rsidR="00445735" w:rsidRPr="004729B4" w:rsidRDefault="00445735" w:rsidP="00445735">
      <w:pPr>
        <w:pStyle w:val="Sinespaciado"/>
        <w:spacing w:line="276" w:lineRule="auto"/>
        <w:jc w:val="both"/>
        <w:rPr>
          <w:rFonts w:ascii="Gabarito" w:hAnsi="Gabarito" w:cstheme="minorHAnsi"/>
          <w:b/>
          <w:sz w:val="20"/>
          <w:szCs w:val="20"/>
        </w:rPr>
      </w:pPr>
    </w:p>
    <w:p w14:paraId="015503DF" w14:textId="17F74C81" w:rsidR="00A36B6D" w:rsidRPr="00445735" w:rsidRDefault="006D0D46" w:rsidP="00445735">
      <w:pPr>
        <w:pBdr>
          <w:bottom w:val="single" w:sz="12" w:space="1" w:color="auto"/>
        </w:pBdr>
        <w:spacing w:after="0"/>
        <w:ind w:right="49"/>
        <w:jc w:val="right"/>
        <w:outlineLvl w:val="0"/>
        <w:rPr>
          <w:rFonts w:ascii="Gabarito" w:eastAsia="Times New Roman" w:hAnsi="Gabarito" w:cstheme="minorHAnsi"/>
          <w:b/>
          <w:i/>
          <w:sz w:val="20"/>
          <w:szCs w:val="20"/>
          <w:lang w:eastAsia="es-ES"/>
        </w:rPr>
      </w:pPr>
      <w:r w:rsidRPr="004729B4">
        <w:rPr>
          <w:rFonts w:ascii="Gabarito" w:eastAsia="Times New Roman" w:hAnsi="Gabarito" w:cstheme="minorHAnsi"/>
          <w:b/>
          <w:i/>
          <w:sz w:val="20"/>
          <w:szCs w:val="20"/>
          <w:lang w:eastAsia="es-ES"/>
        </w:rPr>
        <w:t xml:space="preserve">Última actualización: </w:t>
      </w:r>
      <w:r w:rsidR="00177D38" w:rsidRPr="004729B4">
        <w:rPr>
          <w:rFonts w:ascii="Gabarito" w:eastAsia="Times New Roman" w:hAnsi="Gabarito" w:cstheme="minorHAnsi"/>
          <w:b/>
          <w:i/>
          <w:sz w:val="20"/>
          <w:szCs w:val="20"/>
          <w:lang w:eastAsia="es-ES"/>
        </w:rPr>
        <w:t>01</w:t>
      </w:r>
      <w:r w:rsidRPr="004729B4">
        <w:rPr>
          <w:rFonts w:ascii="Gabarito" w:eastAsia="Times New Roman" w:hAnsi="Gabarito" w:cstheme="minorHAnsi"/>
          <w:b/>
          <w:i/>
          <w:sz w:val="20"/>
          <w:szCs w:val="20"/>
          <w:lang w:eastAsia="es-ES"/>
        </w:rPr>
        <w:t>/</w:t>
      </w:r>
      <w:r w:rsidR="00DE118B" w:rsidRPr="004729B4">
        <w:rPr>
          <w:rFonts w:ascii="Gabarito" w:eastAsia="Times New Roman" w:hAnsi="Gabarito" w:cstheme="minorHAnsi"/>
          <w:b/>
          <w:i/>
          <w:sz w:val="20"/>
          <w:szCs w:val="20"/>
          <w:lang w:eastAsia="es-ES"/>
        </w:rPr>
        <w:t>03</w:t>
      </w:r>
      <w:r w:rsidRPr="004729B4">
        <w:rPr>
          <w:rFonts w:ascii="Gabarito" w:eastAsia="Times New Roman" w:hAnsi="Gabarito" w:cstheme="minorHAnsi"/>
          <w:b/>
          <w:i/>
          <w:sz w:val="20"/>
          <w:szCs w:val="20"/>
          <w:lang w:eastAsia="es-ES"/>
        </w:rPr>
        <w:t>/2026</w:t>
      </w:r>
    </w:p>
    <w:sectPr w:rsidR="00A36B6D" w:rsidRPr="00445735" w:rsidSect="00451B97">
      <w:headerReference w:type="default" r:id="rId11"/>
      <w:footerReference w:type="default" r:id="rId12"/>
      <w:pgSz w:w="12240" w:h="15840"/>
      <w:pgMar w:top="1985" w:right="1134" w:bottom="1418" w:left="992" w:header="1276" w:footer="124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92E71" w14:textId="77777777" w:rsidR="00C608D0" w:rsidRDefault="00C608D0" w:rsidP="009A1862">
      <w:pPr>
        <w:spacing w:after="0" w:line="240" w:lineRule="auto"/>
      </w:pPr>
      <w:r>
        <w:separator/>
      </w:r>
    </w:p>
  </w:endnote>
  <w:endnote w:type="continuationSeparator" w:id="0">
    <w:p w14:paraId="630406D7" w14:textId="77777777" w:rsidR="00C608D0" w:rsidRDefault="00C608D0" w:rsidP="009A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barito">
    <w:altName w:val="Times New Roman"/>
    <w:charset w:val="00"/>
    <w:family w:val="auto"/>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9686E" w14:textId="0344903A" w:rsidR="006D0D46" w:rsidRDefault="006D0D46">
    <w:pPr>
      <w:pStyle w:val="Piedepgina"/>
    </w:pPr>
    <w:r w:rsidRPr="004B5D54">
      <w:rPr>
        <w:rFonts w:ascii="Arial" w:eastAsia="Arial" w:hAnsi="Arial" w:cs="Arial"/>
        <w:noProof/>
        <w:color w:val="212533"/>
        <w:sz w:val="18"/>
        <w:szCs w:val="20"/>
        <w:lang w:eastAsia="es-MX"/>
      </w:rPr>
      <w:drawing>
        <wp:anchor distT="0" distB="0" distL="114300" distR="114300" simplePos="0" relativeHeight="251662336" behindDoc="1" locked="0" layoutInCell="1" allowOverlap="1" wp14:anchorId="785DB49E" wp14:editId="15AA286D">
          <wp:simplePos x="0" y="0"/>
          <wp:positionH relativeFrom="column">
            <wp:posOffset>5252720</wp:posOffset>
          </wp:positionH>
          <wp:positionV relativeFrom="paragraph">
            <wp:posOffset>73163</wp:posOffset>
          </wp:positionV>
          <wp:extent cx="1088945" cy="540000"/>
          <wp:effectExtent l="0" t="0" r="0" b="0"/>
          <wp:wrapTight wrapText="bothSides">
            <wp:wrapPolygon edited="0">
              <wp:start x="0" y="0"/>
              <wp:lineTo x="0" y="20584"/>
              <wp:lineTo x="21172" y="20584"/>
              <wp:lineTo x="21172" y="16772"/>
              <wp:lineTo x="19659" y="12198"/>
              <wp:lineTo x="21172" y="3049"/>
              <wp:lineTo x="21172"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72239" name="Imagen 1448872239"/>
                  <pic:cNvPicPr/>
                </pic:nvPicPr>
                <pic:blipFill>
                  <a:blip r:embed="rId1">
                    <a:extLst>
                      <a:ext uri="{28A0092B-C50C-407E-A947-70E740481C1C}">
                        <a14:useLocalDpi xmlns:a14="http://schemas.microsoft.com/office/drawing/2010/main" val="0"/>
                      </a:ext>
                    </a:extLst>
                  </a:blip>
                  <a:stretch>
                    <a:fillRect/>
                  </a:stretch>
                </pic:blipFill>
                <pic:spPr>
                  <a:xfrm>
                    <a:off x="0" y="0"/>
                    <a:ext cx="1088945" cy="54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35225" w14:textId="77777777" w:rsidR="00C608D0" w:rsidRDefault="00C608D0" w:rsidP="009A1862">
      <w:pPr>
        <w:spacing w:after="0" w:line="240" w:lineRule="auto"/>
      </w:pPr>
      <w:r>
        <w:separator/>
      </w:r>
    </w:p>
  </w:footnote>
  <w:footnote w:type="continuationSeparator" w:id="0">
    <w:p w14:paraId="4ADC6957" w14:textId="77777777" w:rsidR="00C608D0" w:rsidRDefault="00C608D0" w:rsidP="009A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F11B3" w14:textId="7C7CD30F" w:rsidR="006D0D46" w:rsidRDefault="00024C11">
    <w:pPr>
      <w:pStyle w:val="Encabezado"/>
    </w:pPr>
    <w:r>
      <w:rPr>
        <w:noProof/>
        <w:lang w:eastAsia="es-MX"/>
      </w:rPr>
      <w:drawing>
        <wp:anchor distT="0" distB="0" distL="114300" distR="114300" simplePos="0" relativeHeight="251663360" behindDoc="0" locked="0" layoutInCell="1" allowOverlap="1" wp14:anchorId="443900CE" wp14:editId="5BB9DEDC">
          <wp:simplePos x="0" y="0"/>
          <wp:positionH relativeFrom="margin">
            <wp:align>right</wp:align>
          </wp:positionH>
          <wp:positionV relativeFrom="paragraph">
            <wp:posOffset>-370840</wp:posOffset>
          </wp:positionV>
          <wp:extent cx="1727835" cy="575310"/>
          <wp:effectExtent l="0" t="0" r="5715" b="0"/>
          <wp:wrapThrough wrapText="bothSides">
            <wp:wrapPolygon edited="0">
              <wp:start x="0" y="0"/>
              <wp:lineTo x="0" y="20742"/>
              <wp:lineTo x="21433" y="20742"/>
              <wp:lineTo x="21433"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6-05-29 at 1.22.31 PM.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7835" cy="575310"/>
                  </a:xfrm>
                  <a:prstGeom prst="rect">
                    <a:avLst/>
                  </a:prstGeom>
                </pic:spPr>
              </pic:pic>
            </a:graphicData>
          </a:graphic>
        </wp:anchor>
      </w:drawing>
    </w:r>
    <w:r w:rsidRPr="006D0D46">
      <w:rPr>
        <w:noProof/>
        <w:lang w:eastAsia="es-MX"/>
      </w:rPr>
      <w:drawing>
        <wp:anchor distT="0" distB="0" distL="114300" distR="114300" simplePos="0" relativeHeight="251659264" behindDoc="1" locked="0" layoutInCell="1" allowOverlap="1" wp14:anchorId="5A94A11B" wp14:editId="06B5D7C4">
          <wp:simplePos x="0" y="0"/>
          <wp:positionH relativeFrom="margin">
            <wp:posOffset>213360</wp:posOffset>
          </wp:positionH>
          <wp:positionV relativeFrom="paragraph">
            <wp:posOffset>-418465</wp:posOffset>
          </wp:positionV>
          <wp:extent cx="1602105" cy="57594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2105" cy="575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AD"/>
    <w:rsid w:val="00024C11"/>
    <w:rsid w:val="00030E93"/>
    <w:rsid w:val="00082861"/>
    <w:rsid w:val="00084C55"/>
    <w:rsid w:val="0009121E"/>
    <w:rsid w:val="00096E74"/>
    <w:rsid w:val="000A6066"/>
    <w:rsid w:val="000C227A"/>
    <w:rsid w:val="00177D38"/>
    <w:rsid w:val="00185F3F"/>
    <w:rsid w:val="001A7E8A"/>
    <w:rsid w:val="0021024B"/>
    <w:rsid w:val="0022476E"/>
    <w:rsid w:val="0023578D"/>
    <w:rsid w:val="00235D4F"/>
    <w:rsid w:val="00266F03"/>
    <w:rsid w:val="002A1EB5"/>
    <w:rsid w:val="002B30A0"/>
    <w:rsid w:val="002E07B4"/>
    <w:rsid w:val="003068C3"/>
    <w:rsid w:val="003554E6"/>
    <w:rsid w:val="00364EA8"/>
    <w:rsid w:val="003C794F"/>
    <w:rsid w:val="003E1596"/>
    <w:rsid w:val="003E461F"/>
    <w:rsid w:val="00400295"/>
    <w:rsid w:val="00445735"/>
    <w:rsid w:val="00451B97"/>
    <w:rsid w:val="0045544B"/>
    <w:rsid w:val="0045659B"/>
    <w:rsid w:val="00467412"/>
    <w:rsid w:val="004729B4"/>
    <w:rsid w:val="00486A92"/>
    <w:rsid w:val="004A1196"/>
    <w:rsid w:val="004A42BA"/>
    <w:rsid w:val="004F0AE4"/>
    <w:rsid w:val="005201EA"/>
    <w:rsid w:val="00537DE7"/>
    <w:rsid w:val="0057170F"/>
    <w:rsid w:val="00572D73"/>
    <w:rsid w:val="00593D8E"/>
    <w:rsid w:val="005A14DD"/>
    <w:rsid w:val="005B7622"/>
    <w:rsid w:val="005C1329"/>
    <w:rsid w:val="005D4B1E"/>
    <w:rsid w:val="005E5EE7"/>
    <w:rsid w:val="00614B44"/>
    <w:rsid w:val="006344C4"/>
    <w:rsid w:val="006474F2"/>
    <w:rsid w:val="00661E59"/>
    <w:rsid w:val="00674565"/>
    <w:rsid w:val="006801B2"/>
    <w:rsid w:val="006877A6"/>
    <w:rsid w:val="006D0D46"/>
    <w:rsid w:val="006F488C"/>
    <w:rsid w:val="0071620B"/>
    <w:rsid w:val="00724A54"/>
    <w:rsid w:val="00742934"/>
    <w:rsid w:val="007430CC"/>
    <w:rsid w:val="007649DB"/>
    <w:rsid w:val="00791094"/>
    <w:rsid w:val="007E61AC"/>
    <w:rsid w:val="00814A5F"/>
    <w:rsid w:val="008400C2"/>
    <w:rsid w:val="00875E4E"/>
    <w:rsid w:val="00893D59"/>
    <w:rsid w:val="008A0AAD"/>
    <w:rsid w:val="008A495C"/>
    <w:rsid w:val="008C7AEB"/>
    <w:rsid w:val="008D551C"/>
    <w:rsid w:val="009056FA"/>
    <w:rsid w:val="009212DA"/>
    <w:rsid w:val="009722DE"/>
    <w:rsid w:val="00997AA0"/>
    <w:rsid w:val="009A1862"/>
    <w:rsid w:val="009F44B9"/>
    <w:rsid w:val="00A229B3"/>
    <w:rsid w:val="00A36B6D"/>
    <w:rsid w:val="00A43DD0"/>
    <w:rsid w:val="00A522B3"/>
    <w:rsid w:val="00A9482F"/>
    <w:rsid w:val="00AD6742"/>
    <w:rsid w:val="00B05B31"/>
    <w:rsid w:val="00B14054"/>
    <w:rsid w:val="00B374D6"/>
    <w:rsid w:val="00B3751B"/>
    <w:rsid w:val="00B86D4D"/>
    <w:rsid w:val="00BA028E"/>
    <w:rsid w:val="00BE65FD"/>
    <w:rsid w:val="00BE6F0D"/>
    <w:rsid w:val="00C044A9"/>
    <w:rsid w:val="00C04569"/>
    <w:rsid w:val="00C053B2"/>
    <w:rsid w:val="00C23FD4"/>
    <w:rsid w:val="00C5510C"/>
    <w:rsid w:val="00C608D0"/>
    <w:rsid w:val="00C64E8B"/>
    <w:rsid w:val="00C67DAA"/>
    <w:rsid w:val="00C70816"/>
    <w:rsid w:val="00C744E2"/>
    <w:rsid w:val="00C87A01"/>
    <w:rsid w:val="00C941E2"/>
    <w:rsid w:val="00CA56C0"/>
    <w:rsid w:val="00CA73E4"/>
    <w:rsid w:val="00CF6D0C"/>
    <w:rsid w:val="00D24E4B"/>
    <w:rsid w:val="00D26961"/>
    <w:rsid w:val="00D358CB"/>
    <w:rsid w:val="00D41545"/>
    <w:rsid w:val="00D42C1C"/>
    <w:rsid w:val="00D62CB7"/>
    <w:rsid w:val="00DB27F5"/>
    <w:rsid w:val="00DE118B"/>
    <w:rsid w:val="00DE584C"/>
    <w:rsid w:val="00DE61C2"/>
    <w:rsid w:val="00DE69CE"/>
    <w:rsid w:val="00E146DA"/>
    <w:rsid w:val="00E61FAC"/>
    <w:rsid w:val="00E907C3"/>
    <w:rsid w:val="00EB0293"/>
    <w:rsid w:val="00EB5F08"/>
    <w:rsid w:val="00EC5409"/>
    <w:rsid w:val="00EE3749"/>
    <w:rsid w:val="00F017E1"/>
    <w:rsid w:val="00F62293"/>
    <w:rsid w:val="00F92EC9"/>
    <w:rsid w:val="00FA7ED6"/>
    <w:rsid w:val="00FC3CEC"/>
    <w:rsid w:val="00FF09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2BB49"/>
  <w15:docId w15:val="{33E814B5-C39B-4DA9-B797-8ABD7FAD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A0AAD"/>
    <w:pPr>
      <w:spacing w:after="0" w:line="240" w:lineRule="auto"/>
    </w:pPr>
  </w:style>
  <w:style w:type="character" w:styleId="Hipervnculo">
    <w:name w:val="Hyperlink"/>
    <w:basedOn w:val="Fuentedeprrafopredeter"/>
    <w:uiPriority w:val="99"/>
    <w:unhideWhenUsed/>
    <w:rsid w:val="00D42C1C"/>
    <w:rPr>
      <w:color w:val="0000FF" w:themeColor="hyperlink"/>
      <w:u w:val="single"/>
    </w:rPr>
  </w:style>
  <w:style w:type="character" w:styleId="Refdecomentario">
    <w:name w:val="annotation reference"/>
    <w:basedOn w:val="Fuentedeprrafopredeter"/>
    <w:uiPriority w:val="99"/>
    <w:semiHidden/>
    <w:unhideWhenUsed/>
    <w:rsid w:val="00185F3F"/>
    <w:rPr>
      <w:sz w:val="16"/>
      <w:szCs w:val="16"/>
    </w:rPr>
  </w:style>
  <w:style w:type="paragraph" w:styleId="Textocomentario">
    <w:name w:val="annotation text"/>
    <w:basedOn w:val="Normal"/>
    <w:link w:val="TextocomentarioCar"/>
    <w:uiPriority w:val="99"/>
    <w:semiHidden/>
    <w:unhideWhenUsed/>
    <w:rsid w:val="00185F3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5F3F"/>
    <w:rPr>
      <w:sz w:val="20"/>
      <w:szCs w:val="20"/>
    </w:rPr>
  </w:style>
  <w:style w:type="paragraph" w:styleId="Asuntodelcomentario">
    <w:name w:val="annotation subject"/>
    <w:basedOn w:val="Textocomentario"/>
    <w:next w:val="Textocomentario"/>
    <w:link w:val="AsuntodelcomentarioCar"/>
    <w:uiPriority w:val="99"/>
    <w:semiHidden/>
    <w:unhideWhenUsed/>
    <w:rsid w:val="00185F3F"/>
    <w:rPr>
      <w:b/>
      <w:bCs/>
    </w:rPr>
  </w:style>
  <w:style w:type="character" w:customStyle="1" w:styleId="AsuntodelcomentarioCar">
    <w:name w:val="Asunto del comentario Car"/>
    <w:basedOn w:val="TextocomentarioCar"/>
    <w:link w:val="Asuntodelcomentario"/>
    <w:uiPriority w:val="99"/>
    <w:semiHidden/>
    <w:rsid w:val="00185F3F"/>
    <w:rPr>
      <w:b/>
      <w:bCs/>
      <w:sz w:val="20"/>
      <w:szCs w:val="20"/>
    </w:rPr>
  </w:style>
  <w:style w:type="paragraph" w:styleId="Textodeglobo">
    <w:name w:val="Balloon Text"/>
    <w:basedOn w:val="Normal"/>
    <w:link w:val="TextodegloboCar"/>
    <w:uiPriority w:val="99"/>
    <w:semiHidden/>
    <w:unhideWhenUsed/>
    <w:rsid w:val="00185F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F3F"/>
    <w:rPr>
      <w:rFonts w:ascii="Segoe UI" w:hAnsi="Segoe UI" w:cs="Segoe UI"/>
      <w:sz w:val="18"/>
      <w:szCs w:val="18"/>
    </w:rPr>
  </w:style>
  <w:style w:type="paragraph" w:styleId="Encabezado">
    <w:name w:val="header"/>
    <w:basedOn w:val="Normal"/>
    <w:link w:val="EncabezadoCar"/>
    <w:uiPriority w:val="99"/>
    <w:unhideWhenUsed/>
    <w:rsid w:val="009A18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1862"/>
  </w:style>
  <w:style w:type="paragraph" w:styleId="Piedepgina">
    <w:name w:val="footer"/>
    <w:basedOn w:val="Normal"/>
    <w:link w:val="PiedepginaCar"/>
    <w:uiPriority w:val="99"/>
    <w:unhideWhenUsed/>
    <w:rsid w:val="009A18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1862"/>
  </w:style>
  <w:style w:type="paragraph" w:styleId="Textoindependiente">
    <w:name w:val="Body Text"/>
    <w:basedOn w:val="Normal"/>
    <w:link w:val="TextoindependienteCar"/>
    <w:uiPriority w:val="1"/>
    <w:qFormat/>
    <w:rsid w:val="006D0D46"/>
    <w:pPr>
      <w:widowControl w:val="0"/>
      <w:autoSpaceDE w:val="0"/>
      <w:autoSpaceDN w:val="0"/>
      <w:spacing w:before="159" w:after="0" w:line="240" w:lineRule="auto"/>
      <w:ind w:left="102"/>
      <w:jc w:val="both"/>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6D0D46"/>
    <w:rPr>
      <w:rFonts w:ascii="Calibri" w:eastAsia="Calibri" w:hAnsi="Calibri" w:cs="Calibri"/>
      <w:lang w:val="es-ES"/>
    </w:rPr>
  </w:style>
  <w:style w:type="paragraph" w:styleId="NormalWeb">
    <w:name w:val="Normal (Web)"/>
    <w:basedOn w:val="Normal"/>
    <w:uiPriority w:val="99"/>
    <w:unhideWhenUsed/>
    <w:rsid w:val="0074293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9482F"/>
    <w:rPr>
      <w:b/>
      <w:bCs/>
    </w:rPr>
  </w:style>
  <w:style w:type="paragraph" w:customStyle="1" w:styleId="isselectedend">
    <w:name w:val="isselectedend"/>
    <w:basedOn w:val="Normal"/>
    <w:rsid w:val="0044573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dq2pgselectionanchorcontainer">
    <w:name w:val="pdq2pg_selectionanchorcontainer"/>
    <w:basedOn w:val="Normal"/>
    <w:rsid w:val="004729B4"/>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09757">
      <w:bodyDiv w:val="1"/>
      <w:marLeft w:val="0"/>
      <w:marRight w:val="0"/>
      <w:marTop w:val="0"/>
      <w:marBottom w:val="0"/>
      <w:divBdr>
        <w:top w:val="none" w:sz="0" w:space="0" w:color="auto"/>
        <w:left w:val="none" w:sz="0" w:space="0" w:color="auto"/>
        <w:bottom w:val="none" w:sz="0" w:space="0" w:color="auto"/>
        <w:right w:val="none" w:sz="0" w:space="0" w:color="auto"/>
      </w:divBdr>
      <w:divsChild>
        <w:div w:id="1639191807">
          <w:marLeft w:val="0"/>
          <w:marRight w:val="0"/>
          <w:marTop w:val="0"/>
          <w:marBottom w:val="0"/>
          <w:divBdr>
            <w:top w:val="none" w:sz="0" w:space="0" w:color="auto"/>
            <w:left w:val="none" w:sz="0" w:space="0" w:color="auto"/>
            <w:bottom w:val="none" w:sz="0" w:space="0" w:color="auto"/>
            <w:right w:val="none" w:sz="0" w:space="0" w:color="auto"/>
          </w:divBdr>
          <w:divsChild>
            <w:div w:id="637958018">
              <w:marLeft w:val="0"/>
              <w:marRight w:val="0"/>
              <w:marTop w:val="0"/>
              <w:marBottom w:val="0"/>
              <w:divBdr>
                <w:top w:val="none" w:sz="0" w:space="0" w:color="auto"/>
                <w:left w:val="none" w:sz="0" w:space="0" w:color="auto"/>
                <w:bottom w:val="none" w:sz="0" w:space="0" w:color="auto"/>
                <w:right w:val="none" w:sz="0" w:space="0" w:color="auto"/>
              </w:divBdr>
              <w:divsChild>
                <w:div w:id="1601252406">
                  <w:marLeft w:val="0"/>
                  <w:marRight w:val="0"/>
                  <w:marTop w:val="0"/>
                  <w:marBottom w:val="0"/>
                  <w:divBdr>
                    <w:top w:val="none" w:sz="0" w:space="0" w:color="auto"/>
                    <w:left w:val="none" w:sz="0" w:space="0" w:color="auto"/>
                    <w:bottom w:val="none" w:sz="0" w:space="0" w:color="auto"/>
                    <w:right w:val="none" w:sz="0" w:space="0" w:color="auto"/>
                  </w:divBdr>
                  <w:divsChild>
                    <w:div w:id="681706569">
                      <w:marLeft w:val="0"/>
                      <w:marRight w:val="0"/>
                      <w:marTop w:val="0"/>
                      <w:marBottom w:val="0"/>
                      <w:divBdr>
                        <w:top w:val="none" w:sz="0" w:space="0" w:color="auto"/>
                        <w:left w:val="none" w:sz="0" w:space="0" w:color="auto"/>
                        <w:bottom w:val="none" w:sz="0" w:space="0" w:color="auto"/>
                        <w:right w:val="none" w:sz="0" w:space="0" w:color="auto"/>
                      </w:divBdr>
                      <w:divsChild>
                        <w:div w:id="723336798">
                          <w:marLeft w:val="0"/>
                          <w:marRight w:val="0"/>
                          <w:marTop w:val="0"/>
                          <w:marBottom w:val="0"/>
                          <w:divBdr>
                            <w:top w:val="none" w:sz="0" w:space="0" w:color="auto"/>
                            <w:left w:val="none" w:sz="0" w:space="0" w:color="auto"/>
                            <w:bottom w:val="none" w:sz="0" w:space="0" w:color="auto"/>
                            <w:right w:val="none" w:sz="0" w:space="0" w:color="auto"/>
                          </w:divBdr>
                          <w:divsChild>
                            <w:div w:id="643313712">
                              <w:marLeft w:val="0"/>
                              <w:marRight w:val="0"/>
                              <w:marTop w:val="0"/>
                              <w:marBottom w:val="0"/>
                              <w:divBdr>
                                <w:top w:val="none" w:sz="0" w:space="0" w:color="auto"/>
                                <w:left w:val="none" w:sz="0" w:space="0" w:color="auto"/>
                                <w:bottom w:val="none" w:sz="0" w:space="0" w:color="auto"/>
                                <w:right w:val="none" w:sz="0" w:space="0" w:color="auto"/>
                              </w:divBdr>
                              <w:divsChild>
                                <w:div w:id="2092000294">
                                  <w:marLeft w:val="0"/>
                                  <w:marRight w:val="0"/>
                                  <w:marTop w:val="0"/>
                                  <w:marBottom w:val="0"/>
                                  <w:divBdr>
                                    <w:top w:val="none" w:sz="0" w:space="0" w:color="auto"/>
                                    <w:left w:val="none" w:sz="0" w:space="0" w:color="auto"/>
                                    <w:bottom w:val="none" w:sz="0" w:space="0" w:color="auto"/>
                                    <w:right w:val="none" w:sz="0" w:space="0" w:color="auto"/>
                                  </w:divBdr>
                                  <w:divsChild>
                                    <w:div w:id="12711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658298">
      <w:bodyDiv w:val="1"/>
      <w:marLeft w:val="0"/>
      <w:marRight w:val="0"/>
      <w:marTop w:val="0"/>
      <w:marBottom w:val="0"/>
      <w:divBdr>
        <w:top w:val="none" w:sz="0" w:space="0" w:color="auto"/>
        <w:left w:val="none" w:sz="0" w:space="0" w:color="auto"/>
        <w:bottom w:val="none" w:sz="0" w:space="0" w:color="auto"/>
        <w:right w:val="none" w:sz="0" w:space="0" w:color="auto"/>
      </w:divBdr>
    </w:div>
    <w:div w:id="188492756">
      <w:bodyDiv w:val="1"/>
      <w:marLeft w:val="0"/>
      <w:marRight w:val="0"/>
      <w:marTop w:val="0"/>
      <w:marBottom w:val="0"/>
      <w:divBdr>
        <w:top w:val="none" w:sz="0" w:space="0" w:color="auto"/>
        <w:left w:val="none" w:sz="0" w:space="0" w:color="auto"/>
        <w:bottom w:val="none" w:sz="0" w:space="0" w:color="auto"/>
        <w:right w:val="none" w:sz="0" w:space="0" w:color="auto"/>
      </w:divBdr>
    </w:div>
    <w:div w:id="240722933">
      <w:bodyDiv w:val="1"/>
      <w:marLeft w:val="0"/>
      <w:marRight w:val="0"/>
      <w:marTop w:val="0"/>
      <w:marBottom w:val="0"/>
      <w:divBdr>
        <w:top w:val="none" w:sz="0" w:space="0" w:color="auto"/>
        <w:left w:val="none" w:sz="0" w:space="0" w:color="auto"/>
        <w:bottom w:val="none" w:sz="0" w:space="0" w:color="auto"/>
        <w:right w:val="none" w:sz="0" w:space="0" w:color="auto"/>
      </w:divBdr>
    </w:div>
    <w:div w:id="449201543">
      <w:bodyDiv w:val="1"/>
      <w:marLeft w:val="0"/>
      <w:marRight w:val="0"/>
      <w:marTop w:val="0"/>
      <w:marBottom w:val="0"/>
      <w:divBdr>
        <w:top w:val="none" w:sz="0" w:space="0" w:color="auto"/>
        <w:left w:val="none" w:sz="0" w:space="0" w:color="auto"/>
        <w:bottom w:val="none" w:sz="0" w:space="0" w:color="auto"/>
        <w:right w:val="none" w:sz="0" w:space="0" w:color="auto"/>
      </w:divBdr>
      <w:divsChild>
        <w:div w:id="1681277964">
          <w:marLeft w:val="0"/>
          <w:marRight w:val="0"/>
          <w:marTop w:val="0"/>
          <w:marBottom w:val="0"/>
          <w:divBdr>
            <w:top w:val="none" w:sz="0" w:space="0" w:color="auto"/>
            <w:left w:val="none" w:sz="0" w:space="0" w:color="auto"/>
            <w:bottom w:val="none" w:sz="0" w:space="0" w:color="auto"/>
            <w:right w:val="none" w:sz="0" w:space="0" w:color="auto"/>
          </w:divBdr>
          <w:divsChild>
            <w:div w:id="351609978">
              <w:marLeft w:val="0"/>
              <w:marRight w:val="0"/>
              <w:marTop w:val="0"/>
              <w:marBottom w:val="0"/>
              <w:divBdr>
                <w:top w:val="none" w:sz="0" w:space="0" w:color="auto"/>
                <w:left w:val="none" w:sz="0" w:space="0" w:color="auto"/>
                <w:bottom w:val="none" w:sz="0" w:space="0" w:color="auto"/>
                <w:right w:val="none" w:sz="0" w:space="0" w:color="auto"/>
              </w:divBdr>
              <w:divsChild>
                <w:div w:id="2055108040">
                  <w:marLeft w:val="0"/>
                  <w:marRight w:val="0"/>
                  <w:marTop w:val="0"/>
                  <w:marBottom w:val="0"/>
                  <w:divBdr>
                    <w:top w:val="none" w:sz="0" w:space="0" w:color="auto"/>
                    <w:left w:val="none" w:sz="0" w:space="0" w:color="auto"/>
                    <w:bottom w:val="none" w:sz="0" w:space="0" w:color="auto"/>
                    <w:right w:val="none" w:sz="0" w:space="0" w:color="auto"/>
                  </w:divBdr>
                  <w:divsChild>
                    <w:div w:id="1678069575">
                      <w:marLeft w:val="0"/>
                      <w:marRight w:val="0"/>
                      <w:marTop w:val="0"/>
                      <w:marBottom w:val="0"/>
                      <w:divBdr>
                        <w:top w:val="none" w:sz="0" w:space="0" w:color="auto"/>
                        <w:left w:val="none" w:sz="0" w:space="0" w:color="auto"/>
                        <w:bottom w:val="none" w:sz="0" w:space="0" w:color="auto"/>
                        <w:right w:val="none" w:sz="0" w:space="0" w:color="auto"/>
                      </w:divBdr>
                      <w:divsChild>
                        <w:div w:id="1040781099">
                          <w:marLeft w:val="0"/>
                          <w:marRight w:val="0"/>
                          <w:marTop w:val="0"/>
                          <w:marBottom w:val="0"/>
                          <w:divBdr>
                            <w:top w:val="none" w:sz="0" w:space="0" w:color="auto"/>
                            <w:left w:val="none" w:sz="0" w:space="0" w:color="auto"/>
                            <w:bottom w:val="none" w:sz="0" w:space="0" w:color="auto"/>
                            <w:right w:val="none" w:sz="0" w:space="0" w:color="auto"/>
                          </w:divBdr>
                          <w:divsChild>
                            <w:div w:id="2137523138">
                              <w:marLeft w:val="0"/>
                              <w:marRight w:val="0"/>
                              <w:marTop w:val="0"/>
                              <w:marBottom w:val="0"/>
                              <w:divBdr>
                                <w:top w:val="none" w:sz="0" w:space="0" w:color="auto"/>
                                <w:left w:val="none" w:sz="0" w:space="0" w:color="auto"/>
                                <w:bottom w:val="none" w:sz="0" w:space="0" w:color="auto"/>
                                <w:right w:val="none" w:sz="0" w:space="0" w:color="auto"/>
                              </w:divBdr>
                              <w:divsChild>
                                <w:div w:id="7820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901716">
      <w:bodyDiv w:val="1"/>
      <w:marLeft w:val="0"/>
      <w:marRight w:val="0"/>
      <w:marTop w:val="0"/>
      <w:marBottom w:val="0"/>
      <w:divBdr>
        <w:top w:val="none" w:sz="0" w:space="0" w:color="auto"/>
        <w:left w:val="none" w:sz="0" w:space="0" w:color="auto"/>
        <w:bottom w:val="none" w:sz="0" w:space="0" w:color="auto"/>
        <w:right w:val="none" w:sz="0" w:space="0" w:color="auto"/>
      </w:divBdr>
    </w:div>
    <w:div w:id="729963036">
      <w:bodyDiv w:val="1"/>
      <w:marLeft w:val="0"/>
      <w:marRight w:val="0"/>
      <w:marTop w:val="0"/>
      <w:marBottom w:val="0"/>
      <w:divBdr>
        <w:top w:val="none" w:sz="0" w:space="0" w:color="auto"/>
        <w:left w:val="none" w:sz="0" w:space="0" w:color="auto"/>
        <w:bottom w:val="none" w:sz="0" w:space="0" w:color="auto"/>
        <w:right w:val="none" w:sz="0" w:space="0" w:color="auto"/>
      </w:divBdr>
    </w:div>
    <w:div w:id="730427361">
      <w:bodyDiv w:val="1"/>
      <w:marLeft w:val="0"/>
      <w:marRight w:val="0"/>
      <w:marTop w:val="0"/>
      <w:marBottom w:val="0"/>
      <w:divBdr>
        <w:top w:val="none" w:sz="0" w:space="0" w:color="auto"/>
        <w:left w:val="none" w:sz="0" w:space="0" w:color="auto"/>
        <w:bottom w:val="none" w:sz="0" w:space="0" w:color="auto"/>
        <w:right w:val="none" w:sz="0" w:space="0" w:color="auto"/>
      </w:divBdr>
    </w:div>
    <w:div w:id="814489446">
      <w:bodyDiv w:val="1"/>
      <w:marLeft w:val="0"/>
      <w:marRight w:val="0"/>
      <w:marTop w:val="0"/>
      <w:marBottom w:val="0"/>
      <w:divBdr>
        <w:top w:val="none" w:sz="0" w:space="0" w:color="auto"/>
        <w:left w:val="none" w:sz="0" w:space="0" w:color="auto"/>
        <w:bottom w:val="none" w:sz="0" w:space="0" w:color="auto"/>
        <w:right w:val="none" w:sz="0" w:space="0" w:color="auto"/>
      </w:divBdr>
    </w:div>
    <w:div w:id="871504015">
      <w:bodyDiv w:val="1"/>
      <w:marLeft w:val="0"/>
      <w:marRight w:val="0"/>
      <w:marTop w:val="0"/>
      <w:marBottom w:val="0"/>
      <w:divBdr>
        <w:top w:val="none" w:sz="0" w:space="0" w:color="auto"/>
        <w:left w:val="none" w:sz="0" w:space="0" w:color="auto"/>
        <w:bottom w:val="none" w:sz="0" w:space="0" w:color="auto"/>
        <w:right w:val="none" w:sz="0" w:space="0" w:color="auto"/>
      </w:divBdr>
    </w:div>
    <w:div w:id="1060905280">
      <w:bodyDiv w:val="1"/>
      <w:marLeft w:val="0"/>
      <w:marRight w:val="0"/>
      <w:marTop w:val="0"/>
      <w:marBottom w:val="0"/>
      <w:divBdr>
        <w:top w:val="none" w:sz="0" w:space="0" w:color="auto"/>
        <w:left w:val="none" w:sz="0" w:space="0" w:color="auto"/>
        <w:bottom w:val="none" w:sz="0" w:space="0" w:color="auto"/>
        <w:right w:val="none" w:sz="0" w:space="0" w:color="auto"/>
      </w:divBdr>
    </w:div>
    <w:div w:id="1275747860">
      <w:bodyDiv w:val="1"/>
      <w:marLeft w:val="0"/>
      <w:marRight w:val="0"/>
      <w:marTop w:val="0"/>
      <w:marBottom w:val="0"/>
      <w:divBdr>
        <w:top w:val="none" w:sz="0" w:space="0" w:color="auto"/>
        <w:left w:val="none" w:sz="0" w:space="0" w:color="auto"/>
        <w:bottom w:val="none" w:sz="0" w:space="0" w:color="auto"/>
        <w:right w:val="none" w:sz="0" w:space="0" w:color="auto"/>
      </w:divBdr>
    </w:div>
    <w:div w:id="1330326706">
      <w:bodyDiv w:val="1"/>
      <w:marLeft w:val="0"/>
      <w:marRight w:val="0"/>
      <w:marTop w:val="0"/>
      <w:marBottom w:val="0"/>
      <w:divBdr>
        <w:top w:val="none" w:sz="0" w:space="0" w:color="auto"/>
        <w:left w:val="none" w:sz="0" w:space="0" w:color="auto"/>
        <w:bottom w:val="none" w:sz="0" w:space="0" w:color="auto"/>
        <w:right w:val="none" w:sz="0" w:space="0" w:color="auto"/>
      </w:divBdr>
      <w:divsChild>
        <w:div w:id="1604875958">
          <w:marLeft w:val="0"/>
          <w:marRight w:val="0"/>
          <w:marTop w:val="0"/>
          <w:marBottom w:val="0"/>
          <w:divBdr>
            <w:top w:val="none" w:sz="0" w:space="0" w:color="auto"/>
            <w:left w:val="none" w:sz="0" w:space="0" w:color="auto"/>
            <w:bottom w:val="none" w:sz="0" w:space="0" w:color="auto"/>
            <w:right w:val="none" w:sz="0" w:space="0" w:color="auto"/>
          </w:divBdr>
          <w:divsChild>
            <w:div w:id="773667780">
              <w:marLeft w:val="0"/>
              <w:marRight w:val="0"/>
              <w:marTop w:val="0"/>
              <w:marBottom w:val="0"/>
              <w:divBdr>
                <w:top w:val="none" w:sz="0" w:space="0" w:color="auto"/>
                <w:left w:val="none" w:sz="0" w:space="0" w:color="auto"/>
                <w:bottom w:val="none" w:sz="0" w:space="0" w:color="auto"/>
                <w:right w:val="none" w:sz="0" w:space="0" w:color="auto"/>
              </w:divBdr>
              <w:divsChild>
                <w:div w:id="641736380">
                  <w:marLeft w:val="0"/>
                  <w:marRight w:val="0"/>
                  <w:marTop w:val="0"/>
                  <w:marBottom w:val="0"/>
                  <w:divBdr>
                    <w:top w:val="none" w:sz="0" w:space="0" w:color="auto"/>
                    <w:left w:val="none" w:sz="0" w:space="0" w:color="auto"/>
                    <w:bottom w:val="none" w:sz="0" w:space="0" w:color="auto"/>
                    <w:right w:val="none" w:sz="0" w:space="0" w:color="auto"/>
                  </w:divBdr>
                  <w:divsChild>
                    <w:div w:id="1809854929">
                      <w:marLeft w:val="0"/>
                      <w:marRight w:val="0"/>
                      <w:marTop w:val="0"/>
                      <w:marBottom w:val="0"/>
                      <w:divBdr>
                        <w:top w:val="none" w:sz="0" w:space="0" w:color="auto"/>
                        <w:left w:val="none" w:sz="0" w:space="0" w:color="auto"/>
                        <w:bottom w:val="none" w:sz="0" w:space="0" w:color="auto"/>
                        <w:right w:val="none" w:sz="0" w:space="0" w:color="auto"/>
                      </w:divBdr>
                      <w:divsChild>
                        <w:div w:id="1660884683">
                          <w:marLeft w:val="0"/>
                          <w:marRight w:val="0"/>
                          <w:marTop w:val="0"/>
                          <w:marBottom w:val="0"/>
                          <w:divBdr>
                            <w:top w:val="none" w:sz="0" w:space="0" w:color="auto"/>
                            <w:left w:val="none" w:sz="0" w:space="0" w:color="auto"/>
                            <w:bottom w:val="none" w:sz="0" w:space="0" w:color="auto"/>
                            <w:right w:val="none" w:sz="0" w:space="0" w:color="auto"/>
                          </w:divBdr>
                          <w:divsChild>
                            <w:div w:id="858012558">
                              <w:marLeft w:val="0"/>
                              <w:marRight w:val="0"/>
                              <w:marTop w:val="0"/>
                              <w:marBottom w:val="0"/>
                              <w:divBdr>
                                <w:top w:val="none" w:sz="0" w:space="0" w:color="auto"/>
                                <w:left w:val="none" w:sz="0" w:space="0" w:color="auto"/>
                                <w:bottom w:val="none" w:sz="0" w:space="0" w:color="auto"/>
                                <w:right w:val="none" w:sz="0" w:space="0" w:color="auto"/>
                              </w:divBdr>
                              <w:divsChild>
                                <w:div w:id="199561128">
                                  <w:marLeft w:val="0"/>
                                  <w:marRight w:val="0"/>
                                  <w:marTop w:val="0"/>
                                  <w:marBottom w:val="0"/>
                                  <w:divBdr>
                                    <w:top w:val="none" w:sz="0" w:space="0" w:color="auto"/>
                                    <w:left w:val="none" w:sz="0" w:space="0" w:color="auto"/>
                                    <w:bottom w:val="none" w:sz="0" w:space="0" w:color="auto"/>
                                    <w:right w:val="none" w:sz="0" w:space="0" w:color="auto"/>
                                  </w:divBdr>
                                  <w:divsChild>
                                    <w:div w:id="1963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94521">
      <w:bodyDiv w:val="1"/>
      <w:marLeft w:val="0"/>
      <w:marRight w:val="0"/>
      <w:marTop w:val="0"/>
      <w:marBottom w:val="0"/>
      <w:divBdr>
        <w:top w:val="none" w:sz="0" w:space="0" w:color="auto"/>
        <w:left w:val="none" w:sz="0" w:space="0" w:color="auto"/>
        <w:bottom w:val="none" w:sz="0" w:space="0" w:color="auto"/>
        <w:right w:val="none" w:sz="0" w:space="0" w:color="auto"/>
      </w:divBdr>
    </w:div>
    <w:div w:id="1443839571">
      <w:bodyDiv w:val="1"/>
      <w:marLeft w:val="0"/>
      <w:marRight w:val="0"/>
      <w:marTop w:val="0"/>
      <w:marBottom w:val="0"/>
      <w:divBdr>
        <w:top w:val="none" w:sz="0" w:space="0" w:color="auto"/>
        <w:left w:val="none" w:sz="0" w:space="0" w:color="auto"/>
        <w:bottom w:val="none" w:sz="0" w:space="0" w:color="auto"/>
        <w:right w:val="none" w:sz="0" w:space="0" w:color="auto"/>
      </w:divBdr>
    </w:div>
    <w:div w:id="1529642850">
      <w:bodyDiv w:val="1"/>
      <w:marLeft w:val="0"/>
      <w:marRight w:val="0"/>
      <w:marTop w:val="0"/>
      <w:marBottom w:val="0"/>
      <w:divBdr>
        <w:top w:val="none" w:sz="0" w:space="0" w:color="auto"/>
        <w:left w:val="none" w:sz="0" w:space="0" w:color="auto"/>
        <w:bottom w:val="none" w:sz="0" w:space="0" w:color="auto"/>
        <w:right w:val="none" w:sz="0" w:space="0" w:color="auto"/>
      </w:divBdr>
      <w:divsChild>
        <w:div w:id="424306240">
          <w:marLeft w:val="0"/>
          <w:marRight w:val="0"/>
          <w:marTop w:val="0"/>
          <w:marBottom w:val="0"/>
          <w:divBdr>
            <w:top w:val="none" w:sz="0" w:space="0" w:color="auto"/>
            <w:left w:val="none" w:sz="0" w:space="0" w:color="auto"/>
            <w:bottom w:val="none" w:sz="0" w:space="0" w:color="auto"/>
            <w:right w:val="none" w:sz="0" w:space="0" w:color="auto"/>
          </w:divBdr>
          <w:divsChild>
            <w:div w:id="874387448">
              <w:marLeft w:val="0"/>
              <w:marRight w:val="0"/>
              <w:marTop w:val="0"/>
              <w:marBottom w:val="0"/>
              <w:divBdr>
                <w:top w:val="none" w:sz="0" w:space="0" w:color="auto"/>
                <w:left w:val="none" w:sz="0" w:space="0" w:color="auto"/>
                <w:bottom w:val="none" w:sz="0" w:space="0" w:color="auto"/>
                <w:right w:val="none" w:sz="0" w:space="0" w:color="auto"/>
              </w:divBdr>
              <w:divsChild>
                <w:div w:id="816386304">
                  <w:marLeft w:val="0"/>
                  <w:marRight w:val="0"/>
                  <w:marTop w:val="0"/>
                  <w:marBottom w:val="0"/>
                  <w:divBdr>
                    <w:top w:val="none" w:sz="0" w:space="0" w:color="auto"/>
                    <w:left w:val="none" w:sz="0" w:space="0" w:color="auto"/>
                    <w:bottom w:val="none" w:sz="0" w:space="0" w:color="auto"/>
                    <w:right w:val="none" w:sz="0" w:space="0" w:color="auto"/>
                  </w:divBdr>
                  <w:divsChild>
                    <w:div w:id="1449469255">
                      <w:marLeft w:val="0"/>
                      <w:marRight w:val="0"/>
                      <w:marTop w:val="0"/>
                      <w:marBottom w:val="0"/>
                      <w:divBdr>
                        <w:top w:val="none" w:sz="0" w:space="0" w:color="auto"/>
                        <w:left w:val="none" w:sz="0" w:space="0" w:color="auto"/>
                        <w:bottom w:val="none" w:sz="0" w:space="0" w:color="auto"/>
                        <w:right w:val="none" w:sz="0" w:space="0" w:color="auto"/>
                      </w:divBdr>
                      <w:divsChild>
                        <w:div w:id="282225627">
                          <w:marLeft w:val="0"/>
                          <w:marRight w:val="0"/>
                          <w:marTop w:val="0"/>
                          <w:marBottom w:val="0"/>
                          <w:divBdr>
                            <w:top w:val="none" w:sz="0" w:space="0" w:color="auto"/>
                            <w:left w:val="none" w:sz="0" w:space="0" w:color="auto"/>
                            <w:bottom w:val="none" w:sz="0" w:space="0" w:color="auto"/>
                            <w:right w:val="none" w:sz="0" w:space="0" w:color="auto"/>
                          </w:divBdr>
                          <w:divsChild>
                            <w:div w:id="1352685451">
                              <w:marLeft w:val="0"/>
                              <w:marRight w:val="0"/>
                              <w:marTop w:val="0"/>
                              <w:marBottom w:val="0"/>
                              <w:divBdr>
                                <w:top w:val="none" w:sz="0" w:space="0" w:color="auto"/>
                                <w:left w:val="none" w:sz="0" w:space="0" w:color="auto"/>
                                <w:bottom w:val="none" w:sz="0" w:space="0" w:color="auto"/>
                                <w:right w:val="none" w:sz="0" w:space="0" w:color="auto"/>
                              </w:divBdr>
                              <w:divsChild>
                                <w:div w:id="722674943">
                                  <w:marLeft w:val="0"/>
                                  <w:marRight w:val="0"/>
                                  <w:marTop w:val="0"/>
                                  <w:marBottom w:val="0"/>
                                  <w:divBdr>
                                    <w:top w:val="none" w:sz="0" w:space="0" w:color="auto"/>
                                    <w:left w:val="none" w:sz="0" w:space="0" w:color="auto"/>
                                    <w:bottom w:val="none" w:sz="0" w:space="0" w:color="auto"/>
                                    <w:right w:val="none" w:sz="0" w:space="0" w:color="auto"/>
                                  </w:divBdr>
                                  <w:divsChild>
                                    <w:div w:id="2508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032531">
      <w:bodyDiv w:val="1"/>
      <w:marLeft w:val="0"/>
      <w:marRight w:val="0"/>
      <w:marTop w:val="0"/>
      <w:marBottom w:val="0"/>
      <w:divBdr>
        <w:top w:val="none" w:sz="0" w:space="0" w:color="auto"/>
        <w:left w:val="none" w:sz="0" w:space="0" w:color="auto"/>
        <w:bottom w:val="none" w:sz="0" w:space="0" w:color="auto"/>
        <w:right w:val="none" w:sz="0" w:space="0" w:color="auto"/>
      </w:divBdr>
    </w:div>
    <w:div w:id="1731809490">
      <w:bodyDiv w:val="1"/>
      <w:marLeft w:val="0"/>
      <w:marRight w:val="0"/>
      <w:marTop w:val="0"/>
      <w:marBottom w:val="0"/>
      <w:divBdr>
        <w:top w:val="none" w:sz="0" w:space="0" w:color="auto"/>
        <w:left w:val="none" w:sz="0" w:space="0" w:color="auto"/>
        <w:bottom w:val="none" w:sz="0" w:space="0" w:color="auto"/>
        <w:right w:val="none" w:sz="0" w:space="0" w:color="auto"/>
      </w:divBdr>
    </w:div>
    <w:div w:id="203804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arencia.soporte@monterrey.gob.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lataformanacionaldetransparencia.org.m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ansparencia.soporte@monterrey.gob.m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monterrey.gob.mx/transparencia/Oficial/AvisosDePrivacidad.asp" TargetMode="External"/><Relationship Id="rId4" Type="http://schemas.openxmlformats.org/officeDocument/2006/relationships/footnotes" Target="footnotes.xml"/><Relationship Id="rId9" Type="http://schemas.openxmlformats.org/officeDocument/2006/relationships/hyperlink" Target="mailto:transparencia.soporte@monterrey.gob.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4</Pages>
  <Words>2668</Words>
  <Characters>14680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Patricia Villarreal Ojeda</dc:creator>
  <cp:lastModifiedBy>Coordinación Alamey UAVVI</cp:lastModifiedBy>
  <cp:revision>35</cp:revision>
  <cp:lastPrinted>2026-05-29T19:46:00Z</cp:lastPrinted>
  <dcterms:created xsi:type="dcterms:W3CDTF">2026-05-21T00:43:00Z</dcterms:created>
  <dcterms:modified xsi:type="dcterms:W3CDTF">2026-08-05T17:58:00Z</dcterms:modified>
</cp:coreProperties>
</file>