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99D" w:rsidRDefault="00A90C44">
      <w:pPr>
        <w:pStyle w:val="Ttulo1"/>
        <w:spacing w:before="81"/>
        <w:ind w:left="69" w:right="37"/>
      </w:pPr>
      <w:r>
        <w:rPr>
          <w:spacing w:val="-2"/>
        </w:rPr>
        <w:t>AVISO</w:t>
      </w:r>
      <w:r>
        <w:rPr>
          <w:spacing w:val="-3"/>
        </w:rPr>
        <w:t xml:space="preserve"> </w:t>
      </w:r>
      <w:r>
        <w:rPr>
          <w:spacing w:val="-2"/>
        </w:rPr>
        <w:t>DE</w:t>
      </w:r>
      <w:r>
        <w:rPr>
          <w:spacing w:val="-7"/>
        </w:rPr>
        <w:t xml:space="preserve"> </w:t>
      </w:r>
      <w:r>
        <w:rPr>
          <w:spacing w:val="-2"/>
        </w:rPr>
        <w:t>PRIVACIDAD</w:t>
      </w:r>
      <w:r>
        <w:rPr>
          <w:spacing w:val="-3"/>
        </w:rPr>
        <w:t xml:space="preserve"> </w:t>
      </w:r>
      <w:r w:rsidR="009328EE">
        <w:rPr>
          <w:spacing w:val="-2"/>
        </w:rPr>
        <w:t>SIMPLIFICADO</w:t>
      </w:r>
    </w:p>
    <w:p w:rsidR="0024499D" w:rsidRDefault="00292A43">
      <w:pPr>
        <w:spacing w:line="252" w:lineRule="exact"/>
        <w:ind w:left="72" w:right="37"/>
        <w:jc w:val="center"/>
        <w:rPr>
          <w:b/>
        </w:rPr>
      </w:pPr>
      <w:r>
        <w:rPr>
          <w:b/>
        </w:rPr>
        <w:t>CONSEJO MUNICIPAL DE PRESUPUESTO PARTICIPATIVO</w:t>
      </w:r>
    </w:p>
    <w:p w:rsidR="005157F3" w:rsidRDefault="00A90C44" w:rsidP="00E945F4">
      <w:pPr>
        <w:pStyle w:val="Textoindependiente"/>
        <w:spacing w:before="241"/>
        <w:ind w:right="226"/>
        <w:jc w:val="both"/>
      </w:pPr>
      <w:r>
        <w:rPr>
          <w:b/>
        </w:rPr>
        <w:t xml:space="preserve">DATOS DEL RESPONSABLE DEL TRATAMIENTO. </w:t>
      </w:r>
      <w:r w:rsidR="00E945F4">
        <w:t>El municipio de Monterrey a través de la Dirección de Participación Ciudadana de la Secretaría de Participación Ciudadana del Municipio de Monterrey, con domicilio ubicado en Ave. Francisco I. Madero, 1518, Colonia Ce</w:t>
      </w:r>
      <w:bookmarkStart w:id="0" w:name="_GoBack"/>
      <w:bookmarkEnd w:id="0"/>
      <w:r w:rsidR="00E945F4">
        <w:t>ntro, Monterrey, Nuevo León, Código Postal 64000, 2do piso.</w:t>
      </w:r>
    </w:p>
    <w:p w:rsidR="005157F3" w:rsidRDefault="005157F3" w:rsidP="000D52EE">
      <w:pPr>
        <w:pStyle w:val="Textoindependiente"/>
        <w:spacing w:before="241"/>
        <w:ind w:right="226"/>
        <w:jc w:val="both"/>
      </w:pPr>
      <w:r w:rsidRPr="005157F3">
        <w:rPr>
          <w:b/>
        </w:rPr>
        <w:t>FINALIDADES.</w:t>
      </w:r>
      <w:r w:rsidRPr="005157F3">
        <w:t xml:space="preserve">  Se hace de su conocimiento que sus datos personales que se recaben y traten se utilizarán para corroborar que se cumplan con los requisitos necesarios para formar parte del Consejo Municipal de Presupuesto Participativo. </w:t>
      </w:r>
    </w:p>
    <w:p w:rsidR="005157F3" w:rsidRDefault="005157F3" w:rsidP="000D52EE">
      <w:pPr>
        <w:pStyle w:val="Textoindependiente"/>
        <w:spacing w:before="241"/>
        <w:ind w:right="226"/>
        <w:jc w:val="both"/>
      </w:pPr>
      <w:r w:rsidRPr="005157F3">
        <w:t xml:space="preserve">Así también, se hará uso de ellos para tener un medio de contacto, registro y seguimiento a la participación de la ciudadanía en el presente programa. </w:t>
      </w:r>
    </w:p>
    <w:p w:rsidR="0024499D" w:rsidRDefault="005157F3" w:rsidP="005157F3">
      <w:pPr>
        <w:pStyle w:val="Textoindependiente"/>
        <w:spacing w:before="241"/>
        <w:ind w:right="226"/>
        <w:jc w:val="both"/>
      </w:pPr>
      <w:r w:rsidRPr="005157F3">
        <w:t xml:space="preserve">De igual forma, el objetivo principal del Consejo Municipal de Presupuesto Participativo es adoptar las decisiones que no hayan podido tomar los Consejos Distritales, resolver todo lo que resulte necesario para la realización del programa y el ejercicio de sus recursos, autorizar el ejercicio de los recursos remanentes así como la transferencia de recursos para cubrir los excedentes, recibir el informe de avance y resultados del programa, proponer modificaciones que se estimen pertinentes al Manual de Presupuesto Participativo y dar seguimiento a los procesos de presupuestación, contratación y ejecución de los proyectos aprobados. </w:t>
      </w:r>
    </w:p>
    <w:p w:rsidR="009328EE" w:rsidRDefault="005157F3" w:rsidP="009328EE">
      <w:pPr>
        <w:pStyle w:val="Textoindependiente"/>
        <w:spacing w:before="252"/>
        <w:ind w:right="231"/>
        <w:jc w:val="both"/>
      </w:pPr>
      <w:r>
        <w:rPr>
          <w:b/>
        </w:rPr>
        <w:t>SITIO DONDE PUEDE SER CONSULTADO EL AVISO DE PRIVACIDAD INTEGRAL.</w:t>
      </w:r>
      <w:r w:rsidR="009328EE" w:rsidRPr="009328EE">
        <w:rPr>
          <w:b/>
        </w:rPr>
        <w:t xml:space="preserve"> </w:t>
      </w:r>
      <w:r w:rsidR="009328EE">
        <w:t xml:space="preserve">El aviso de privacidad integral podrá ser consultado en los listados desplegables que se encuentran en la siguiente liga electrónica. </w:t>
      </w:r>
      <w:hyperlink r:id="rId8" w:history="1">
        <w:r w:rsidR="009328EE" w:rsidRPr="00923578">
          <w:rPr>
            <w:rStyle w:val="Hipervnculo"/>
          </w:rPr>
          <w:t>https://www.monterrey.gob.mx/transparencia/Oficial/AvisosdePrivacidad.asp</w:t>
        </w:r>
      </w:hyperlink>
    </w:p>
    <w:p w:rsidR="009328EE" w:rsidRDefault="009328EE" w:rsidP="000D52EE">
      <w:pPr>
        <w:pStyle w:val="Textoindependiente"/>
        <w:spacing w:before="252"/>
        <w:ind w:right="231"/>
        <w:jc w:val="both"/>
      </w:pPr>
      <w:r w:rsidRPr="009328EE">
        <w:rPr>
          <w:b/>
        </w:rPr>
        <w:t>MANIFESTACIÓN DE NEGATIVA PARA EL TRATAMIENTO DE SUS DATOS PERSONALES</w:t>
      </w:r>
      <w:r w:rsidRPr="009328EE">
        <w:t xml:space="preserve">. Podrá manifestar su negativa de tratamiento de sus datos personales en la Secretaría de Participación Ciudadana del Municipio de Monterrey o bien, directamente ante la Dirección de Transparencia de la Contraloría Municipal de Monterrey, que funge como la Unidad de Transparencia de la Administración Pública Centralizada del Municipio de Monterrey, Nuevo León, con domicilio en Hidalgo número 443, piso 1, en la colonia Centro, de Monterrey, Nuevo León, C.P. 64000 y/o por medio del correo electrónico </w:t>
      </w:r>
      <w:hyperlink r:id="rId9" w:history="1">
        <w:r w:rsidRPr="00923578">
          <w:rPr>
            <w:rStyle w:val="Hipervnculo"/>
          </w:rPr>
          <w:t>transparencia.soporte@monterrey.gob.mx</w:t>
        </w:r>
      </w:hyperlink>
      <w:r>
        <w:t>.</w:t>
      </w:r>
    </w:p>
    <w:p w:rsidR="000D52EE" w:rsidRDefault="00A90C44" w:rsidP="000D52EE">
      <w:pPr>
        <w:pStyle w:val="Textoindependiente"/>
        <w:spacing w:before="251"/>
        <w:jc w:val="both"/>
      </w:pPr>
      <w:r>
        <w:rPr>
          <w:b/>
        </w:rPr>
        <w:t>TRANSFERENCIAS.</w:t>
      </w:r>
      <w:r>
        <w:rPr>
          <w:b/>
          <w:spacing w:val="-6"/>
        </w:rPr>
        <w:t xml:space="preserve"> </w:t>
      </w:r>
      <w:r>
        <w:t>No</w:t>
      </w:r>
      <w:r>
        <w:rPr>
          <w:spacing w:val="-4"/>
        </w:rPr>
        <w:t xml:space="preserve"> </w:t>
      </w:r>
      <w:r>
        <w:t>se</w:t>
      </w:r>
      <w:r>
        <w:rPr>
          <w:spacing w:val="-4"/>
        </w:rPr>
        <w:t xml:space="preserve"> </w:t>
      </w:r>
      <w:r>
        <w:t>realizarán</w:t>
      </w:r>
      <w:r>
        <w:rPr>
          <w:spacing w:val="-5"/>
        </w:rPr>
        <w:t xml:space="preserve"> </w:t>
      </w:r>
      <w:r>
        <w:t>transferencias</w:t>
      </w:r>
      <w:r>
        <w:rPr>
          <w:spacing w:val="-6"/>
        </w:rPr>
        <w:t xml:space="preserve"> </w:t>
      </w:r>
      <w:r>
        <w:t>externas.</w:t>
      </w:r>
      <w:r>
        <w:rPr>
          <w:spacing w:val="-4"/>
        </w:rPr>
        <w:t xml:space="preserve"> </w:t>
      </w:r>
      <w:r>
        <w:t>Salvo</w:t>
      </w:r>
      <w:r>
        <w:rPr>
          <w:spacing w:val="-4"/>
        </w:rPr>
        <w:t xml:space="preserve"> </w:t>
      </w:r>
      <w:r>
        <w:t>lo</w:t>
      </w:r>
      <w:r>
        <w:rPr>
          <w:spacing w:val="-1"/>
        </w:rPr>
        <w:t xml:space="preserve"> </w:t>
      </w:r>
      <w:r>
        <w:t>que</w:t>
      </w:r>
      <w:r>
        <w:rPr>
          <w:spacing w:val="-6"/>
        </w:rPr>
        <w:t xml:space="preserve"> </w:t>
      </w:r>
      <w:r>
        <w:t>más</w:t>
      </w:r>
      <w:r>
        <w:rPr>
          <w:spacing w:val="-4"/>
        </w:rPr>
        <w:t xml:space="preserve"> </w:t>
      </w:r>
      <w:r>
        <w:t>adelante</w:t>
      </w:r>
      <w:r>
        <w:rPr>
          <w:spacing w:val="-4"/>
        </w:rPr>
        <w:t xml:space="preserve"> </w:t>
      </w:r>
      <w:r>
        <w:t>se</w:t>
      </w:r>
      <w:r>
        <w:rPr>
          <w:spacing w:val="-5"/>
        </w:rPr>
        <w:t xml:space="preserve"> </w:t>
      </w:r>
      <w:r>
        <w:rPr>
          <w:spacing w:val="-2"/>
        </w:rPr>
        <w:t>señala.</w:t>
      </w:r>
    </w:p>
    <w:p w:rsidR="000D52EE" w:rsidRDefault="000D52EE" w:rsidP="000D52EE">
      <w:pPr>
        <w:pStyle w:val="Textoindependiente"/>
        <w:spacing w:before="251"/>
        <w:jc w:val="both"/>
      </w:pPr>
    </w:p>
    <w:p w:rsidR="000D52EE" w:rsidRDefault="00A90C44" w:rsidP="000D52EE">
      <w:pPr>
        <w:pStyle w:val="Textoindependiente"/>
        <w:ind w:right="226"/>
        <w:jc w:val="both"/>
      </w:pPr>
      <w:r>
        <w:t>Considerando que por excepción sólo podrán realizarse transferencias de datos personales sin necesidad de requerir el consentimiento del titular de los datos, en los supuestos que prevé el artículo 64 de la Ley General de Protección</w:t>
      </w:r>
      <w:r>
        <w:rPr>
          <w:spacing w:val="-6"/>
        </w:rPr>
        <w:t xml:space="preserve"> </w:t>
      </w:r>
      <w:r>
        <w:t>de</w:t>
      </w:r>
      <w:r>
        <w:rPr>
          <w:spacing w:val="-7"/>
        </w:rPr>
        <w:t xml:space="preserve"> </w:t>
      </w:r>
      <w:r>
        <w:t>Datos</w:t>
      </w:r>
      <w:r>
        <w:rPr>
          <w:spacing w:val="-6"/>
        </w:rPr>
        <w:t xml:space="preserve"> </w:t>
      </w:r>
      <w:r>
        <w:t>Personales</w:t>
      </w:r>
      <w:r>
        <w:rPr>
          <w:spacing w:val="-8"/>
        </w:rPr>
        <w:t xml:space="preserve"> </w:t>
      </w:r>
      <w:r>
        <w:t>en</w:t>
      </w:r>
      <w:r>
        <w:rPr>
          <w:spacing w:val="-6"/>
        </w:rPr>
        <w:t xml:space="preserve"> </w:t>
      </w:r>
      <w:r>
        <w:t>Posesión</w:t>
      </w:r>
      <w:r>
        <w:rPr>
          <w:spacing w:val="-7"/>
        </w:rPr>
        <w:t xml:space="preserve"> </w:t>
      </w:r>
      <w:r>
        <w:t>de</w:t>
      </w:r>
      <w:r>
        <w:rPr>
          <w:spacing w:val="-7"/>
        </w:rPr>
        <w:t xml:space="preserve"> </w:t>
      </w:r>
      <w:r>
        <w:t>Sujetos</w:t>
      </w:r>
      <w:r>
        <w:rPr>
          <w:spacing w:val="-9"/>
        </w:rPr>
        <w:t xml:space="preserve"> </w:t>
      </w:r>
      <w:r>
        <w:t>Obligados,</w:t>
      </w:r>
      <w:r>
        <w:rPr>
          <w:spacing w:val="-8"/>
        </w:rPr>
        <w:t xml:space="preserve"> </w:t>
      </w:r>
      <w:r>
        <w:t>en</w:t>
      </w:r>
      <w:r>
        <w:rPr>
          <w:spacing w:val="-9"/>
        </w:rPr>
        <w:t xml:space="preserve"> </w:t>
      </w:r>
      <w:r>
        <w:t>correlación</w:t>
      </w:r>
      <w:r>
        <w:rPr>
          <w:spacing w:val="-9"/>
        </w:rPr>
        <w:t xml:space="preserve"> </w:t>
      </w:r>
      <w:r>
        <w:t>con</w:t>
      </w:r>
      <w:r>
        <w:rPr>
          <w:spacing w:val="-7"/>
        </w:rPr>
        <w:t xml:space="preserve"> </w:t>
      </w:r>
      <w:r>
        <w:t>los</w:t>
      </w:r>
      <w:r>
        <w:rPr>
          <w:spacing w:val="-6"/>
        </w:rPr>
        <w:t xml:space="preserve"> </w:t>
      </w:r>
      <w:r>
        <w:t>artículos</w:t>
      </w:r>
      <w:r>
        <w:rPr>
          <w:spacing w:val="-8"/>
        </w:rPr>
        <w:t xml:space="preserve"> </w:t>
      </w:r>
      <w:r>
        <w:t>23,</w:t>
      </w:r>
      <w:r>
        <w:rPr>
          <w:spacing w:val="-9"/>
        </w:rPr>
        <w:t xml:space="preserve"> </w:t>
      </w:r>
      <w:r>
        <w:t>fracción</w:t>
      </w:r>
      <w:r>
        <w:rPr>
          <w:spacing w:val="-9"/>
        </w:rPr>
        <w:t xml:space="preserve"> </w:t>
      </w:r>
      <w:r>
        <w:t>II, y 81 fracción II, de la Ley de Protección de Datos Personales en Posesión de Sujetos Obligados del Estado de Nuevo León, artículos antes mencionados, eximen de la responsabilidad de recabar el consentimiento del titular de los datos, cuando se trata de una transmisión interna con cualquier secretaría y dependencias municipales y paramunicipales del Municipio de Monterrey, para efecto de dar cumplimiento a sus atribuciones.</w:t>
      </w:r>
    </w:p>
    <w:p w:rsidR="0024499D" w:rsidRDefault="0024499D">
      <w:pPr>
        <w:pStyle w:val="Textoindependiente"/>
        <w:ind w:left="0"/>
      </w:pPr>
    </w:p>
    <w:p w:rsidR="000D52EE" w:rsidRDefault="00A90C44" w:rsidP="000D52EE">
      <w:pPr>
        <w:pStyle w:val="Textoindependiente"/>
        <w:ind w:right="224"/>
        <w:jc w:val="both"/>
      </w:pPr>
      <w:r>
        <w:rPr>
          <w:b/>
        </w:rPr>
        <w:t>MECANISMOS</w:t>
      </w:r>
      <w:r>
        <w:rPr>
          <w:b/>
          <w:spacing w:val="-1"/>
        </w:rPr>
        <w:t xml:space="preserve"> </w:t>
      </w:r>
      <w:r>
        <w:rPr>
          <w:b/>
        </w:rPr>
        <w:t xml:space="preserve">PARA EL EJERCICIO DE LOS DERECHOS ARCO. </w:t>
      </w:r>
      <w:r>
        <w:t>Es</w:t>
      </w:r>
      <w:r>
        <w:rPr>
          <w:spacing w:val="-3"/>
        </w:rPr>
        <w:t xml:space="preserve"> </w:t>
      </w:r>
      <w:r>
        <w:t>de</w:t>
      </w:r>
      <w:r>
        <w:rPr>
          <w:spacing w:val="-3"/>
        </w:rPr>
        <w:t xml:space="preserve"> </w:t>
      </w:r>
      <w:r>
        <w:t>suma</w:t>
      </w:r>
      <w:r>
        <w:rPr>
          <w:spacing w:val="-3"/>
        </w:rPr>
        <w:t xml:space="preserve"> </w:t>
      </w:r>
      <w:r>
        <w:t>importancia</w:t>
      </w:r>
      <w:r>
        <w:rPr>
          <w:spacing w:val="-3"/>
        </w:rPr>
        <w:t xml:space="preserve"> </w:t>
      </w:r>
      <w:r>
        <w:t>mencionar que</w:t>
      </w:r>
      <w:r>
        <w:rPr>
          <w:spacing w:val="-11"/>
        </w:rPr>
        <w:t xml:space="preserve"> </w:t>
      </w:r>
      <w:r>
        <w:t>Usted</w:t>
      </w:r>
      <w:r>
        <w:rPr>
          <w:spacing w:val="-11"/>
        </w:rPr>
        <w:t xml:space="preserve"> </w:t>
      </w:r>
      <w:r>
        <w:t>cuenta</w:t>
      </w:r>
      <w:r>
        <w:rPr>
          <w:spacing w:val="-14"/>
        </w:rPr>
        <w:t xml:space="preserve"> </w:t>
      </w:r>
      <w:r>
        <w:t>con</w:t>
      </w:r>
      <w:r>
        <w:rPr>
          <w:spacing w:val="-11"/>
        </w:rPr>
        <w:t xml:space="preserve"> </w:t>
      </w:r>
      <w:r>
        <w:t>la</w:t>
      </w:r>
      <w:r>
        <w:rPr>
          <w:spacing w:val="-11"/>
        </w:rPr>
        <w:t xml:space="preserve"> </w:t>
      </w:r>
      <w:r>
        <w:t>posibilidad</w:t>
      </w:r>
      <w:r>
        <w:rPr>
          <w:spacing w:val="-10"/>
        </w:rPr>
        <w:t xml:space="preserve"> </w:t>
      </w:r>
      <w:r>
        <w:t>de</w:t>
      </w:r>
      <w:r>
        <w:rPr>
          <w:spacing w:val="-11"/>
        </w:rPr>
        <w:t xml:space="preserve"> </w:t>
      </w:r>
      <w:r>
        <w:t>ejercer</w:t>
      </w:r>
      <w:r>
        <w:rPr>
          <w:spacing w:val="-13"/>
        </w:rPr>
        <w:t xml:space="preserve"> </w:t>
      </w:r>
      <w:r>
        <w:t>en</w:t>
      </w:r>
      <w:r>
        <w:rPr>
          <w:spacing w:val="-12"/>
        </w:rPr>
        <w:t xml:space="preserve"> </w:t>
      </w:r>
      <w:r>
        <w:t>todo</w:t>
      </w:r>
      <w:r>
        <w:rPr>
          <w:spacing w:val="-14"/>
        </w:rPr>
        <w:t xml:space="preserve"> </w:t>
      </w:r>
      <w:r>
        <w:t>momento</w:t>
      </w:r>
      <w:r>
        <w:rPr>
          <w:spacing w:val="-11"/>
        </w:rPr>
        <w:t xml:space="preserve"> </w:t>
      </w:r>
      <w:r>
        <w:t>sus</w:t>
      </w:r>
      <w:r>
        <w:rPr>
          <w:spacing w:val="-11"/>
        </w:rPr>
        <w:t xml:space="preserve"> </w:t>
      </w:r>
      <w:r>
        <w:t>derechos</w:t>
      </w:r>
      <w:r>
        <w:rPr>
          <w:spacing w:val="-11"/>
        </w:rPr>
        <w:t xml:space="preserve"> </w:t>
      </w:r>
      <w:r>
        <w:t>de</w:t>
      </w:r>
      <w:r>
        <w:rPr>
          <w:spacing w:val="-11"/>
        </w:rPr>
        <w:t xml:space="preserve"> </w:t>
      </w:r>
      <w:r>
        <w:t>acceso,</w:t>
      </w:r>
      <w:r>
        <w:rPr>
          <w:spacing w:val="-11"/>
        </w:rPr>
        <w:t xml:space="preserve"> </w:t>
      </w:r>
      <w:r>
        <w:t>rectificación,</w:t>
      </w:r>
      <w:r>
        <w:rPr>
          <w:spacing w:val="-10"/>
        </w:rPr>
        <w:t xml:space="preserve"> </w:t>
      </w:r>
      <w:r>
        <w:t xml:space="preserve">cancelación u oposición de sus datos personales (derechos ARCO) directamente ante la Dirección de Transparencia de la Contraloría Municipal de Monterrey, que funge como la Unidad de Transparencia de la Administración Pública Centralizada del Municipio de Monterrey, Nuevo León, con domicilio en </w:t>
      </w:r>
      <w:r>
        <w:rPr>
          <w:b/>
        </w:rPr>
        <w:t>Hidalgo número 443, piso 1, en la colonia</w:t>
      </w:r>
      <w:r>
        <w:rPr>
          <w:b/>
          <w:spacing w:val="-1"/>
        </w:rPr>
        <w:t xml:space="preserve"> </w:t>
      </w:r>
      <w:r>
        <w:rPr>
          <w:b/>
        </w:rPr>
        <w:t>Centro,</w:t>
      </w:r>
      <w:r>
        <w:rPr>
          <w:b/>
          <w:spacing w:val="-2"/>
        </w:rPr>
        <w:t xml:space="preserve"> </w:t>
      </w:r>
      <w:r>
        <w:rPr>
          <w:b/>
        </w:rPr>
        <w:t>de</w:t>
      </w:r>
      <w:r>
        <w:rPr>
          <w:b/>
          <w:spacing w:val="-4"/>
        </w:rPr>
        <w:t xml:space="preserve"> </w:t>
      </w:r>
      <w:r>
        <w:rPr>
          <w:b/>
        </w:rPr>
        <w:t>Monterrey,</w:t>
      </w:r>
      <w:r>
        <w:rPr>
          <w:b/>
          <w:spacing w:val="-1"/>
        </w:rPr>
        <w:t xml:space="preserve"> </w:t>
      </w:r>
      <w:r>
        <w:rPr>
          <w:b/>
        </w:rPr>
        <w:t>Nuevo</w:t>
      </w:r>
      <w:r>
        <w:rPr>
          <w:b/>
          <w:spacing w:val="-2"/>
        </w:rPr>
        <w:t xml:space="preserve"> </w:t>
      </w:r>
      <w:r>
        <w:rPr>
          <w:b/>
        </w:rPr>
        <w:t>León,</w:t>
      </w:r>
      <w:r>
        <w:rPr>
          <w:b/>
          <w:spacing w:val="-2"/>
        </w:rPr>
        <w:t xml:space="preserve"> </w:t>
      </w:r>
      <w:r>
        <w:rPr>
          <w:b/>
        </w:rPr>
        <w:t>C.P.</w:t>
      </w:r>
      <w:r>
        <w:rPr>
          <w:b/>
          <w:spacing w:val="-2"/>
        </w:rPr>
        <w:t xml:space="preserve"> </w:t>
      </w:r>
      <w:r>
        <w:rPr>
          <w:b/>
        </w:rPr>
        <w:t>64000</w:t>
      </w:r>
      <w:r>
        <w:t>,</w:t>
      </w:r>
      <w:r>
        <w:rPr>
          <w:spacing w:val="-9"/>
        </w:rPr>
        <w:t xml:space="preserve"> </w:t>
      </w:r>
      <w:r>
        <w:t>la</w:t>
      </w:r>
      <w:r>
        <w:rPr>
          <w:spacing w:val="-9"/>
        </w:rPr>
        <w:t xml:space="preserve"> </w:t>
      </w:r>
      <w:r>
        <w:t>cual</w:t>
      </w:r>
      <w:r>
        <w:rPr>
          <w:spacing w:val="-8"/>
        </w:rPr>
        <w:t xml:space="preserve"> </w:t>
      </w:r>
      <w:r>
        <w:t>lo</w:t>
      </w:r>
      <w:r>
        <w:rPr>
          <w:spacing w:val="-7"/>
        </w:rPr>
        <w:t xml:space="preserve"> </w:t>
      </w:r>
      <w:r>
        <w:t>apoyará</w:t>
      </w:r>
      <w:r>
        <w:rPr>
          <w:spacing w:val="-9"/>
        </w:rPr>
        <w:t xml:space="preserve"> </w:t>
      </w:r>
      <w:r>
        <w:t>en</w:t>
      </w:r>
      <w:r>
        <w:rPr>
          <w:spacing w:val="-9"/>
        </w:rPr>
        <w:t xml:space="preserve"> </w:t>
      </w:r>
      <w:r>
        <w:t>el</w:t>
      </w:r>
      <w:r>
        <w:rPr>
          <w:spacing w:val="-8"/>
        </w:rPr>
        <w:t xml:space="preserve"> </w:t>
      </w:r>
      <w:r>
        <w:t>trámite</w:t>
      </w:r>
      <w:r>
        <w:rPr>
          <w:spacing w:val="-9"/>
        </w:rPr>
        <w:t xml:space="preserve"> </w:t>
      </w:r>
      <w:r>
        <w:t>de</w:t>
      </w:r>
      <w:r>
        <w:rPr>
          <w:spacing w:val="-8"/>
        </w:rPr>
        <w:t xml:space="preserve"> </w:t>
      </w:r>
      <w:r>
        <w:t>sus</w:t>
      </w:r>
      <w:r>
        <w:rPr>
          <w:spacing w:val="-9"/>
        </w:rPr>
        <w:t xml:space="preserve"> </w:t>
      </w:r>
      <w:r>
        <w:t>solicitudes</w:t>
      </w:r>
      <w:r>
        <w:rPr>
          <w:spacing w:val="-6"/>
        </w:rPr>
        <w:t xml:space="preserve"> </w:t>
      </w:r>
      <w:r>
        <w:t xml:space="preserve">para </w:t>
      </w:r>
    </w:p>
    <w:p w:rsidR="000D52EE" w:rsidRDefault="000D52EE" w:rsidP="000D52EE">
      <w:pPr>
        <w:pStyle w:val="Textoindependiente"/>
        <w:ind w:right="224"/>
        <w:jc w:val="both"/>
      </w:pPr>
    </w:p>
    <w:p w:rsidR="000D52EE" w:rsidRDefault="000D52EE" w:rsidP="000D52EE">
      <w:pPr>
        <w:pStyle w:val="Textoindependiente"/>
        <w:ind w:right="224"/>
        <w:jc w:val="both"/>
      </w:pPr>
    </w:p>
    <w:p w:rsidR="000D52EE" w:rsidRDefault="000D52EE" w:rsidP="000D52EE">
      <w:pPr>
        <w:pStyle w:val="Textoindependiente"/>
        <w:ind w:right="224"/>
        <w:jc w:val="both"/>
      </w:pPr>
    </w:p>
    <w:p w:rsidR="000D52EE" w:rsidRDefault="000D52EE" w:rsidP="000D52EE">
      <w:pPr>
        <w:pStyle w:val="Textoindependiente"/>
        <w:ind w:right="224"/>
        <w:jc w:val="both"/>
      </w:pPr>
    </w:p>
    <w:p w:rsidR="000D52EE" w:rsidRDefault="000D52EE" w:rsidP="000D52EE">
      <w:pPr>
        <w:pStyle w:val="Textoindependiente"/>
        <w:ind w:right="224"/>
        <w:jc w:val="both"/>
      </w:pPr>
    </w:p>
    <w:p w:rsidR="000D52EE" w:rsidRDefault="000D52EE" w:rsidP="000D52EE">
      <w:pPr>
        <w:pStyle w:val="Textoindependiente"/>
        <w:ind w:right="224"/>
        <w:jc w:val="both"/>
      </w:pPr>
    </w:p>
    <w:p w:rsidR="0024499D" w:rsidRPr="000D52EE" w:rsidRDefault="00A90C44" w:rsidP="000D52EE">
      <w:pPr>
        <w:pStyle w:val="Textoindependiente"/>
        <w:ind w:right="224"/>
        <w:jc w:val="both"/>
      </w:pPr>
      <w:r>
        <w:t>el ejercicio de estos derechos y atenderá cualquier duda que pudiera tener respecto al tratamiento de su información;</w:t>
      </w:r>
      <w:r>
        <w:rPr>
          <w:spacing w:val="-1"/>
        </w:rPr>
        <w:t xml:space="preserve"> </w:t>
      </w:r>
      <w:r>
        <w:t>o</w:t>
      </w:r>
      <w:r>
        <w:rPr>
          <w:spacing w:val="-3"/>
        </w:rPr>
        <w:t xml:space="preserve"> </w:t>
      </w:r>
      <w:r>
        <w:t>bien,</w:t>
      </w:r>
      <w:r>
        <w:rPr>
          <w:spacing w:val="-5"/>
        </w:rPr>
        <w:t xml:space="preserve"> </w:t>
      </w:r>
      <w:r>
        <w:t>puede</w:t>
      </w:r>
      <w:r>
        <w:rPr>
          <w:spacing w:val="-7"/>
        </w:rPr>
        <w:t xml:space="preserve"> </w:t>
      </w:r>
      <w:r>
        <w:t>ejercerlos</w:t>
      </w:r>
      <w:r>
        <w:rPr>
          <w:spacing w:val="-1"/>
        </w:rPr>
        <w:t xml:space="preserve"> </w:t>
      </w:r>
      <w:r>
        <w:t>a</w:t>
      </w:r>
      <w:r>
        <w:rPr>
          <w:spacing w:val="-5"/>
        </w:rPr>
        <w:t xml:space="preserve"> </w:t>
      </w:r>
      <w:r>
        <w:t>través</w:t>
      </w:r>
      <w:r>
        <w:rPr>
          <w:spacing w:val="-2"/>
        </w:rPr>
        <w:t xml:space="preserve"> </w:t>
      </w:r>
      <w:r>
        <w:t>de</w:t>
      </w:r>
      <w:r>
        <w:rPr>
          <w:spacing w:val="-5"/>
        </w:rPr>
        <w:t xml:space="preserve"> </w:t>
      </w:r>
      <w:r>
        <w:t>la</w:t>
      </w:r>
      <w:r>
        <w:rPr>
          <w:spacing w:val="-5"/>
        </w:rPr>
        <w:t xml:space="preserve"> </w:t>
      </w:r>
      <w:r>
        <w:t>Plataforma</w:t>
      </w:r>
      <w:r>
        <w:rPr>
          <w:spacing w:val="-2"/>
        </w:rPr>
        <w:t xml:space="preserve"> </w:t>
      </w:r>
      <w:r>
        <w:t>Nacional</w:t>
      </w:r>
      <w:r>
        <w:rPr>
          <w:spacing w:val="-1"/>
        </w:rPr>
        <w:t xml:space="preserve"> </w:t>
      </w:r>
      <w:r>
        <w:t>de</w:t>
      </w:r>
      <w:r>
        <w:rPr>
          <w:spacing w:val="-7"/>
        </w:rPr>
        <w:t xml:space="preserve"> </w:t>
      </w:r>
      <w:r>
        <w:t>Transparencia</w:t>
      </w:r>
      <w:r>
        <w:rPr>
          <w:spacing w:val="-5"/>
        </w:rPr>
        <w:t xml:space="preserve"> </w:t>
      </w:r>
      <w:r>
        <w:t>dirigiendo</w:t>
      </w:r>
      <w:r>
        <w:rPr>
          <w:spacing w:val="-2"/>
        </w:rPr>
        <w:t xml:space="preserve"> </w:t>
      </w:r>
      <w:r>
        <w:t>su</w:t>
      </w:r>
      <w:r>
        <w:rPr>
          <w:spacing w:val="-3"/>
        </w:rPr>
        <w:t xml:space="preserve"> </w:t>
      </w:r>
      <w:r>
        <w:t>solicitud de</w:t>
      </w:r>
      <w:r>
        <w:rPr>
          <w:spacing w:val="-14"/>
        </w:rPr>
        <w:t xml:space="preserve"> </w:t>
      </w:r>
      <w:r>
        <w:t>Derechos</w:t>
      </w:r>
      <w:r>
        <w:rPr>
          <w:spacing w:val="-14"/>
        </w:rPr>
        <w:t xml:space="preserve"> </w:t>
      </w:r>
      <w:r>
        <w:t>ARCO</w:t>
      </w:r>
      <w:r>
        <w:rPr>
          <w:spacing w:val="-14"/>
        </w:rPr>
        <w:t xml:space="preserve"> </w:t>
      </w:r>
      <w:r>
        <w:t>ante</w:t>
      </w:r>
      <w:r>
        <w:rPr>
          <w:spacing w:val="-13"/>
        </w:rPr>
        <w:t xml:space="preserve"> </w:t>
      </w:r>
      <w:r>
        <w:t>el</w:t>
      </w:r>
      <w:r>
        <w:rPr>
          <w:spacing w:val="-14"/>
        </w:rPr>
        <w:t xml:space="preserve"> </w:t>
      </w:r>
      <w:r>
        <w:t>sujeto</w:t>
      </w:r>
      <w:r>
        <w:rPr>
          <w:spacing w:val="-14"/>
        </w:rPr>
        <w:t xml:space="preserve"> </w:t>
      </w:r>
      <w:r>
        <w:t>obligado</w:t>
      </w:r>
      <w:r>
        <w:rPr>
          <w:spacing w:val="-14"/>
        </w:rPr>
        <w:t xml:space="preserve"> </w:t>
      </w:r>
      <w:r>
        <w:t>“Monterrey”</w:t>
      </w:r>
      <w:r>
        <w:rPr>
          <w:spacing w:val="-13"/>
        </w:rPr>
        <w:t xml:space="preserve"> </w:t>
      </w:r>
      <w:r>
        <w:t>en</w:t>
      </w:r>
      <w:r>
        <w:rPr>
          <w:spacing w:val="-14"/>
        </w:rPr>
        <w:t xml:space="preserve"> </w:t>
      </w:r>
      <w:r>
        <w:t>la</w:t>
      </w:r>
      <w:r>
        <w:rPr>
          <w:spacing w:val="-14"/>
        </w:rPr>
        <w:t xml:space="preserve"> </w:t>
      </w:r>
      <w:r>
        <w:t>liga</w:t>
      </w:r>
      <w:r>
        <w:rPr>
          <w:spacing w:val="-14"/>
        </w:rPr>
        <w:t xml:space="preserve"> </w:t>
      </w:r>
      <w:hyperlink r:id="rId10">
        <w:r>
          <w:rPr>
            <w:color w:val="0460C1"/>
            <w:u w:val="single" w:color="0460C1"/>
          </w:rPr>
          <w:t>https://www.plataformadetransparencia.org.mx</w:t>
        </w:r>
      </w:hyperlink>
      <w:r>
        <w:rPr>
          <w:color w:val="0460C1"/>
        </w:rPr>
        <w:t xml:space="preserve"> </w:t>
      </w:r>
      <w:r>
        <w:t xml:space="preserve">o al correo electrónico </w:t>
      </w:r>
      <w:hyperlink r:id="rId11">
        <w:r>
          <w:rPr>
            <w:color w:val="0460C1"/>
            <w:sz w:val="24"/>
            <w:u w:val="single" w:color="0460C1"/>
          </w:rPr>
          <w:t>transparencia.soporte@monterrey.gob.mx</w:t>
        </w:r>
      </w:hyperlink>
      <w:r>
        <w:rPr>
          <w:sz w:val="24"/>
        </w:rPr>
        <w:t>.</w:t>
      </w:r>
    </w:p>
    <w:p w:rsidR="0024499D" w:rsidRDefault="0024499D">
      <w:pPr>
        <w:pStyle w:val="Textoindependiente"/>
        <w:spacing w:before="23"/>
        <w:ind w:left="0"/>
      </w:pPr>
    </w:p>
    <w:p w:rsidR="0024499D" w:rsidRDefault="00A90C44">
      <w:pPr>
        <w:pStyle w:val="Textoindependiente"/>
        <w:ind w:right="233"/>
        <w:jc w:val="both"/>
      </w:pPr>
      <w:r>
        <w:rPr>
          <w:b/>
        </w:rPr>
        <w:t xml:space="preserve">MODIFICACIONES AL AVISO. </w:t>
      </w:r>
      <w:r>
        <w:t>El presente aviso de privacidad puede sufrir modificaciones, cambios o actualizaciones, de conformidad con nuevos requerimientos legales y normativos; las cuales en su caso puede consultar a través de la página</w:t>
      </w:r>
    </w:p>
    <w:p w:rsidR="0024499D" w:rsidRDefault="006B3FA1">
      <w:pPr>
        <w:pStyle w:val="Textoindependiente"/>
        <w:spacing w:before="2"/>
      </w:pPr>
      <w:hyperlink r:id="rId12">
        <w:r w:rsidR="00A90C44">
          <w:rPr>
            <w:color w:val="0460C1"/>
            <w:spacing w:val="-2"/>
            <w:u w:val="single" w:color="0460C1"/>
          </w:rPr>
          <w:t>https://www.monterrey.gob.mx/transparencia/Oficial/AvisosDePrivacidad.asp</w:t>
        </w:r>
      </w:hyperlink>
    </w:p>
    <w:p w:rsidR="0024499D" w:rsidRDefault="00A90C44">
      <w:pPr>
        <w:spacing w:before="252"/>
        <w:ind w:left="5677"/>
        <w:rPr>
          <w:i/>
        </w:rPr>
      </w:pPr>
      <w:r>
        <w:rPr>
          <w:i/>
          <w:noProof/>
          <w:lang w:val="es-MX" w:eastAsia="es-MX"/>
        </w:rPr>
        <mc:AlternateContent>
          <mc:Choice Requires="wps">
            <w:drawing>
              <wp:anchor distT="0" distB="0" distL="0" distR="0" simplePos="0" relativeHeight="487587840" behindDoc="1" locked="0" layoutInCell="1" allowOverlap="1">
                <wp:simplePos x="0" y="0"/>
                <wp:positionH relativeFrom="page">
                  <wp:posOffset>612648</wp:posOffset>
                </wp:positionH>
                <wp:positionV relativeFrom="paragraph">
                  <wp:posOffset>335901</wp:posOffset>
                </wp:positionV>
                <wp:extent cx="633984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9840" cy="18415"/>
                        </a:xfrm>
                        <a:custGeom>
                          <a:avLst/>
                          <a:gdLst/>
                          <a:ahLst/>
                          <a:cxnLst/>
                          <a:rect l="l" t="t" r="r" b="b"/>
                          <a:pathLst>
                            <a:path w="6339840" h="18415">
                              <a:moveTo>
                                <a:pt x="6339585" y="0"/>
                              </a:moveTo>
                              <a:lnTo>
                                <a:pt x="0" y="0"/>
                              </a:lnTo>
                              <a:lnTo>
                                <a:pt x="0" y="18035"/>
                              </a:lnTo>
                              <a:lnTo>
                                <a:pt x="6339585" y="18035"/>
                              </a:lnTo>
                              <a:lnTo>
                                <a:pt x="63395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063B26" id="Graphic 3" o:spid="_x0000_s1026" style="position:absolute;margin-left:48.25pt;margin-top:26.45pt;width:499.2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3398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" path="m6339585,l,,,18035r6339585,l6339585,xe" fillcolor="black" stroked="f">
                <v:path arrowok="t"/>
                <w10:wrap type="topAndBottom" anchorx="page"/>
              </v:shape>
            </w:pict>
          </mc:Fallback>
        </mc:AlternateContent>
      </w:r>
      <w:r>
        <w:rPr>
          <w:i/>
        </w:rPr>
        <w:t>Fecha</w:t>
      </w:r>
      <w:r>
        <w:rPr>
          <w:i/>
          <w:spacing w:val="-14"/>
        </w:rPr>
        <w:t xml:space="preserve"> </w:t>
      </w:r>
      <w:r>
        <w:rPr>
          <w:i/>
        </w:rPr>
        <w:t>de</w:t>
      </w:r>
      <w:r>
        <w:rPr>
          <w:i/>
          <w:spacing w:val="-13"/>
        </w:rPr>
        <w:t xml:space="preserve"> </w:t>
      </w:r>
      <w:r>
        <w:rPr>
          <w:i/>
        </w:rPr>
        <w:t>última</w:t>
      </w:r>
      <w:r>
        <w:rPr>
          <w:i/>
          <w:spacing w:val="-13"/>
        </w:rPr>
        <w:t xml:space="preserve"> </w:t>
      </w:r>
      <w:r>
        <w:rPr>
          <w:i/>
        </w:rPr>
        <w:t>Actualización</w:t>
      </w:r>
      <w:r>
        <w:rPr>
          <w:i/>
          <w:spacing w:val="-9"/>
        </w:rPr>
        <w:t xml:space="preserve"> </w:t>
      </w:r>
      <w:r>
        <w:rPr>
          <w:i/>
          <w:spacing w:val="-2"/>
        </w:rPr>
        <w:t>29/Septiembre/2025</w:t>
      </w:r>
    </w:p>
    <w:sectPr w:rsidR="0024499D">
      <w:headerReference w:type="default" r:id="rId13"/>
      <w:pgSz w:w="12240" w:h="15840"/>
      <w:pgMar w:top="1660" w:right="1080" w:bottom="280" w:left="720" w:header="48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FA1" w:rsidRDefault="006B3FA1">
      <w:r>
        <w:separator/>
      </w:r>
    </w:p>
  </w:endnote>
  <w:endnote w:type="continuationSeparator" w:id="0">
    <w:p w:rsidR="006B3FA1" w:rsidRDefault="006B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FA1" w:rsidRDefault="006B3FA1">
      <w:r>
        <w:separator/>
      </w:r>
    </w:p>
  </w:footnote>
  <w:footnote w:type="continuationSeparator" w:id="0">
    <w:p w:rsidR="006B3FA1" w:rsidRDefault="006B3F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9D" w:rsidRDefault="00A90C44">
    <w:pPr>
      <w:pStyle w:val="Textoindependiente"/>
      <w:spacing w:line="14" w:lineRule="auto"/>
      <w:ind w:left="0"/>
      <w:rPr>
        <w:sz w:val="20"/>
      </w:rPr>
    </w:pPr>
    <w:r>
      <w:rPr>
        <w:noProof/>
        <w:sz w:val="20"/>
        <w:lang w:val="es-MX" w:eastAsia="es-MX"/>
      </w:rPr>
      <w:drawing>
        <wp:anchor distT="0" distB="0" distL="0" distR="0" simplePos="0" relativeHeight="487541760" behindDoc="1" locked="0" layoutInCell="1" allowOverlap="1">
          <wp:simplePos x="0" y="0"/>
          <wp:positionH relativeFrom="page">
            <wp:posOffset>690372</wp:posOffset>
          </wp:positionH>
          <wp:positionV relativeFrom="page">
            <wp:posOffset>309372</wp:posOffset>
          </wp:positionV>
          <wp:extent cx="2005583" cy="720851"/>
          <wp:effectExtent l="0" t="0" r="0" b="0"/>
          <wp:wrapNone/>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05583" cy="720851"/>
                  </a:xfrm>
                  <a:prstGeom prst="rect">
                    <a:avLst/>
                  </a:prstGeom>
                </pic:spPr>
              </pic:pic>
            </a:graphicData>
          </a:graphic>
        </wp:anchor>
      </w:drawing>
    </w:r>
    <w:r>
      <w:rPr>
        <w:noProof/>
        <w:sz w:val="20"/>
        <w:lang w:val="es-MX" w:eastAsia="es-MX"/>
      </w:rPr>
      <w:drawing>
        <wp:anchor distT="0" distB="0" distL="0" distR="0" simplePos="0" relativeHeight="487542272" behindDoc="1" locked="0" layoutInCell="1" allowOverlap="1">
          <wp:simplePos x="0" y="0"/>
          <wp:positionH relativeFrom="page">
            <wp:posOffset>4992623</wp:posOffset>
          </wp:positionH>
          <wp:positionV relativeFrom="page">
            <wp:posOffset>457200</wp:posOffset>
          </wp:positionV>
          <wp:extent cx="1498091" cy="487679"/>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98091" cy="4876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4712"/>
    <w:multiLevelType w:val="hybridMultilevel"/>
    <w:tmpl w:val="8FCE418A"/>
    <w:lvl w:ilvl="0" w:tplc="BF825380">
      <w:start w:val="1"/>
      <w:numFmt w:val="upperRoman"/>
      <w:lvlText w:val="%1)"/>
      <w:lvlJc w:val="left"/>
      <w:pPr>
        <w:ind w:left="412" w:hanging="140"/>
      </w:pPr>
      <w:rPr>
        <w:rFonts w:ascii="Times New Roman" w:eastAsia="Times New Roman" w:hAnsi="Times New Roman" w:cs="Times New Roman" w:hint="default"/>
        <w:b w:val="0"/>
        <w:bCs w:val="0"/>
        <w:i w:val="0"/>
        <w:iCs w:val="0"/>
        <w:spacing w:val="-4"/>
        <w:w w:val="93"/>
        <w:sz w:val="18"/>
        <w:szCs w:val="18"/>
        <w:lang w:val="es-ES" w:eastAsia="en-US" w:bidi="ar-SA"/>
      </w:rPr>
    </w:lvl>
    <w:lvl w:ilvl="1" w:tplc="C7AC9368">
      <w:numFmt w:val="bullet"/>
      <w:lvlText w:val="•"/>
      <w:lvlJc w:val="left"/>
      <w:pPr>
        <w:ind w:left="1422" w:hanging="140"/>
      </w:pPr>
      <w:rPr>
        <w:rFonts w:hint="default"/>
        <w:lang w:val="es-ES" w:eastAsia="en-US" w:bidi="ar-SA"/>
      </w:rPr>
    </w:lvl>
    <w:lvl w:ilvl="2" w:tplc="7E0049DA">
      <w:numFmt w:val="bullet"/>
      <w:lvlText w:val="•"/>
      <w:lvlJc w:val="left"/>
      <w:pPr>
        <w:ind w:left="2424" w:hanging="140"/>
      </w:pPr>
      <w:rPr>
        <w:rFonts w:hint="default"/>
        <w:lang w:val="es-ES" w:eastAsia="en-US" w:bidi="ar-SA"/>
      </w:rPr>
    </w:lvl>
    <w:lvl w:ilvl="3" w:tplc="866C7F7C">
      <w:numFmt w:val="bullet"/>
      <w:lvlText w:val="•"/>
      <w:lvlJc w:val="left"/>
      <w:pPr>
        <w:ind w:left="3426" w:hanging="140"/>
      </w:pPr>
      <w:rPr>
        <w:rFonts w:hint="default"/>
        <w:lang w:val="es-ES" w:eastAsia="en-US" w:bidi="ar-SA"/>
      </w:rPr>
    </w:lvl>
    <w:lvl w:ilvl="4" w:tplc="1F08F3BA">
      <w:numFmt w:val="bullet"/>
      <w:lvlText w:val="•"/>
      <w:lvlJc w:val="left"/>
      <w:pPr>
        <w:ind w:left="4428" w:hanging="140"/>
      </w:pPr>
      <w:rPr>
        <w:rFonts w:hint="default"/>
        <w:lang w:val="es-ES" w:eastAsia="en-US" w:bidi="ar-SA"/>
      </w:rPr>
    </w:lvl>
    <w:lvl w:ilvl="5" w:tplc="F202F26A">
      <w:numFmt w:val="bullet"/>
      <w:lvlText w:val="•"/>
      <w:lvlJc w:val="left"/>
      <w:pPr>
        <w:ind w:left="5430" w:hanging="140"/>
      </w:pPr>
      <w:rPr>
        <w:rFonts w:hint="default"/>
        <w:lang w:val="es-ES" w:eastAsia="en-US" w:bidi="ar-SA"/>
      </w:rPr>
    </w:lvl>
    <w:lvl w:ilvl="6" w:tplc="726C2030">
      <w:numFmt w:val="bullet"/>
      <w:lvlText w:val="•"/>
      <w:lvlJc w:val="left"/>
      <w:pPr>
        <w:ind w:left="6432" w:hanging="140"/>
      </w:pPr>
      <w:rPr>
        <w:rFonts w:hint="default"/>
        <w:lang w:val="es-ES" w:eastAsia="en-US" w:bidi="ar-SA"/>
      </w:rPr>
    </w:lvl>
    <w:lvl w:ilvl="7" w:tplc="35848C00">
      <w:numFmt w:val="bullet"/>
      <w:lvlText w:val="•"/>
      <w:lvlJc w:val="left"/>
      <w:pPr>
        <w:ind w:left="7434" w:hanging="140"/>
      </w:pPr>
      <w:rPr>
        <w:rFonts w:hint="default"/>
        <w:lang w:val="es-ES" w:eastAsia="en-US" w:bidi="ar-SA"/>
      </w:rPr>
    </w:lvl>
    <w:lvl w:ilvl="8" w:tplc="4D841974">
      <w:numFmt w:val="bullet"/>
      <w:lvlText w:val="•"/>
      <w:lvlJc w:val="left"/>
      <w:pPr>
        <w:ind w:left="8436" w:hanging="14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99D"/>
    <w:rsid w:val="000D52EE"/>
    <w:rsid w:val="001F14C9"/>
    <w:rsid w:val="0024499D"/>
    <w:rsid w:val="00292A43"/>
    <w:rsid w:val="00511359"/>
    <w:rsid w:val="005157F3"/>
    <w:rsid w:val="006B3FA1"/>
    <w:rsid w:val="009328EE"/>
    <w:rsid w:val="00A90C44"/>
    <w:rsid w:val="00C3334C"/>
    <w:rsid w:val="00E945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A50D1D-6CDA-483F-B525-7A78C4BA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spacing w:line="252" w:lineRule="exact"/>
      <w:ind w:left="273"/>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73"/>
    </w:pPr>
  </w:style>
  <w:style w:type="paragraph" w:styleId="Prrafodelista">
    <w:name w:val="List Paragraph"/>
    <w:basedOn w:val="Normal"/>
    <w:uiPriority w:val="1"/>
    <w:qFormat/>
    <w:pPr>
      <w:ind w:left="273"/>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9328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onterrey.gob.mx/transparencia/Oficial/AvisosdePrivacidad.as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nterrey.gob.mx/transparencia/Oficial/AvisosDePrivacidad.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parencia.soporte@monterrey.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lataformadetransparencia.org.mx/" TargetMode="External"/><Relationship Id="rId4" Type="http://schemas.openxmlformats.org/officeDocument/2006/relationships/settings" Target="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6A052-129B-40B8-BE53-E7632DA67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758</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FIDEICOMISO LA GRAN CIUDAD</dc:creator>
  <cp:lastModifiedBy>Patricio Sanchez</cp:lastModifiedBy>
  <cp:revision>5</cp:revision>
  <dcterms:created xsi:type="dcterms:W3CDTF">2025-10-27T16:03:00Z</dcterms:created>
  <dcterms:modified xsi:type="dcterms:W3CDTF">2025-10-27T17:45:00Z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Microsoft® Word 2016</vt:lpwstr>
  </property>
  <property fmtid="{D5CDD505-2E9C-101B-9397-08002B2CF9AE}" pid="4" name="LastSaved">
    <vt:filetime>2025-10-24T00:00:00Z</vt:filetime>
  </property>
  <property fmtid="{D5CDD505-2E9C-101B-9397-08002B2CF9AE}" pid="5" name="Producer">
    <vt:lpwstr>Microsoft® Word 2016</vt:lpwstr>
  </property>
</Properties>
</file>