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3CFD4" w14:textId="77777777" w:rsidR="00D1371A" w:rsidRDefault="00D1371A" w:rsidP="00D1371A">
      <w:pPr>
        <w:jc w:val="center"/>
        <w:rPr>
          <w:rFonts w:ascii="Gabarito" w:eastAsia="Gabarito" w:hAnsi="Gabarito" w:cs="Gabarito"/>
          <w:b/>
          <w:bCs/>
        </w:rPr>
      </w:pPr>
      <w:r>
        <w:rPr>
          <w:rFonts w:ascii="Gabarito" w:eastAsia="Gabarito" w:hAnsi="Gabarito" w:cs="Gabarito"/>
          <w:b/>
          <w:bCs/>
        </w:rPr>
        <w:t xml:space="preserve">AVISO DE PRIVACIDAD INTEGRAL – GESTOR DE PAGOS EN LÍNEA </w:t>
      </w:r>
    </w:p>
    <w:p w14:paraId="660F420E" w14:textId="77777777" w:rsidR="0060717B" w:rsidRPr="009475B0" w:rsidRDefault="0060717B" w:rsidP="000F73C6">
      <w:pPr>
        <w:pStyle w:val="Body"/>
        <w:tabs>
          <w:tab w:val="left" w:pos="3405"/>
        </w:tabs>
        <w:jc w:val="center"/>
        <w:rPr>
          <w:rFonts w:ascii="Gabarito" w:eastAsia="Cambria" w:hAnsi="Gabarito" w:cs="Cambria"/>
          <w:b/>
          <w:lang w:val="es-MX"/>
        </w:rPr>
      </w:pPr>
    </w:p>
    <w:p w14:paraId="29C5BF74" w14:textId="06DF7828" w:rsidR="00CC1DD7" w:rsidRDefault="005A7AC1" w:rsidP="003E2FB2">
      <w:pPr>
        <w:jc w:val="both"/>
        <w:rPr>
          <w:rFonts w:ascii="Gabarito" w:eastAsia="Gabarito" w:hAnsi="Gabarito" w:cs="Gabarito"/>
        </w:rPr>
      </w:pPr>
      <w:r w:rsidRPr="009D5806">
        <w:rPr>
          <w:rFonts w:ascii="Gabarito" w:eastAsia="Cambria" w:hAnsi="Gabarito" w:cs="Cambria"/>
          <w:b/>
          <w:color w:val="000000"/>
        </w:rPr>
        <w:t>DATOS DEL RESPONSABLE DEL TRATAMIENTO</w:t>
      </w:r>
      <w:r>
        <w:rPr>
          <w:rFonts w:ascii="Gabarito" w:eastAsia="Gabarito" w:hAnsi="Gabarito" w:cs="Gabarito"/>
        </w:rPr>
        <w:t xml:space="preserve">. </w:t>
      </w:r>
      <w:r w:rsidR="00D1371A">
        <w:rPr>
          <w:rFonts w:ascii="Gabarito" w:eastAsia="Gabarito" w:hAnsi="Gabarito" w:cs="Gabarito"/>
        </w:rPr>
        <w:t xml:space="preserve">El Municipio de Monterrey, Nuevo León, a través de la </w:t>
      </w:r>
      <w:r w:rsidR="00D1371A" w:rsidRPr="002C23F9">
        <w:rPr>
          <w:rFonts w:ascii="Gabarito" w:eastAsia="Gabarito" w:hAnsi="Gabarito" w:cs="Gabarito"/>
        </w:rPr>
        <w:t>Tesorería Municipal</w:t>
      </w:r>
      <w:r w:rsidR="00D1371A">
        <w:rPr>
          <w:rFonts w:ascii="Gabarito" w:eastAsia="Gabarito" w:hAnsi="Gabarito" w:cs="Gabarito"/>
        </w:rPr>
        <w:t xml:space="preserve"> (TM), con domicilio en </w:t>
      </w:r>
      <w:r w:rsidR="00D1371A" w:rsidRPr="002C23F9">
        <w:rPr>
          <w:rFonts w:ascii="Gabarito" w:eastAsia="Gabarito" w:hAnsi="Gabarito" w:cs="Gabarito"/>
        </w:rPr>
        <w:t>Zaragoza y Ocampo, Tercer Piso, Colonia Centro, Monterrey, Nuevo León, CP. 64000.</w:t>
      </w:r>
    </w:p>
    <w:p w14:paraId="62CE57BA" w14:textId="58F53AEC" w:rsidR="00D1371A" w:rsidRPr="009475B0" w:rsidRDefault="00D1371A" w:rsidP="003E2FB2">
      <w:pPr>
        <w:jc w:val="both"/>
        <w:rPr>
          <w:rFonts w:ascii="Gabarito" w:eastAsia="Cambria" w:hAnsi="Gabarito" w:cs="Cambria"/>
          <w:sz w:val="22"/>
          <w:szCs w:val="22"/>
        </w:rPr>
      </w:pPr>
    </w:p>
    <w:p w14:paraId="1279A2FA" w14:textId="77777777" w:rsidR="0060717B" w:rsidRPr="002C393C" w:rsidRDefault="0060717B" w:rsidP="0060717B">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Gabarito" w:eastAsia="Gabarito" w:hAnsi="Gabarito" w:cs="Gabarito"/>
          <w:b/>
          <w:bCs/>
        </w:rPr>
      </w:pPr>
      <w:r w:rsidRPr="002C393C">
        <w:rPr>
          <w:rFonts w:ascii="Gabarito" w:eastAsia="Gabarito" w:hAnsi="Gabarito" w:cs="Gabarito"/>
          <w:b/>
          <w:bCs/>
        </w:rPr>
        <w:t>FINALIDADES. </w:t>
      </w:r>
    </w:p>
    <w:p w14:paraId="7A3975AB" w14:textId="465CFAB0" w:rsidR="006E3C6A" w:rsidRDefault="00D1371A" w:rsidP="005A7AC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Gabarito" w:eastAsia="Arial" w:hAnsi="Gabarito" w:cs="Arial"/>
          <w:szCs w:val="22"/>
          <w:bdr w:val="none" w:sz="0" w:space="0" w:color="auto"/>
          <w:lang w:eastAsia="es-MX"/>
        </w:rPr>
      </w:pPr>
      <w:r w:rsidRPr="00D1371A">
        <w:rPr>
          <w:rFonts w:ascii="Gabarito" w:eastAsia="Gabarito" w:hAnsi="Gabarito" w:cs="Gabarito"/>
          <w:b/>
          <w:bCs/>
          <w:bdr w:val="none" w:sz="0" w:space="0" w:color="auto"/>
          <w:lang w:eastAsia="es-MX"/>
        </w:rPr>
        <w:t xml:space="preserve">Principal. </w:t>
      </w:r>
      <w:r w:rsidRPr="00D1371A">
        <w:rPr>
          <w:rFonts w:ascii="Gabarito" w:eastAsia="Arial" w:hAnsi="Gabarito" w:cs="Arial"/>
          <w:szCs w:val="22"/>
          <w:bdr w:val="none" w:sz="0" w:space="0" w:color="auto"/>
          <w:lang w:eastAsia="es-MX"/>
        </w:rPr>
        <w:t xml:space="preserve">La finalidad de un motor de pago es permitir que el Municipio de Monterrey, Nuevo León, procese y gestione pagos electrónicos. Por lo anterior, se solicitará la información bancaria señalada, con el objetivo de efectuar la transacción de los diversos pagos generados por el Municipio, derivado de los trámites y servicios que contemplen la figura de pagos en línea, así mismo, servirá para la emisión del comprobante respectivo, a través de las diversas plataformas de procesamiento de pagos con las que el Municipio de la Ciudad de Monterrey, Nuevo León, tiene celebrado convenio de colaboración para la recaudación de pagos. </w:t>
      </w:r>
    </w:p>
    <w:p w14:paraId="780A14EA" w14:textId="77777777" w:rsidR="005A7AC1" w:rsidRDefault="005A7AC1" w:rsidP="005A7AC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Gabarito" w:eastAsia="Arial" w:hAnsi="Gabarito" w:cs="Arial"/>
          <w:szCs w:val="22"/>
          <w:bdr w:val="none" w:sz="0" w:space="0" w:color="auto"/>
          <w:lang w:eastAsia="es-MX"/>
        </w:rPr>
      </w:pPr>
    </w:p>
    <w:p w14:paraId="64A6E506" w14:textId="71723B61" w:rsidR="006E3C6A" w:rsidRPr="00D1371A" w:rsidRDefault="00D1371A" w:rsidP="00D1371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Gabarito" w:eastAsia="Arial" w:hAnsi="Gabarito" w:cs="Arial"/>
          <w:szCs w:val="22"/>
          <w:bdr w:val="none" w:sz="0" w:space="0" w:color="auto"/>
          <w:lang w:eastAsia="es-MX"/>
        </w:rPr>
      </w:pPr>
      <w:r w:rsidRPr="00D1371A">
        <w:rPr>
          <w:rFonts w:ascii="Gabarito" w:eastAsia="Gabarito" w:hAnsi="Gabarito" w:cs="Gabarito"/>
          <w:b/>
          <w:bCs/>
          <w:bdr w:val="none" w:sz="0" w:space="0" w:color="auto"/>
          <w:lang w:eastAsia="es-MX"/>
        </w:rPr>
        <w:t xml:space="preserve">Secundaria. </w:t>
      </w:r>
      <w:r w:rsidRPr="00D1371A">
        <w:rPr>
          <w:rFonts w:ascii="Gabarito" w:eastAsia="Gabarito" w:hAnsi="Gabarito" w:cs="Gabarito"/>
          <w:bdr w:val="none" w:sz="0" w:space="0" w:color="auto"/>
          <w:lang w:eastAsia="es-MX"/>
        </w:rPr>
        <w:t xml:space="preserve">Adicionalmente serán utilizados con fines de control y estadísticos. Se informa a su vez que la Tesorería Municipal de Monterrey, Nuevo León, es la responsable del tratamiento y uso de los mismos según las directrices mencionadas en </w:t>
      </w:r>
      <w:r w:rsidRPr="00D1371A">
        <w:rPr>
          <w:rFonts w:ascii="Gabarito" w:eastAsia="Arial" w:hAnsi="Gabarito" w:cs="Arial"/>
          <w:szCs w:val="22"/>
          <w:bdr w:val="none" w:sz="0" w:space="0" w:color="auto"/>
          <w:lang w:eastAsia="es-MX"/>
        </w:rPr>
        <w:t xml:space="preserve">los convenios colaborativos para la recaudación de pagos en línea. </w:t>
      </w:r>
    </w:p>
    <w:p w14:paraId="67DB7368" w14:textId="77777777" w:rsidR="0060717B" w:rsidRPr="009475B0" w:rsidRDefault="0060717B" w:rsidP="0060717B">
      <w:pPr>
        <w:jc w:val="both"/>
        <w:rPr>
          <w:rFonts w:ascii="Gabarito" w:eastAsia="Cambria" w:hAnsi="Gabarito" w:cs="Cambria"/>
          <w:sz w:val="22"/>
          <w:szCs w:val="22"/>
        </w:rPr>
      </w:pPr>
    </w:p>
    <w:p w14:paraId="52E47E7A" w14:textId="08DF9A3B" w:rsidR="005A7AC1" w:rsidRPr="00835B89" w:rsidRDefault="00D1371A" w:rsidP="005A7AC1">
      <w:pPr>
        <w:jc w:val="both"/>
        <w:rPr>
          <w:rFonts w:ascii="Gabarito" w:hAnsi="Gabarito"/>
        </w:rPr>
      </w:pPr>
      <w:r>
        <w:rPr>
          <w:rFonts w:ascii="Gabarito" w:eastAsia="Gabarito" w:hAnsi="Gabarito" w:cs="Gabarito"/>
          <w:b/>
          <w:bCs/>
        </w:rPr>
        <w:t xml:space="preserve">TRANSFERENCIAS. </w:t>
      </w:r>
      <w:r w:rsidR="005A7AC1" w:rsidRPr="00835B89">
        <w:rPr>
          <w:rFonts w:ascii="Gabarito" w:hAnsi="Gabarito"/>
        </w:rPr>
        <w:t>Se informa que, cuando resulte necesario para la gestión, procesamiento, conciliación y acreditación de los pagos realizados en línea, podrán realizarse transferencias de datos personales a las entidades con las que el Municipio de Monterrey, Nuevo León, tenga celebrado un convenio o instrumento jurídico para la prestación de dichos servicios.</w:t>
      </w:r>
    </w:p>
    <w:p w14:paraId="22D4F918" w14:textId="77777777" w:rsidR="005A7AC1" w:rsidRPr="00835B89" w:rsidRDefault="005A7AC1" w:rsidP="005A7AC1">
      <w:pPr>
        <w:pStyle w:val="isselectedend"/>
        <w:jc w:val="both"/>
        <w:rPr>
          <w:rFonts w:ascii="Gabarito" w:hAnsi="Gabarito"/>
        </w:rPr>
      </w:pPr>
      <w:r w:rsidRPr="00835B89">
        <w:rPr>
          <w:rFonts w:ascii="Gabarito" w:hAnsi="Gabarito"/>
        </w:rPr>
        <w:t>Las transferencias de datos personales se realizarán de conformidad con lo establecido en el artículo 145 de la Ley de Transparencia y Acceso a la Información Pública del Estado de Nuevo León y demás disposiciones normativas aplicables, y, cuando corresponda, previo consentimiento de la persona titular de los datos personales, salvo en aquellos casos en que la normativa aplicable establezca una excepción a dicho consentimiento.</w:t>
      </w:r>
    </w:p>
    <w:p w14:paraId="5F64E156" w14:textId="77777777" w:rsidR="005A7AC1" w:rsidRPr="00835B89" w:rsidRDefault="005A7AC1" w:rsidP="005A7AC1">
      <w:pPr>
        <w:pStyle w:val="isselectedend"/>
        <w:jc w:val="both"/>
        <w:rPr>
          <w:rFonts w:ascii="Gabarito" w:hAnsi="Gabarito"/>
        </w:rPr>
      </w:pPr>
      <w:r w:rsidRPr="00835B89">
        <w:rPr>
          <w:rFonts w:ascii="Gabarito" w:hAnsi="Gabarito"/>
        </w:rPr>
        <w:t>Los terceros que reciban o tengan acceso a datos personales con motivo de la prestación del servicio deberán utilizarlos exclusivamente para las finalidades necesarias para la gestión, procesamiento, conciliación y acreditación de los pagos en línea, conforme a las instrucciones y obligaciones establecidas por el Municipio y en los instrumentos jurídicos correspondientes. En consecuencia</w:t>
      </w:r>
      <w:r w:rsidRPr="00835B89">
        <w:rPr>
          <w:rFonts w:ascii="Gabarito" w:hAnsi="Gabarito"/>
          <w:b/>
        </w:rPr>
        <w:t xml:space="preserve">, </w:t>
      </w:r>
      <w:r w:rsidRPr="00835B89">
        <w:rPr>
          <w:rStyle w:val="Textoennegrita"/>
          <w:rFonts w:ascii="Gabarito" w:hAnsi="Gabarito"/>
          <w:b w:val="0"/>
        </w:rPr>
        <w:t xml:space="preserve">no podrán utilizar, aprovechar, conservar, comunicar o destinar los datos personales para fines distintos a los relacionados con el servicio </w:t>
      </w:r>
      <w:r w:rsidRPr="00835B89">
        <w:rPr>
          <w:rStyle w:val="Textoennegrita"/>
          <w:rFonts w:ascii="Gabarito" w:hAnsi="Gabarito"/>
          <w:b w:val="0"/>
        </w:rPr>
        <w:lastRenderedPageBreak/>
        <w:t>encomendado, ni para fines propios, comerciales, publicitarios o de cualquier otra naturaleza ajena a dicho servicio</w:t>
      </w:r>
      <w:r w:rsidRPr="00835B89">
        <w:rPr>
          <w:rFonts w:ascii="Gabarito" w:hAnsi="Gabarito"/>
          <w:b/>
        </w:rPr>
        <w:t xml:space="preserve">, </w:t>
      </w:r>
      <w:r w:rsidRPr="00835B89">
        <w:rPr>
          <w:rFonts w:ascii="Gabarito" w:hAnsi="Gabarito"/>
        </w:rPr>
        <w:t>debiendo observar las obligaciones de confidencialidad, seguridad y demás disposiciones previstas en la normativa aplicable en materia de protección de datos personales.</w:t>
      </w:r>
    </w:p>
    <w:p w14:paraId="3750E318" w14:textId="47A7F21F" w:rsidR="009475B0" w:rsidRPr="002C393C" w:rsidRDefault="005A7AC1" w:rsidP="002C393C">
      <w:pPr>
        <w:pStyle w:val="NormalWeb"/>
        <w:jc w:val="both"/>
        <w:rPr>
          <w:rFonts w:ascii="Gabarito" w:hAnsi="Gabarito"/>
        </w:rPr>
      </w:pPr>
      <w:r w:rsidRPr="00835B89">
        <w:rPr>
          <w:rFonts w:ascii="Gabarito" w:hAnsi="Gabarito"/>
        </w:rPr>
        <w:t>Asimismo, podrán realizarse transferencias de datos personales a las autoridades competentes, tanto internas del Municipio de Monterrey como externas, cuando sean requeridas en ejercicio de sus atribuciones legales y de conformidad con las disposiciones jurídicas aplicables.</w:t>
      </w:r>
    </w:p>
    <w:p w14:paraId="18EE9D8C" w14:textId="78CD5A17" w:rsidR="006E3C6A" w:rsidRDefault="00D1371A" w:rsidP="000F73C6">
      <w:pPr>
        <w:jc w:val="both"/>
        <w:rPr>
          <w:rFonts w:ascii="Gabarito" w:eastAsia="Gabarito" w:hAnsi="Gabarito" w:cs="Gabarito"/>
          <w:b/>
          <w:bCs/>
        </w:rPr>
      </w:pPr>
      <w:r>
        <w:rPr>
          <w:rFonts w:ascii="Gabarito" w:eastAsia="Gabarito" w:hAnsi="Gabarito" w:cs="Gabarito"/>
          <w:b/>
          <w:bCs/>
        </w:rPr>
        <w:t xml:space="preserve">MANIFESTACIÓN DE NEGATIVA PARA EL TRATAMIENTO DE SUS DATOS PERSONALES. </w:t>
      </w:r>
    </w:p>
    <w:p w14:paraId="37DE39D0" w14:textId="01F34711" w:rsidR="00B31AC1" w:rsidRDefault="00D1371A" w:rsidP="000F73C6">
      <w:pPr>
        <w:jc w:val="both"/>
        <w:rPr>
          <w:rFonts w:ascii="Gabarito" w:eastAsia="Gabarito" w:hAnsi="Gabarito" w:cs="Gabarito"/>
        </w:rPr>
      </w:pPr>
      <w:r>
        <w:rPr>
          <w:rFonts w:ascii="Gabarito" w:eastAsia="Gabarito" w:hAnsi="Gabarito" w:cs="Gabarito"/>
        </w:rPr>
        <w:t xml:space="preserve">Podrá manifestar su negativa de tratamiento de sus datos personales directamente ante la Dirección de Transparencia de la Contraloría Municipal de Monterrey, que funge como la Unidad de Transparencia de la Administración Pública Centralizada del Municipio de Monterrey, Nuevo León, con domicilio en Hidalgo número 443, piso 1, en la colonia Centro, de Monterrey, Nuevo León, C.P. 64000, y/o a través del correo electrónico </w:t>
      </w:r>
      <w:hyperlink r:id="rId8" w:history="1">
        <w:r w:rsidR="006E3C6A" w:rsidRPr="00C30A77">
          <w:rPr>
            <w:rStyle w:val="Hipervnculo"/>
            <w:rFonts w:ascii="Gabarito" w:eastAsia="Gabarito" w:hAnsi="Gabarito" w:cs="Gabarito"/>
          </w:rPr>
          <w:t>transparencia.soporte@monterrey.gob.mx</w:t>
        </w:r>
      </w:hyperlink>
      <w:r>
        <w:rPr>
          <w:rFonts w:ascii="Gabarito" w:eastAsia="Gabarito" w:hAnsi="Gabarito" w:cs="Gabarito"/>
        </w:rPr>
        <w:t>.</w:t>
      </w:r>
    </w:p>
    <w:p w14:paraId="568EAE5C" w14:textId="6CFA14EA" w:rsidR="006E3C6A" w:rsidRDefault="006E3C6A" w:rsidP="000F73C6">
      <w:pPr>
        <w:jc w:val="both"/>
        <w:rPr>
          <w:rFonts w:ascii="Gabarito" w:eastAsia="Gabarito" w:hAnsi="Gabarito" w:cs="Gabarito"/>
        </w:rPr>
      </w:pPr>
    </w:p>
    <w:p w14:paraId="7D11C3A4" w14:textId="603AD0B3" w:rsidR="003A54AC" w:rsidRPr="009475B0" w:rsidRDefault="003A54AC" w:rsidP="000F73C6">
      <w:pPr>
        <w:jc w:val="both"/>
        <w:rPr>
          <w:rFonts w:ascii="Gabarito" w:eastAsia="Cambria" w:hAnsi="Gabarito" w:cs="Cambria"/>
          <w:sz w:val="22"/>
          <w:szCs w:val="22"/>
        </w:rPr>
      </w:pPr>
    </w:p>
    <w:p w14:paraId="2626CCCC" w14:textId="79EEE41B" w:rsidR="000F73C6" w:rsidRPr="009475B0" w:rsidRDefault="000F73C6" w:rsidP="000F73C6">
      <w:pPr>
        <w:jc w:val="both"/>
        <w:rPr>
          <w:rFonts w:ascii="Gabarito" w:eastAsia="Cambria" w:hAnsi="Gabarito" w:cs="Cambria"/>
          <w:sz w:val="22"/>
          <w:szCs w:val="22"/>
        </w:rPr>
      </w:pPr>
      <w:r w:rsidRPr="009475B0">
        <w:rPr>
          <w:rFonts w:ascii="Gabarito" w:eastAsia="Cambria" w:hAnsi="Gabarito" w:cs="Cambria"/>
          <w:b/>
          <w:sz w:val="22"/>
          <w:szCs w:val="22"/>
        </w:rPr>
        <w:t>MECANISMOS PARA EL EJERCICIO DE LOS DERECHOS ARCO.</w:t>
      </w:r>
      <w:r w:rsidRPr="009475B0">
        <w:rPr>
          <w:rFonts w:ascii="Gabarito" w:eastAsia="Cambria" w:hAnsi="Gabarito" w:cs="Cambria"/>
          <w:sz w:val="22"/>
          <w:szCs w:val="22"/>
        </w:rPr>
        <w:t xml:space="preserve"> Usted podrá ejercer </w:t>
      </w:r>
      <w:r w:rsidR="00BF0831" w:rsidRPr="009475B0">
        <w:rPr>
          <w:rFonts w:ascii="Gabarito" w:eastAsia="Cambria" w:hAnsi="Gabarito" w:cs="Cambria"/>
          <w:sz w:val="22"/>
          <w:szCs w:val="22"/>
        </w:rPr>
        <w:t xml:space="preserve">en todo momento </w:t>
      </w:r>
      <w:r w:rsidRPr="009475B0">
        <w:rPr>
          <w:rFonts w:ascii="Gabarito" w:eastAsia="Cambria" w:hAnsi="Gabarito" w:cs="Cambria"/>
          <w:sz w:val="22"/>
          <w:szCs w:val="22"/>
        </w:rPr>
        <w:t xml:space="preserve">sus derechos de acceso, rectificación, cancelación u oposición de sus datos personales (derechos ARCO) directamente acudiendo, ante la Unidad de Transparencia de la Administración Pública Centralizada del Municipio de Monterrey (Dirección de Transparencia de la Contraloría Municipal), con domicilio en </w:t>
      </w:r>
      <w:r w:rsidRPr="009475B0">
        <w:rPr>
          <w:rFonts w:ascii="Gabarito" w:eastAsia="Cambria" w:hAnsi="Gabarito" w:cs="Cambria"/>
          <w:b/>
          <w:sz w:val="22"/>
          <w:szCs w:val="22"/>
        </w:rPr>
        <w:t>Hidalgo número 443, piso 1, en la colonia Centro, de Monterrey, Nuevo León, C.P. 64000</w:t>
      </w:r>
      <w:r w:rsidRPr="009475B0">
        <w:rPr>
          <w:rFonts w:ascii="Gabarito" w:eastAsia="Cambria" w:hAnsi="Gabarito" w:cs="Cambria"/>
          <w:sz w:val="22"/>
          <w:szCs w:val="22"/>
        </w:rPr>
        <w:t xml:space="preserve">, la cual, le apoyará en el trámite de sus solicitudes para el ejercicio de estos derechos y atenderá cualquier duda que pudiera tener respecto al tratamiento de su información, o bien, en la Plataforma Nacional de Transparencia ante el sujeto obligado denominado “Monterrey” en la liga </w:t>
      </w:r>
      <w:hyperlink r:id="rId9">
        <w:r w:rsidRPr="009475B0">
          <w:rPr>
            <w:rFonts w:ascii="Gabarito" w:eastAsia="Cambria" w:hAnsi="Gabarito" w:cs="Cambria"/>
            <w:color w:val="0563C1"/>
            <w:sz w:val="22"/>
            <w:szCs w:val="22"/>
            <w:u w:val="single"/>
          </w:rPr>
          <w:t>https://www.plataformadetransparencia.org.mx/</w:t>
        </w:r>
      </w:hyperlink>
      <w:r w:rsidRPr="009475B0">
        <w:rPr>
          <w:rFonts w:ascii="Gabarito" w:eastAsia="Cambria" w:hAnsi="Gabarito" w:cs="Cambria"/>
          <w:sz w:val="22"/>
          <w:szCs w:val="22"/>
        </w:rPr>
        <w:t xml:space="preserve"> o al correo electrónico: </w:t>
      </w:r>
      <w:hyperlink r:id="rId10">
        <w:r w:rsidRPr="009475B0">
          <w:rPr>
            <w:rFonts w:ascii="Gabarito" w:eastAsia="Cambria" w:hAnsi="Gabarito" w:cs="Cambria"/>
            <w:color w:val="0563C1"/>
            <w:sz w:val="22"/>
            <w:szCs w:val="22"/>
            <w:u w:val="single"/>
          </w:rPr>
          <w:t>transparencia.soporte@monterrey.gob.mx</w:t>
        </w:r>
      </w:hyperlink>
      <w:r w:rsidRPr="009475B0">
        <w:rPr>
          <w:rFonts w:ascii="Gabarito" w:eastAsia="Cambria" w:hAnsi="Gabarito" w:cs="Cambria"/>
          <w:sz w:val="22"/>
          <w:szCs w:val="22"/>
        </w:rPr>
        <w:t xml:space="preserve">. </w:t>
      </w:r>
    </w:p>
    <w:p w14:paraId="31317632" w14:textId="00B4CC2F" w:rsidR="006E3C6A" w:rsidRDefault="006E3C6A" w:rsidP="000F73C6">
      <w:pPr>
        <w:jc w:val="both"/>
        <w:rPr>
          <w:rFonts w:ascii="Gabarito" w:eastAsia="Cambria" w:hAnsi="Gabarito" w:cs="Cambria"/>
          <w:sz w:val="22"/>
          <w:szCs w:val="22"/>
        </w:rPr>
      </w:pPr>
    </w:p>
    <w:p w14:paraId="1AD9A955" w14:textId="3A51D94B" w:rsidR="009475B0" w:rsidRPr="009475B0" w:rsidRDefault="009475B0" w:rsidP="009475B0">
      <w:pPr>
        <w:jc w:val="both"/>
        <w:rPr>
          <w:rFonts w:ascii="Gabarito" w:eastAsia="Cambria" w:hAnsi="Gabarito" w:cs="Cambria"/>
          <w:b/>
          <w:sz w:val="22"/>
          <w:szCs w:val="22"/>
        </w:rPr>
      </w:pPr>
      <w:r w:rsidRPr="009475B0">
        <w:rPr>
          <w:rFonts w:ascii="Gabarito" w:eastAsia="Cambria" w:hAnsi="Gabarito" w:cs="Cambria"/>
          <w:b/>
          <w:bCs/>
          <w:sz w:val="22"/>
          <w:szCs w:val="22"/>
        </w:rPr>
        <w:t>CONSULTA DE AVISO DE PRIVACIDAD INTEGRAL</w:t>
      </w:r>
      <w:r>
        <w:rPr>
          <w:rFonts w:ascii="Gabarito" w:eastAsia="Cambria" w:hAnsi="Gabarito" w:cs="Cambria"/>
          <w:b/>
          <w:bCs/>
          <w:sz w:val="22"/>
          <w:szCs w:val="22"/>
        </w:rPr>
        <w:t>.</w:t>
      </w:r>
    </w:p>
    <w:p w14:paraId="2B41E624" w14:textId="77777777" w:rsidR="009475B0" w:rsidRPr="009475B0" w:rsidRDefault="009475B0" w:rsidP="009475B0">
      <w:pPr>
        <w:jc w:val="both"/>
        <w:rPr>
          <w:rFonts w:ascii="Gabarito" w:eastAsia="Cambria" w:hAnsi="Gabarito" w:cs="Cambria"/>
          <w:bCs/>
          <w:sz w:val="22"/>
          <w:szCs w:val="22"/>
        </w:rPr>
      </w:pPr>
      <w:r w:rsidRPr="009475B0">
        <w:rPr>
          <w:rFonts w:ascii="Gabarito" w:eastAsia="Cambria" w:hAnsi="Gabarito" w:cs="Cambria"/>
          <w:bCs/>
          <w:sz w:val="22"/>
          <w:szCs w:val="22"/>
        </w:rPr>
        <w:t>El aviso de privacidad integral podrá ser consultado en la lista desplegable que se encuentra en la página oficial del Municipio ingresando al siguiente enlace:</w:t>
      </w:r>
    </w:p>
    <w:p w14:paraId="5008B5F3" w14:textId="5A8AE7D5" w:rsidR="009475B0" w:rsidRDefault="00FC2BDB" w:rsidP="009475B0">
      <w:pPr>
        <w:jc w:val="both"/>
        <w:rPr>
          <w:rFonts w:ascii="Gabarito" w:eastAsia="Cambria" w:hAnsi="Gabarito" w:cs="Cambria"/>
          <w:bCs/>
          <w:sz w:val="22"/>
          <w:szCs w:val="22"/>
        </w:rPr>
      </w:pPr>
      <w:hyperlink r:id="rId11" w:history="1">
        <w:r w:rsidR="009475B0" w:rsidRPr="009475B0">
          <w:rPr>
            <w:rStyle w:val="Hipervnculo"/>
            <w:rFonts w:ascii="Gabarito" w:eastAsia="Cambria" w:hAnsi="Gabarito" w:cs="Cambria"/>
            <w:bCs/>
            <w:color w:val="0079BF" w:themeColor="accent1" w:themeShade="BF"/>
            <w:sz w:val="22"/>
            <w:szCs w:val="22"/>
          </w:rPr>
          <w:t>http://www.monterrey.gob.mx/transparencia/AvisosDePrivacidad.html</w:t>
        </w:r>
      </w:hyperlink>
      <w:r w:rsidR="009475B0" w:rsidRPr="009475B0">
        <w:rPr>
          <w:rFonts w:ascii="Gabarito" w:eastAsia="Cambria" w:hAnsi="Gabarito" w:cs="Cambria"/>
          <w:bCs/>
          <w:sz w:val="22"/>
          <w:szCs w:val="22"/>
        </w:rPr>
        <w:t>, en el apartado de la Secretaría de Innovación y Gobierno Abierto</w:t>
      </w:r>
    </w:p>
    <w:p w14:paraId="1DECABCD" w14:textId="77777777" w:rsidR="009475B0" w:rsidRPr="009475B0" w:rsidRDefault="009475B0" w:rsidP="009475B0">
      <w:pPr>
        <w:jc w:val="both"/>
        <w:rPr>
          <w:rFonts w:ascii="Gabarito" w:eastAsia="Cambria" w:hAnsi="Gabarito" w:cs="Cambria"/>
          <w:sz w:val="22"/>
          <w:szCs w:val="22"/>
        </w:rPr>
      </w:pPr>
    </w:p>
    <w:p w14:paraId="50984959" w14:textId="4C210C52" w:rsidR="000F73C6" w:rsidRDefault="000F73C6" w:rsidP="000F73C6">
      <w:pPr>
        <w:jc w:val="both"/>
        <w:rPr>
          <w:rFonts w:ascii="Gabarito" w:eastAsia="Cambria" w:hAnsi="Gabarito" w:cs="Cambria"/>
          <w:color w:val="0563C1"/>
          <w:sz w:val="22"/>
          <w:szCs w:val="22"/>
          <w:u w:val="single"/>
        </w:rPr>
      </w:pPr>
      <w:r w:rsidRPr="009475B0">
        <w:rPr>
          <w:rFonts w:ascii="Gabarito" w:eastAsia="Cambria" w:hAnsi="Gabarito" w:cs="Cambria"/>
          <w:b/>
          <w:sz w:val="22"/>
          <w:szCs w:val="22"/>
        </w:rPr>
        <w:t>MODIFICACIONES AL AVISO.</w:t>
      </w:r>
      <w:r w:rsidRPr="009475B0">
        <w:rPr>
          <w:rFonts w:ascii="Gabarito" w:eastAsia="Cambria" w:hAnsi="Gabarito" w:cs="Cambria"/>
          <w:sz w:val="22"/>
          <w:szCs w:val="22"/>
        </w:rPr>
        <w:t xml:space="preserve"> En caso de modificaciones, el presente aviso será actualizado y difundido a través de la página de internet </w:t>
      </w:r>
      <w:hyperlink r:id="rId12">
        <w:r w:rsidRPr="009475B0">
          <w:rPr>
            <w:rFonts w:ascii="Gabarito" w:eastAsia="Cambria" w:hAnsi="Gabarito" w:cs="Cambria"/>
            <w:color w:val="0563C1"/>
            <w:sz w:val="22"/>
            <w:szCs w:val="22"/>
            <w:u w:val="single"/>
          </w:rPr>
          <w:t>http://www.monterrey.gob.mx/transparencia/AvisosDePrivacidad.html</w:t>
        </w:r>
      </w:hyperlink>
    </w:p>
    <w:p w14:paraId="2AE27D62" w14:textId="4DF0E481" w:rsidR="002C393C" w:rsidRDefault="002C393C" w:rsidP="000F73C6">
      <w:pPr>
        <w:jc w:val="both"/>
        <w:rPr>
          <w:rFonts w:ascii="Gabarito" w:eastAsia="Cambria" w:hAnsi="Gabarito" w:cs="Cambria"/>
          <w:color w:val="0563C1"/>
          <w:sz w:val="22"/>
          <w:szCs w:val="22"/>
          <w:u w:val="single"/>
        </w:rPr>
      </w:pPr>
    </w:p>
    <w:p w14:paraId="2D7B02C7" w14:textId="632664EE" w:rsidR="002C393C" w:rsidRDefault="002C393C" w:rsidP="000F73C6">
      <w:pPr>
        <w:jc w:val="both"/>
        <w:rPr>
          <w:rFonts w:ascii="Gabarito" w:eastAsia="Cambria" w:hAnsi="Gabarito" w:cs="Cambria"/>
          <w:color w:val="0563C1"/>
          <w:sz w:val="22"/>
          <w:szCs w:val="22"/>
          <w:u w:val="single"/>
        </w:rPr>
      </w:pPr>
    </w:p>
    <w:p w14:paraId="52FAFA17" w14:textId="77777777" w:rsidR="002C393C" w:rsidRPr="009475B0" w:rsidRDefault="002C393C" w:rsidP="000F73C6">
      <w:pPr>
        <w:jc w:val="both"/>
        <w:rPr>
          <w:rFonts w:ascii="Gabarito" w:eastAsia="Cambria" w:hAnsi="Gabarito" w:cs="Cambria"/>
          <w:sz w:val="22"/>
          <w:szCs w:val="22"/>
        </w:rPr>
      </w:pPr>
    </w:p>
    <w:p w14:paraId="585590EA" w14:textId="56F8C705" w:rsidR="001879F4" w:rsidRPr="002C393C" w:rsidRDefault="005A7AC1" w:rsidP="002C393C">
      <w:pPr>
        <w:pBdr>
          <w:bottom w:val="single" w:sz="12" w:space="1" w:color="000000"/>
        </w:pBdr>
        <w:ind w:left="-709" w:right="-377"/>
        <w:jc w:val="right"/>
        <w:rPr>
          <w:rFonts w:ascii="Gabarito" w:eastAsia="Gabarito" w:hAnsi="Gabarito" w:cs="Gabarito"/>
        </w:rPr>
      </w:pPr>
      <w:bookmarkStart w:id="0" w:name="_heading=h.2ucpvgghauz8" w:colFirst="0" w:colLast="0"/>
      <w:bookmarkEnd w:id="0"/>
      <w:r>
        <w:rPr>
          <w:rFonts w:ascii="Gabarito" w:eastAsia="Gabarito" w:hAnsi="Gabarito" w:cs="Gabarito"/>
          <w:i/>
          <w:iCs/>
        </w:rPr>
        <w:t>Fecha de última actualización 15/agosto/2026</w:t>
      </w:r>
      <w:bookmarkStart w:id="1" w:name="_GoBack"/>
      <w:bookmarkEnd w:id="1"/>
    </w:p>
    <w:sectPr w:rsidR="001879F4" w:rsidRPr="002C393C" w:rsidSect="002C393C">
      <w:headerReference w:type="default" r:id="rId13"/>
      <w:footerReference w:type="default" r:id="rId14"/>
      <w:pgSz w:w="12240" w:h="15840" w:code="1"/>
      <w:pgMar w:top="1843" w:right="1440" w:bottom="1440" w:left="1440" w:header="993" w:footer="864"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6D4DF" w14:textId="77777777" w:rsidR="00FC2BDB" w:rsidRPr="000F73C6" w:rsidRDefault="00FC2BDB">
      <w:r w:rsidRPr="000F73C6">
        <w:separator/>
      </w:r>
    </w:p>
  </w:endnote>
  <w:endnote w:type="continuationSeparator" w:id="0">
    <w:p w14:paraId="1A638501" w14:textId="77777777" w:rsidR="00FC2BDB" w:rsidRPr="000F73C6" w:rsidRDefault="00FC2BDB">
      <w:r w:rsidRPr="000F7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Helvetica Neue">
    <w:altName w:val="Corbe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abarito">
    <w:altName w:val="Times New Roman"/>
    <w:panose1 w:val="00000000000000000000"/>
    <w:charset w:val="00"/>
    <w:family w:val="auto"/>
    <w:pitch w:val="variable"/>
    <w:sig w:usb0="0000000F"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58DE2" w14:textId="11A544CB" w:rsidR="0084593A" w:rsidRPr="000F73C6" w:rsidRDefault="00AB4BA1">
    <w:pPr>
      <w:pStyle w:val="HeaderFooter"/>
      <w:tabs>
        <w:tab w:val="clear" w:pos="9020"/>
        <w:tab w:val="center" w:pos="4680"/>
        <w:tab w:val="right" w:pos="9360"/>
      </w:tabs>
      <w:rPr>
        <w:rFonts w:ascii="Arial" w:hAnsi="Arial"/>
        <w:sz w:val="20"/>
        <w:szCs w:val="20"/>
        <w:lang w:val="es-MX"/>
      </w:rPr>
    </w:pPr>
    <w:r w:rsidRPr="000F73C6">
      <w:rPr>
        <w:rFonts w:ascii="Arial" w:eastAsia="Arial" w:hAnsi="Arial" w:cs="Arial"/>
        <w:noProof/>
        <w:sz w:val="20"/>
        <w:szCs w:val="20"/>
        <w:lang w:val="es-MX"/>
        <w14:textOutline w14:w="0" w14:cap="rnd" w14:cmpd="sng" w14:algn="ctr">
          <w14:noFill/>
          <w14:prstDash w14:val="solid"/>
          <w14:bevel/>
        </w14:textOutline>
      </w:rPr>
      <w:drawing>
        <wp:anchor distT="0" distB="0" distL="114300" distR="114300" simplePos="0" relativeHeight="251659264" behindDoc="1" locked="0" layoutInCell="1" allowOverlap="1" wp14:anchorId="033D4555" wp14:editId="032ACB7E">
          <wp:simplePos x="0" y="0"/>
          <wp:positionH relativeFrom="column">
            <wp:posOffset>4717473</wp:posOffset>
          </wp:positionH>
          <wp:positionV relativeFrom="paragraph">
            <wp:posOffset>109105</wp:posOffset>
          </wp:positionV>
          <wp:extent cx="1277849" cy="633730"/>
          <wp:effectExtent l="0" t="0" r="5080" b="1270"/>
          <wp:wrapNone/>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42822" name="Imagen 1825942822"/>
                  <pic:cNvPicPr/>
                </pic:nvPicPr>
                <pic:blipFill>
                  <a:blip r:embed="rId1">
                    <a:extLst>
                      <a:ext uri="{28A0092B-C50C-407E-A947-70E740481C1C}">
                        <a14:useLocalDpi xmlns:a14="http://schemas.microsoft.com/office/drawing/2010/main" val="0"/>
                      </a:ext>
                    </a:extLst>
                  </a:blip>
                  <a:stretch>
                    <a:fillRect/>
                  </a:stretch>
                </pic:blipFill>
                <pic:spPr>
                  <a:xfrm>
                    <a:off x="0" y="0"/>
                    <a:ext cx="1306142" cy="647762"/>
                  </a:xfrm>
                  <a:prstGeom prst="rect">
                    <a:avLst/>
                  </a:prstGeom>
                </pic:spPr>
              </pic:pic>
            </a:graphicData>
          </a:graphic>
          <wp14:sizeRelH relativeFrom="page">
            <wp14:pctWidth>0</wp14:pctWidth>
          </wp14:sizeRelH>
          <wp14:sizeRelV relativeFrom="page">
            <wp14:pctHeight>0</wp14:pctHeight>
          </wp14:sizeRelV>
        </wp:anchor>
      </w:drawing>
    </w:r>
  </w:p>
  <w:p w14:paraId="5282024F" w14:textId="5FA166FD" w:rsidR="0084593A" w:rsidRPr="000F73C6" w:rsidRDefault="0084593A">
    <w:pPr>
      <w:pStyle w:val="HeaderFooter"/>
      <w:tabs>
        <w:tab w:val="clear" w:pos="9020"/>
        <w:tab w:val="center" w:pos="4680"/>
        <w:tab w:val="right" w:pos="9360"/>
      </w:tabs>
      <w:rPr>
        <w:rFonts w:ascii="Arial" w:hAnsi="Arial"/>
        <w:sz w:val="20"/>
        <w:szCs w:val="20"/>
        <w:lang w:val="es-MX"/>
      </w:rPr>
    </w:pPr>
  </w:p>
  <w:p w14:paraId="14F0B586" w14:textId="07C756DD" w:rsidR="00813692" w:rsidRPr="000F73C6" w:rsidRDefault="006501EC">
    <w:pPr>
      <w:pStyle w:val="HeaderFooter"/>
      <w:tabs>
        <w:tab w:val="clear" w:pos="9020"/>
        <w:tab w:val="center" w:pos="4680"/>
        <w:tab w:val="right" w:pos="9360"/>
      </w:tabs>
      <w:rPr>
        <w:rFonts w:ascii="Arial" w:eastAsia="Arial" w:hAnsi="Arial" w:cs="Arial"/>
        <w:sz w:val="20"/>
        <w:szCs w:val="20"/>
        <w:lang w:val="es-MX"/>
      </w:rPr>
    </w:pPr>
    <w:r w:rsidRPr="000F73C6">
      <w:rPr>
        <w:rFonts w:ascii="Arial" w:hAnsi="Arial"/>
        <w:sz w:val="20"/>
        <w:szCs w:val="20"/>
        <w:lang w:val="es-MX"/>
      </w:rPr>
      <w:t>Pabellón M, edificio Ocampo Melchor Ocampo #130, Piso 4,</w:t>
    </w:r>
  </w:p>
  <w:p w14:paraId="6108C7CF" w14:textId="2E5260EA" w:rsidR="0084593A" w:rsidRPr="009475B0" w:rsidRDefault="001C1A40" w:rsidP="00AB4BA1">
    <w:pPr>
      <w:pStyle w:val="HeaderFooter"/>
      <w:tabs>
        <w:tab w:val="clear" w:pos="9020"/>
        <w:tab w:val="center" w:pos="4680"/>
        <w:tab w:val="right" w:pos="9360"/>
      </w:tabs>
      <w:rPr>
        <w:rStyle w:val="nfasis"/>
        <w:rFonts w:ascii="Arial" w:eastAsia="Arial" w:hAnsi="Arial" w:cs="Arial"/>
        <w:b w:val="0"/>
        <w:bCs w:val="0"/>
        <w:sz w:val="20"/>
        <w:szCs w:val="20"/>
        <w:lang w:val="en-US"/>
      </w:rPr>
    </w:pPr>
    <w:r w:rsidRPr="009475B0">
      <w:rPr>
        <w:rFonts w:ascii="Arial" w:hAnsi="Arial"/>
        <w:sz w:val="20"/>
        <w:szCs w:val="20"/>
        <w:lang w:val="en-US"/>
      </w:rPr>
      <w:t>Monterrey, N.L./C.P. 64000</w:t>
    </w:r>
    <w:r w:rsidR="00AB4BA1" w:rsidRPr="009475B0">
      <w:rPr>
        <w:rFonts w:ascii="Arial" w:eastAsia="Arial" w:hAnsi="Arial" w:cs="Arial"/>
        <w:sz w:val="20"/>
        <w:szCs w:val="20"/>
        <w:lang w:val="en-US"/>
      </w:rPr>
      <w:t xml:space="preserve"> </w:t>
    </w:r>
    <w:r w:rsidRPr="009475B0">
      <w:rPr>
        <w:rFonts w:ascii="Arial" w:hAnsi="Arial"/>
        <w:sz w:val="20"/>
        <w:szCs w:val="20"/>
        <w:lang w:val="en-US"/>
      </w:rPr>
      <w:t xml:space="preserve">T. </w:t>
    </w:r>
    <w:r w:rsidR="006501EC" w:rsidRPr="009475B0">
      <w:rPr>
        <w:rFonts w:ascii="Arial" w:hAnsi="Arial"/>
        <w:sz w:val="20"/>
        <w:szCs w:val="20"/>
        <w:lang w:val="en-US"/>
      </w:rPr>
      <w:t>81 24749760 ext. 9760</w:t>
    </w:r>
    <w:r w:rsidR="00AB4BA1" w:rsidRPr="009475B0">
      <w:rPr>
        <w:rFonts w:ascii="Arial" w:eastAsia="Arial" w:hAnsi="Arial" w:cs="Arial"/>
        <w:sz w:val="20"/>
        <w:szCs w:val="20"/>
        <w:lang w:val="en-US"/>
      </w:rPr>
      <w:t xml:space="preserve"> </w:t>
    </w:r>
    <w:r w:rsidRPr="009475B0">
      <w:rPr>
        <w:rStyle w:val="nfasis"/>
        <w:rFonts w:ascii="Arial" w:hAnsi="Arial"/>
        <w:sz w:val="20"/>
        <w:szCs w:val="20"/>
        <w:lang w:val="en-US"/>
      </w:rPr>
      <w:t>monterrey.gob.mx</w:t>
    </w:r>
  </w:p>
  <w:p w14:paraId="34C50A00" w14:textId="0D7AA381" w:rsidR="00813692" w:rsidRPr="009475B0" w:rsidRDefault="00365CFA" w:rsidP="00365CFA">
    <w:pPr>
      <w:pStyle w:val="HeaderFooter"/>
      <w:tabs>
        <w:tab w:val="clear" w:pos="9020"/>
        <w:tab w:val="left" w:pos="7299"/>
      </w:tabs>
      <w:rPr>
        <w:lang w:val="en-US"/>
      </w:rPr>
    </w:pPr>
    <w:r w:rsidRPr="009475B0">
      <w:rPr>
        <w:rStyle w:val="nfasis"/>
        <w:rFonts w:ascii="Arial" w:hAnsi="Arial"/>
        <w:sz w:val="20"/>
        <w:szCs w:val="20"/>
        <w:lang w:val="en-US"/>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DE15F" w14:textId="77777777" w:rsidR="00FC2BDB" w:rsidRPr="000F73C6" w:rsidRDefault="00FC2BDB">
      <w:r w:rsidRPr="000F73C6">
        <w:separator/>
      </w:r>
    </w:p>
  </w:footnote>
  <w:footnote w:type="continuationSeparator" w:id="0">
    <w:p w14:paraId="788458CD" w14:textId="77777777" w:rsidR="00FC2BDB" w:rsidRPr="000F73C6" w:rsidRDefault="00FC2BDB">
      <w:r w:rsidRPr="000F73C6">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0B9B3" w14:textId="588551A7" w:rsidR="00665440" w:rsidRDefault="005A7AC1" w:rsidP="00665440">
    <w:r>
      <w:rPr>
        <w:rFonts w:ascii="Arial" w:eastAsia="Arial" w:hAnsi="Arial" w:cs="Arial"/>
        <w:b/>
        <w:bCs/>
        <w:noProof/>
        <w:color w:val="000000"/>
        <w:lang w:eastAsia="es-MX"/>
      </w:rPr>
      <w:drawing>
        <wp:anchor distT="0" distB="0" distL="114300" distR="114300" simplePos="0" relativeHeight="251664384" behindDoc="0" locked="0" layoutInCell="1" allowOverlap="1" wp14:anchorId="0D9A62B7" wp14:editId="15CFF7A4">
          <wp:simplePos x="0" y="0"/>
          <wp:positionH relativeFrom="margin">
            <wp:align>right</wp:align>
          </wp:positionH>
          <wp:positionV relativeFrom="paragraph">
            <wp:posOffset>-191533</wp:posOffset>
          </wp:positionV>
          <wp:extent cx="1679562" cy="640080"/>
          <wp:effectExtent l="0" t="0" r="0" b="7620"/>
          <wp:wrapThrough wrapText="bothSides">
            <wp:wrapPolygon edited="0">
              <wp:start x="0" y="0"/>
              <wp:lineTo x="0" y="21214"/>
              <wp:lineTo x="21322" y="21214"/>
              <wp:lineTo x="21322"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ESORERíA MUN_Principal@300x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9562" cy="640080"/>
                  </a:xfrm>
                  <a:prstGeom prst="rect">
                    <a:avLst/>
                  </a:prstGeom>
                </pic:spPr>
              </pic:pic>
            </a:graphicData>
          </a:graphic>
        </wp:anchor>
      </w:drawing>
    </w:r>
    <w:r w:rsidR="00665440" w:rsidRPr="000F73C6">
      <w:rPr>
        <w:noProof/>
        <w:lang w:eastAsia="es-MX"/>
      </w:rPr>
      <w:drawing>
        <wp:anchor distT="0" distB="0" distL="114300" distR="114300" simplePos="0" relativeHeight="251662336" behindDoc="1" locked="0" layoutInCell="1" allowOverlap="1" wp14:anchorId="1B078802" wp14:editId="2D7E134A">
          <wp:simplePos x="0" y="0"/>
          <wp:positionH relativeFrom="margin">
            <wp:align>left</wp:align>
          </wp:positionH>
          <wp:positionV relativeFrom="paragraph">
            <wp:posOffset>-215900</wp:posOffset>
          </wp:positionV>
          <wp:extent cx="1856096" cy="667679"/>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87551" name="Imagen 2033187551"/>
                  <pic:cNvPicPr/>
                </pic:nvPicPr>
                <pic:blipFill>
                  <a:blip r:embed="rId2">
                    <a:extLst>
                      <a:ext uri="{28A0092B-C50C-407E-A947-70E740481C1C}">
                        <a14:useLocalDpi xmlns:a14="http://schemas.microsoft.com/office/drawing/2010/main" val="0"/>
                      </a:ext>
                    </a:extLst>
                  </a:blip>
                  <a:stretch>
                    <a:fillRect/>
                  </a:stretch>
                </pic:blipFill>
                <pic:spPr>
                  <a:xfrm>
                    <a:off x="0" y="0"/>
                    <a:ext cx="1856096" cy="667679"/>
                  </a:xfrm>
                  <a:prstGeom prst="rect">
                    <a:avLst/>
                  </a:prstGeom>
                </pic:spPr>
              </pic:pic>
            </a:graphicData>
          </a:graphic>
          <wp14:sizeRelH relativeFrom="page">
            <wp14:pctWidth>0</wp14:pctWidth>
          </wp14:sizeRelH>
          <wp14:sizeRelV relativeFrom="page">
            <wp14:pctHeight>0</wp14:pctHeight>
          </wp14:sizeRelV>
        </wp:anchor>
      </w:drawing>
    </w:r>
  </w:p>
  <w:p w14:paraId="09F535CD" w14:textId="1AB53D21" w:rsidR="000F73C6" w:rsidRDefault="000F73C6" w:rsidP="000F73C6">
    <w:pPr>
      <w:pStyle w:val="Encabezado"/>
      <w:tabs>
        <w:tab w:val="clear" w:pos="4419"/>
        <w:tab w:val="clear" w:pos="8838"/>
        <w:tab w:val="left" w:pos="750"/>
      </w:tabs>
    </w:pPr>
  </w:p>
  <w:p w14:paraId="35F6D36A" w14:textId="77777777" w:rsidR="00665440" w:rsidRPr="000F73C6" w:rsidRDefault="00665440" w:rsidP="000F73C6">
    <w:pPr>
      <w:pStyle w:val="Encabezado"/>
      <w:tabs>
        <w:tab w:val="clear" w:pos="4419"/>
        <w:tab w:val="clear" w:pos="8838"/>
        <w:tab w:val="left" w:pos="75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7A6841"/>
    <w:multiLevelType w:val="hybridMultilevel"/>
    <w:tmpl w:val="D3285430"/>
    <w:lvl w:ilvl="0" w:tplc="91F6F70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6336318"/>
    <w:multiLevelType w:val="hybridMultilevel"/>
    <w:tmpl w:val="FF8E76B6"/>
    <w:lvl w:ilvl="0" w:tplc="E8EEAEE4">
      <w:start w:val="1"/>
      <w:numFmt w:val="bullet"/>
      <w:lvlText w:val="-"/>
      <w:lvlJc w:val="left"/>
      <w:pPr>
        <w:ind w:left="720" w:hanging="360"/>
      </w:pPr>
      <w:rPr>
        <w:rFonts w:ascii="Arial" w:eastAsia="Arial"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EBD0115"/>
    <w:multiLevelType w:val="multilevel"/>
    <w:tmpl w:val="6B38DD14"/>
    <w:lvl w:ilvl="0">
      <w:start w:val="1"/>
      <w:numFmt w:val="bullet"/>
      <w:lvlText w:val="●"/>
      <w:lvlJc w:val="left"/>
      <w:pPr>
        <w:ind w:left="2282" w:hanging="360"/>
      </w:pPr>
      <w:rPr>
        <w:rFonts w:ascii="Noto Sans Symbols" w:eastAsia="Noto Sans Symbols" w:hAnsi="Noto Sans Symbols" w:cs="Noto Sans Symbols"/>
      </w:rPr>
    </w:lvl>
    <w:lvl w:ilvl="1">
      <w:start w:val="1"/>
      <w:numFmt w:val="bullet"/>
      <w:lvlText w:val="o"/>
      <w:lvlJc w:val="left"/>
      <w:pPr>
        <w:ind w:left="3002" w:hanging="360"/>
      </w:pPr>
      <w:rPr>
        <w:rFonts w:ascii="Courier New" w:eastAsia="Courier New" w:hAnsi="Courier New" w:cs="Courier New"/>
      </w:rPr>
    </w:lvl>
    <w:lvl w:ilvl="2">
      <w:start w:val="1"/>
      <w:numFmt w:val="bullet"/>
      <w:lvlText w:val="▪"/>
      <w:lvlJc w:val="left"/>
      <w:pPr>
        <w:ind w:left="3722" w:hanging="360"/>
      </w:pPr>
      <w:rPr>
        <w:rFonts w:ascii="Noto Sans Symbols" w:eastAsia="Noto Sans Symbols" w:hAnsi="Noto Sans Symbols" w:cs="Noto Sans Symbols"/>
      </w:rPr>
    </w:lvl>
    <w:lvl w:ilvl="3">
      <w:start w:val="1"/>
      <w:numFmt w:val="bullet"/>
      <w:lvlText w:val="●"/>
      <w:lvlJc w:val="left"/>
      <w:pPr>
        <w:ind w:left="4442" w:hanging="360"/>
      </w:pPr>
      <w:rPr>
        <w:rFonts w:ascii="Noto Sans Symbols" w:eastAsia="Noto Sans Symbols" w:hAnsi="Noto Sans Symbols" w:cs="Noto Sans Symbols"/>
      </w:rPr>
    </w:lvl>
    <w:lvl w:ilvl="4">
      <w:start w:val="1"/>
      <w:numFmt w:val="bullet"/>
      <w:lvlText w:val="o"/>
      <w:lvlJc w:val="left"/>
      <w:pPr>
        <w:ind w:left="5162" w:hanging="360"/>
      </w:pPr>
      <w:rPr>
        <w:rFonts w:ascii="Courier New" w:eastAsia="Courier New" w:hAnsi="Courier New" w:cs="Courier New"/>
      </w:rPr>
    </w:lvl>
    <w:lvl w:ilvl="5">
      <w:start w:val="1"/>
      <w:numFmt w:val="bullet"/>
      <w:lvlText w:val="▪"/>
      <w:lvlJc w:val="left"/>
      <w:pPr>
        <w:ind w:left="5882" w:hanging="360"/>
      </w:pPr>
      <w:rPr>
        <w:rFonts w:ascii="Noto Sans Symbols" w:eastAsia="Noto Sans Symbols" w:hAnsi="Noto Sans Symbols" w:cs="Noto Sans Symbols"/>
      </w:rPr>
    </w:lvl>
    <w:lvl w:ilvl="6">
      <w:start w:val="1"/>
      <w:numFmt w:val="bullet"/>
      <w:lvlText w:val="●"/>
      <w:lvlJc w:val="left"/>
      <w:pPr>
        <w:ind w:left="6602" w:hanging="360"/>
      </w:pPr>
      <w:rPr>
        <w:rFonts w:ascii="Noto Sans Symbols" w:eastAsia="Noto Sans Symbols" w:hAnsi="Noto Sans Symbols" w:cs="Noto Sans Symbols"/>
      </w:rPr>
    </w:lvl>
    <w:lvl w:ilvl="7">
      <w:start w:val="1"/>
      <w:numFmt w:val="bullet"/>
      <w:lvlText w:val="o"/>
      <w:lvlJc w:val="left"/>
      <w:pPr>
        <w:ind w:left="7322" w:hanging="360"/>
      </w:pPr>
      <w:rPr>
        <w:rFonts w:ascii="Courier New" w:eastAsia="Courier New" w:hAnsi="Courier New" w:cs="Courier New"/>
      </w:rPr>
    </w:lvl>
    <w:lvl w:ilvl="8">
      <w:start w:val="1"/>
      <w:numFmt w:val="bullet"/>
      <w:lvlText w:val="▪"/>
      <w:lvlJc w:val="left"/>
      <w:pPr>
        <w:ind w:left="8042" w:hanging="360"/>
      </w:pPr>
      <w:rPr>
        <w:rFonts w:ascii="Noto Sans Symbols" w:eastAsia="Noto Sans Symbols" w:hAnsi="Noto Sans Symbols" w:cs="Noto Sans Symbols"/>
      </w:rPr>
    </w:lvl>
  </w:abstractNum>
  <w:abstractNum w:abstractNumId="3" w15:restartNumberingAfterBreak="0">
    <w:nsid w:val="5C4C1881"/>
    <w:multiLevelType w:val="multilevel"/>
    <w:tmpl w:val="A7F625F8"/>
    <w:lvl w:ilvl="0">
      <w:start w:val="1"/>
      <w:numFmt w:val="bullet"/>
      <w:lvlText w:val="●"/>
      <w:lvlJc w:val="left"/>
      <w:pPr>
        <w:ind w:left="1910" w:hanging="360"/>
      </w:pPr>
      <w:rPr>
        <w:rFonts w:ascii="Noto Sans Symbols" w:eastAsia="Noto Sans Symbols" w:hAnsi="Noto Sans Symbols" w:cs="Noto Sans Symbols"/>
      </w:rPr>
    </w:lvl>
    <w:lvl w:ilvl="1">
      <w:start w:val="1"/>
      <w:numFmt w:val="bullet"/>
      <w:lvlText w:val="o"/>
      <w:lvlJc w:val="left"/>
      <w:pPr>
        <w:ind w:left="2630" w:hanging="360"/>
      </w:pPr>
      <w:rPr>
        <w:rFonts w:ascii="Courier New" w:eastAsia="Courier New" w:hAnsi="Courier New" w:cs="Courier New"/>
      </w:rPr>
    </w:lvl>
    <w:lvl w:ilvl="2">
      <w:start w:val="1"/>
      <w:numFmt w:val="bullet"/>
      <w:lvlText w:val="▪"/>
      <w:lvlJc w:val="left"/>
      <w:pPr>
        <w:ind w:left="3350" w:hanging="360"/>
      </w:pPr>
      <w:rPr>
        <w:rFonts w:ascii="Noto Sans Symbols" w:eastAsia="Noto Sans Symbols" w:hAnsi="Noto Sans Symbols" w:cs="Noto Sans Symbols"/>
      </w:rPr>
    </w:lvl>
    <w:lvl w:ilvl="3">
      <w:start w:val="1"/>
      <w:numFmt w:val="bullet"/>
      <w:lvlText w:val="●"/>
      <w:lvlJc w:val="left"/>
      <w:pPr>
        <w:ind w:left="4070" w:hanging="360"/>
      </w:pPr>
      <w:rPr>
        <w:rFonts w:ascii="Noto Sans Symbols" w:eastAsia="Noto Sans Symbols" w:hAnsi="Noto Sans Symbols" w:cs="Noto Sans Symbols"/>
      </w:rPr>
    </w:lvl>
    <w:lvl w:ilvl="4">
      <w:start w:val="1"/>
      <w:numFmt w:val="bullet"/>
      <w:lvlText w:val="o"/>
      <w:lvlJc w:val="left"/>
      <w:pPr>
        <w:ind w:left="4790" w:hanging="360"/>
      </w:pPr>
      <w:rPr>
        <w:rFonts w:ascii="Courier New" w:eastAsia="Courier New" w:hAnsi="Courier New" w:cs="Courier New"/>
      </w:rPr>
    </w:lvl>
    <w:lvl w:ilvl="5">
      <w:start w:val="1"/>
      <w:numFmt w:val="bullet"/>
      <w:lvlText w:val="▪"/>
      <w:lvlJc w:val="left"/>
      <w:pPr>
        <w:ind w:left="5510" w:hanging="360"/>
      </w:pPr>
      <w:rPr>
        <w:rFonts w:ascii="Noto Sans Symbols" w:eastAsia="Noto Sans Symbols" w:hAnsi="Noto Sans Symbols" w:cs="Noto Sans Symbols"/>
      </w:rPr>
    </w:lvl>
    <w:lvl w:ilvl="6">
      <w:start w:val="1"/>
      <w:numFmt w:val="bullet"/>
      <w:lvlText w:val="●"/>
      <w:lvlJc w:val="left"/>
      <w:pPr>
        <w:ind w:left="6230" w:hanging="360"/>
      </w:pPr>
      <w:rPr>
        <w:rFonts w:ascii="Noto Sans Symbols" w:eastAsia="Noto Sans Symbols" w:hAnsi="Noto Sans Symbols" w:cs="Noto Sans Symbols"/>
      </w:rPr>
    </w:lvl>
    <w:lvl w:ilvl="7">
      <w:start w:val="1"/>
      <w:numFmt w:val="bullet"/>
      <w:lvlText w:val="o"/>
      <w:lvlJc w:val="left"/>
      <w:pPr>
        <w:ind w:left="6950" w:hanging="360"/>
      </w:pPr>
      <w:rPr>
        <w:rFonts w:ascii="Courier New" w:eastAsia="Courier New" w:hAnsi="Courier New" w:cs="Courier New"/>
      </w:rPr>
    </w:lvl>
    <w:lvl w:ilvl="8">
      <w:start w:val="1"/>
      <w:numFmt w:val="bullet"/>
      <w:lvlText w:val="▪"/>
      <w:lvlJc w:val="left"/>
      <w:pPr>
        <w:ind w:left="7670" w:hanging="360"/>
      </w:pPr>
      <w:rPr>
        <w:rFonts w:ascii="Noto Sans Symbols" w:eastAsia="Noto Sans Symbols" w:hAnsi="Noto Sans Symbols" w:cs="Noto Sans Symbols"/>
      </w:rPr>
    </w:lvl>
  </w:abstractNum>
  <w:abstractNum w:abstractNumId="4" w15:restartNumberingAfterBreak="0">
    <w:nsid w:val="71B91159"/>
    <w:multiLevelType w:val="hybridMultilevel"/>
    <w:tmpl w:val="812AB0C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92"/>
    <w:rsid w:val="00016A35"/>
    <w:rsid w:val="00020CED"/>
    <w:rsid w:val="00034729"/>
    <w:rsid w:val="00051092"/>
    <w:rsid w:val="00060D59"/>
    <w:rsid w:val="00070FB9"/>
    <w:rsid w:val="00083198"/>
    <w:rsid w:val="00085B33"/>
    <w:rsid w:val="000D6685"/>
    <w:rsid w:val="000E0B73"/>
    <w:rsid w:val="000F73C6"/>
    <w:rsid w:val="00117D6E"/>
    <w:rsid w:val="001304B2"/>
    <w:rsid w:val="00135AFF"/>
    <w:rsid w:val="001372A5"/>
    <w:rsid w:val="0017033D"/>
    <w:rsid w:val="00171D41"/>
    <w:rsid w:val="00174B07"/>
    <w:rsid w:val="001817B8"/>
    <w:rsid w:val="001879F4"/>
    <w:rsid w:val="001B3506"/>
    <w:rsid w:val="001C1A40"/>
    <w:rsid w:val="001C46B7"/>
    <w:rsid w:val="001E60BC"/>
    <w:rsid w:val="001E62A3"/>
    <w:rsid w:val="001F07B3"/>
    <w:rsid w:val="0021102A"/>
    <w:rsid w:val="00223662"/>
    <w:rsid w:val="002554BA"/>
    <w:rsid w:val="002A5811"/>
    <w:rsid w:val="002C393C"/>
    <w:rsid w:val="002E0FB3"/>
    <w:rsid w:val="002F6F8F"/>
    <w:rsid w:val="00300E4C"/>
    <w:rsid w:val="00303CEF"/>
    <w:rsid w:val="00334520"/>
    <w:rsid w:val="0035513A"/>
    <w:rsid w:val="00357FF4"/>
    <w:rsid w:val="00363E51"/>
    <w:rsid w:val="00365CFA"/>
    <w:rsid w:val="00370017"/>
    <w:rsid w:val="00383232"/>
    <w:rsid w:val="00391487"/>
    <w:rsid w:val="003A33B2"/>
    <w:rsid w:val="003A54AC"/>
    <w:rsid w:val="003B58A0"/>
    <w:rsid w:val="003C00EA"/>
    <w:rsid w:val="003C473C"/>
    <w:rsid w:val="003C670E"/>
    <w:rsid w:val="003E2FB2"/>
    <w:rsid w:val="003F0B8B"/>
    <w:rsid w:val="003F4EB6"/>
    <w:rsid w:val="004011CF"/>
    <w:rsid w:val="004111FC"/>
    <w:rsid w:val="00457000"/>
    <w:rsid w:val="0046010D"/>
    <w:rsid w:val="004612F8"/>
    <w:rsid w:val="004864FD"/>
    <w:rsid w:val="004A7576"/>
    <w:rsid w:val="004C68A5"/>
    <w:rsid w:val="00507637"/>
    <w:rsid w:val="00511333"/>
    <w:rsid w:val="00522EF1"/>
    <w:rsid w:val="00530AD8"/>
    <w:rsid w:val="00530D21"/>
    <w:rsid w:val="005611CF"/>
    <w:rsid w:val="00576B63"/>
    <w:rsid w:val="00577EDA"/>
    <w:rsid w:val="005825A3"/>
    <w:rsid w:val="005A7AC1"/>
    <w:rsid w:val="005B5187"/>
    <w:rsid w:val="005B716D"/>
    <w:rsid w:val="005E0355"/>
    <w:rsid w:val="005E5061"/>
    <w:rsid w:val="005E5385"/>
    <w:rsid w:val="005F7206"/>
    <w:rsid w:val="006017B2"/>
    <w:rsid w:val="0060717B"/>
    <w:rsid w:val="006238FE"/>
    <w:rsid w:val="00626B7A"/>
    <w:rsid w:val="00631412"/>
    <w:rsid w:val="006501EC"/>
    <w:rsid w:val="0065599D"/>
    <w:rsid w:val="00665440"/>
    <w:rsid w:val="00672DC1"/>
    <w:rsid w:val="0067529B"/>
    <w:rsid w:val="0069714E"/>
    <w:rsid w:val="0069733B"/>
    <w:rsid w:val="006A206E"/>
    <w:rsid w:val="006B0A1B"/>
    <w:rsid w:val="006B72E5"/>
    <w:rsid w:val="006D200E"/>
    <w:rsid w:val="006E3C6A"/>
    <w:rsid w:val="006F71A4"/>
    <w:rsid w:val="0073153D"/>
    <w:rsid w:val="00737C4B"/>
    <w:rsid w:val="00747A20"/>
    <w:rsid w:val="00760226"/>
    <w:rsid w:val="00764689"/>
    <w:rsid w:val="007950A7"/>
    <w:rsid w:val="007B6ACD"/>
    <w:rsid w:val="007C169C"/>
    <w:rsid w:val="007C1B7A"/>
    <w:rsid w:val="007C4B61"/>
    <w:rsid w:val="007D20FF"/>
    <w:rsid w:val="007D363C"/>
    <w:rsid w:val="007E29E1"/>
    <w:rsid w:val="00813692"/>
    <w:rsid w:val="00820653"/>
    <w:rsid w:val="00821128"/>
    <w:rsid w:val="0083590F"/>
    <w:rsid w:val="00837735"/>
    <w:rsid w:val="0084593A"/>
    <w:rsid w:val="00860273"/>
    <w:rsid w:val="008677BA"/>
    <w:rsid w:val="008B7562"/>
    <w:rsid w:val="008C0567"/>
    <w:rsid w:val="008D1841"/>
    <w:rsid w:val="008E267C"/>
    <w:rsid w:val="009242BB"/>
    <w:rsid w:val="0092694B"/>
    <w:rsid w:val="00927FE0"/>
    <w:rsid w:val="00936692"/>
    <w:rsid w:val="009475B0"/>
    <w:rsid w:val="00950299"/>
    <w:rsid w:val="009562E6"/>
    <w:rsid w:val="00956892"/>
    <w:rsid w:val="009624CE"/>
    <w:rsid w:val="009663EE"/>
    <w:rsid w:val="009775ED"/>
    <w:rsid w:val="009810F0"/>
    <w:rsid w:val="00991E7C"/>
    <w:rsid w:val="009B003C"/>
    <w:rsid w:val="009B30C2"/>
    <w:rsid w:val="009C1F1A"/>
    <w:rsid w:val="009C67C6"/>
    <w:rsid w:val="00A0104D"/>
    <w:rsid w:val="00A0467E"/>
    <w:rsid w:val="00A052F0"/>
    <w:rsid w:val="00A177F7"/>
    <w:rsid w:val="00A240DF"/>
    <w:rsid w:val="00A448AC"/>
    <w:rsid w:val="00A53656"/>
    <w:rsid w:val="00A64BC5"/>
    <w:rsid w:val="00A72707"/>
    <w:rsid w:val="00A74AA7"/>
    <w:rsid w:val="00A843BF"/>
    <w:rsid w:val="00A94BA5"/>
    <w:rsid w:val="00A9776A"/>
    <w:rsid w:val="00AB4BA1"/>
    <w:rsid w:val="00AC73CD"/>
    <w:rsid w:val="00B279E5"/>
    <w:rsid w:val="00B31AC1"/>
    <w:rsid w:val="00B40DA5"/>
    <w:rsid w:val="00B50301"/>
    <w:rsid w:val="00B77475"/>
    <w:rsid w:val="00BB31CB"/>
    <w:rsid w:val="00BB6B72"/>
    <w:rsid w:val="00BD6A74"/>
    <w:rsid w:val="00BF0831"/>
    <w:rsid w:val="00C10C38"/>
    <w:rsid w:val="00C16EE8"/>
    <w:rsid w:val="00C17543"/>
    <w:rsid w:val="00C4218E"/>
    <w:rsid w:val="00C4420D"/>
    <w:rsid w:val="00C452E1"/>
    <w:rsid w:val="00C52779"/>
    <w:rsid w:val="00C6248E"/>
    <w:rsid w:val="00C62FFD"/>
    <w:rsid w:val="00C65091"/>
    <w:rsid w:val="00C75A36"/>
    <w:rsid w:val="00CC142B"/>
    <w:rsid w:val="00CC1DD7"/>
    <w:rsid w:val="00CD46BB"/>
    <w:rsid w:val="00CF78C5"/>
    <w:rsid w:val="00D03ABB"/>
    <w:rsid w:val="00D1371A"/>
    <w:rsid w:val="00D33673"/>
    <w:rsid w:val="00D50179"/>
    <w:rsid w:val="00D52450"/>
    <w:rsid w:val="00D559AD"/>
    <w:rsid w:val="00D70513"/>
    <w:rsid w:val="00D9289A"/>
    <w:rsid w:val="00DB0F5D"/>
    <w:rsid w:val="00DC606C"/>
    <w:rsid w:val="00DF296E"/>
    <w:rsid w:val="00E249F1"/>
    <w:rsid w:val="00E32E3F"/>
    <w:rsid w:val="00E520FC"/>
    <w:rsid w:val="00E550EA"/>
    <w:rsid w:val="00E60DD1"/>
    <w:rsid w:val="00E9369C"/>
    <w:rsid w:val="00EC0207"/>
    <w:rsid w:val="00ED6CC7"/>
    <w:rsid w:val="00F00A86"/>
    <w:rsid w:val="00F11387"/>
    <w:rsid w:val="00F21720"/>
    <w:rsid w:val="00F24B39"/>
    <w:rsid w:val="00F65C7E"/>
    <w:rsid w:val="00F65F42"/>
    <w:rsid w:val="00F71A3D"/>
    <w:rsid w:val="00F851C0"/>
    <w:rsid w:val="00F944DB"/>
    <w:rsid w:val="00FA0BDA"/>
    <w:rsid w:val="00FB6C25"/>
    <w:rsid w:val="00FC2BDB"/>
    <w:rsid w:val="00FC3CA3"/>
    <w:rsid w:val="00FE586D"/>
    <w:rsid w:val="00FF13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F82D4"/>
  <w15:docId w15:val="{2F28E3C0-6FEE-4DC7-BE71-C50B4E8C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lang w:val="es-ES_tradnl"/>
      <w14:textOutline w14:w="0" w14:cap="flat" w14:cmpd="sng" w14:algn="ctr">
        <w14:noFill/>
        <w14:prstDash w14:val="solid"/>
        <w14:bevel/>
      </w14:textOutline>
    </w:rPr>
  </w:style>
  <w:style w:type="character" w:styleId="nfasis">
    <w:name w:val="Emphasis"/>
    <w:rPr>
      <w:b/>
      <w:bCs/>
      <w:lang w:val="es-ES_tradnl"/>
    </w:rPr>
  </w:style>
  <w:style w:type="paragraph" w:customStyle="1" w:styleId="Body">
    <w:name w:val="Body"/>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Encabezado">
    <w:name w:val="header"/>
    <w:basedOn w:val="Normal"/>
    <w:link w:val="EncabezadoCar"/>
    <w:uiPriority w:val="99"/>
    <w:unhideWhenUsed/>
    <w:rsid w:val="003B58A0"/>
    <w:pPr>
      <w:tabs>
        <w:tab w:val="center" w:pos="4419"/>
        <w:tab w:val="right" w:pos="8838"/>
      </w:tabs>
    </w:pPr>
  </w:style>
  <w:style w:type="character" w:customStyle="1" w:styleId="EncabezadoCar">
    <w:name w:val="Encabezado Car"/>
    <w:basedOn w:val="Fuentedeprrafopredeter"/>
    <w:link w:val="Encabezado"/>
    <w:uiPriority w:val="99"/>
    <w:rsid w:val="003B58A0"/>
    <w:rPr>
      <w:sz w:val="24"/>
      <w:szCs w:val="24"/>
      <w:lang w:val="en-US" w:eastAsia="en-US"/>
    </w:rPr>
  </w:style>
  <w:style w:type="paragraph" w:styleId="Piedepgina">
    <w:name w:val="footer"/>
    <w:basedOn w:val="Normal"/>
    <w:link w:val="PiedepginaCar"/>
    <w:uiPriority w:val="99"/>
    <w:unhideWhenUsed/>
    <w:rsid w:val="003B58A0"/>
    <w:pPr>
      <w:tabs>
        <w:tab w:val="center" w:pos="4419"/>
        <w:tab w:val="right" w:pos="8838"/>
      </w:tabs>
    </w:pPr>
  </w:style>
  <w:style w:type="character" w:customStyle="1" w:styleId="PiedepginaCar">
    <w:name w:val="Pie de página Car"/>
    <w:basedOn w:val="Fuentedeprrafopredeter"/>
    <w:link w:val="Piedepgina"/>
    <w:uiPriority w:val="99"/>
    <w:rsid w:val="003B58A0"/>
    <w:rPr>
      <w:sz w:val="24"/>
      <w:szCs w:val="24"/>
      <w:lang w:val="en-US" w:eastAsia="en-US"/>
    </w:rPr>
  </w:style>
  <w:style w:type="character" w:styleId="Refdecomentario">
    <w:name w:val="annotation reference"/>
    <w:basedOn w:val="Fuentedeprrafopredeter"/>
    <w:uiPriority w:val="99"/>
    <w:semiHidden/>
    <w:unhideWhenUsed/>
    <w:rsid w:val="00A843BF"/>
    <w:rPr>
      <w:sz w:val="16"/>
      <w:szCs w:val="16"/>
    </w:rPr>
  </w:style>
  <w:style w:type="paragraph" w:styleId="Textocomentario">
    <w:name w:val="annotation text"/>
    <w:basedOn w:val="Normal"/>
    <w:link w:val="TextocomentarioCar"/>
    <w:uiPriority w:val="99"/>
    <w:semiHidden/>
    <w:unhideWhenUsed/>
    <w:rsid w:val="00A843B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uiPriority w:val="99"/>
    <w:semiHidden/>
    <w:rsid w:val="00A843BF"/>
    <w:rPr>
      <w:rFonts w:eastAsia="Times New Roman"/>
      <w:bdr w:val="none" w:sz="0" w:space="0" w:color="auto"/>
      <w:lang w:eastAsia="en-US"/>
    </w:rPr>
  </w:style>
  <w:style w:type="paragraph" w:styleId="Prrafodelista">
    <w:name w:val="List Paragraph"/>
    <w:basedOn w:val="Normal"/>
    <w:uiPriority w:val="34"/>
    <w:qFormat/>
    <w:rsid w:val="00A843BF"/>
    <w:pPr>
      <w:ind w:left="720"/>
      <w:contextualSpacing/>
    </w:pPr>
  </w:style>
  <w:style w:type="paragraph" w:styleId="Textodeglobo">
    <w:name w:val="Balloon Text"/>
    <w:basedOn w:val="Normal"/>
    <w:link w:val="TextodegloboCar"/>
    <w:uiPriority w:val="99"/>
    <w:semiHidden/>
    <w:unhideWhenUsed/>
    <w:rsid w:val="00F217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1720"/>
    <w:rPr>
      <w:rFonts w:ascii="Segoe UI" w:hAnsi="Segoe UI" w:cs="Segoe UI"/>
      <w:sz w:val="18"/>
      <w:szCs w:val="18"/>
      <w:lang w:eastAsia="en-US"/>
    </w:rPr>
  </w:style>
  <w:style w:type="character" w:customStyle="1" w:styleId="UnresolvedMention">
    <w:name w:val="Unresolved Mention"/>
    <w:basedOn w:val="Fuentedeprrafopredeter"/>
    <w:uiPriority w:val="99"/>
    <w:semiHidden/>
    <w:unhideWhenUsed/>
    <w:rsid w:val="00070FB9"/>
    <w:rPr>
      <w:color w:val="605E5C"/>
      <w:shd w:val="clear" w:color="auto" w:fill="E1DFDD"/>
    </w:rPr>
  </w:style>
  <w:style w:type="paragraph" w:styleId="Sinespaciado">
    <w:name w:val="No Spacing"/>
    <w:uiPriority w:val="1"/>
    <w:qFormat/>
    <w:rsid w:val="001B350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sz w:val="22"/>
      <w:szCs w:val="22"/>
      <w:bdr w:val="none" w:sz="0" w:space="0" w:color="auto"/>
    </w:rPr>
  </w:style>
  <w:style w:type="paragraph" w:customStyle="1" w:styleId="isselectedend">
    <w:name w:val="isselectedend"/>
    <w:basedOn w:val="Normal"/>
    <w:rsid w:val="005A7AC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s-MX"/>
    </w:rPr>
  </w:style>
  <w:style w:type="character" w:styleId="Textoennegrita">
    <w:name w:val="Strong"/>
    <w:basedOn w:val="Fuentedeprrafopredeter"/>
    <w:uiPriority w:val="22"/>
    <w:qFormat/>
    <w:rsid w:val="005A7AC1"/>
    <w:rPr>
      <w:b/>
      <w:bCs/>
    </w:rPr>
  </w:style>
  <w:style w:type="paragraph" w:styleId="NormalWeb">
    <w:name w:val="Normal (Web)"/>
    <w:basedOn w:val="Normal"/>
    <w:uiPriority w:val="99"/>
    <w:unhideWhenUsed/>
    <w:rsid w:val="005A7AC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432456">
      <w:bodyDiv w:val="1"/>
      <w:marLeft w:val="0"/>
      <w:marRight w:val="0"/>
      <w:marTop w:val="0"/>
      <w:marBottom w:val="0"/>
      <w:divBdr>
        <w:top w:val="none" w:sz="0" w:space="0" w:color="auto"/>
        <w:left w:val="none" w:sz="0" w:space="0" w:color="auto"/>
        <w:bottom w:val="none" w:sz="0" w:space="0" w:color="auto"/>
        <w:right w:val="none" w:sz="0" w:space="0" w:color="auto"/>
      </w:divBdr>
    </w:div>
    <w:div w:id="640695350">
      <w:bodyDiv w:val="1"/>
      <w:marLeft w:val="0"/>
      <w:marRight w:val="0"/>
      <w:marTop w:val="0"/>
      <w:marBottom w:val="0"/>
      <w:divBdr>
        <w:top w:val="none" w:sz="0" w:space="0" w:color="auto"/>
        <w:left w:val="none" w:sz="0" w:space="0" w:color="auto"/>
        <w:bottom w:val="none" w:sz="0" w:space="0" w:color="auto"/>
        <w:right w:val="none" w:sz="0" w:space="0" w:color="auto"/>
      </w:divBdr>
    </w:div>
    <w:div w:id="1135179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arencia.soporte@monterrey.gob.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nterrey.gob.mx/transparencia/AvisosDePrivacidad.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terrey.gob.mx/transparencia/AvisosDePrivacidad.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ransparencia.soporte@monterrey.gob.mx" TargetMode="External"/><Relationship Id="rId4" Type="http://schemas.openxmlformats.org/officeDocument/2006/relationships/settings" Target="settings.xml"/><Relationship Id="rId9" Type="http://schemas.openxmlformats.org/officeDocument/2006/relationships/hyperlink" Target="https://www.plataformadetransparencia.org.m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722C0-A41D-44EE-BB02-FF6AAC857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844</Words>
  <Characters>4647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Angelica Maria Ortiz Ledezma</dc:creator>
  <cp:lastModifiedBy>Gabriela Berenice Nava Andrade</cp:lastModifiedBy>
  <cp:revision>20</cp:revision>
  <cp:lastPrinted>2025-01-17T23:03:00Z</cp:lastPrinted>
  <dcterms:created xsi:type="dcterms:W3CDTF">2026-03-31T19:23:00Z</dcterms:created>
  <dcterms:modified xsi:type="dcterms:W3CDTF">2026-09-08T23:29:00Z</dcterms:modified>
</cp:coreProperties>
</file>