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bookmarkStart w:colFirst="0" w:colLast="0" w:name="_heading=h.gjdgxs" w:id="0"/>
      <w:bookmarkEnd w:id="0"/>
      <w:r w:rsidDel="00000000" w:rsidR="00000000" w:rsidRPr="00000000">
        <w:rPr>
          <w:rFonts w:ascii="Cambria" w:cs="Cambria" w:eastAsia="Cambria" w:hAnsi="Cambria"/>
          <w:b w:val="1"/>
          <w:rtl w:val="0"/>
        </w:rPr>
        <w:t xml:space="preserve">AVISO DE PRIVACIDAD INTEGRAL – JALATE A MADRID</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rtl w:val="0"/>
        </w:rPr>
        <w:t xml:space="preserve">los artículos 3, fracción II, 26 y 27</w:t>
      </w:r>
      <w:r w:rsidDel="00000000" w:rsidR="00000000" w:rsidRPr="00000000">
        <w:rPr>
          <w:rFonts w:ascii="Cambria" w:cs="Cambria" w:eastAsia="Cambria" w:hAnsi="Cambria"/>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rtl w:val="0"/>
        </w:rPr>
        <w:t xml:space="preserve">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 </w:t>
      </w:r>
      <w:r w:rsidDel="00000000" w:rsidR="00000000" w:rsidRPr="00000000">
        <w:rPr>
          <w:rFonts w:ascii="Cambria" w:cs="Cambria" w:eastAsia="Cambria" w:hAnsi="Cambria"/>
          <w:rtl w:val="0"/>
        </w:rPr>
        <w:t xml:space="preserve">Nombre, edad, teléfono, domicilio, correo electrónico, escolaridad; Asimismo, se solicita la siguiente documentación oficial: Acta de nacimiento, CURP, pasaporte mexicano, identificación con fotografía, comprobante de domicilio, comprobante de ingresos, expediente académico (Kardex o título universitario), currículum vitae; </w:t>
      </w:r>
      <w:r w:rsidDel="00000000" w:rsidR="00000000" w:rsidRPr="00000000">
        <w:rPr>
          <w:rFonts w:ascii="Cambria" w:cs="Cambria" w:eastAsia="Cambria" w:hAnsi="Cambria"/>
          <w:color w:val="000000"/>
          <w:rtl w:val="0"/>
        </w:rPr>
        <w:t xml:space="preserve">así como su imagen, a través de fotografías y/o videos de la operación del programa, por ser </w:t>
      </w:r>
      <w:r w:rsidDel="00000000" w:rsidR="00000000" w:rsidRPr="00000000">
        <w:rPr>
          <w:rFonts w:ascii="Cambria" w:cs="Cambria" w:eastAsia="Cambria" w:hAnsi="Cambria"/>
          <w:rtl w:val="0"/>
        </w:rPr>
        <w:t xml:space="preserve">éste</w:t>
      </w:r>
      <w:r w:rsidDel="00000000" w:rsidR="00000000" w:rsidRPr="00000000">
        <w:rPr>
          <w:rFonts w:ascii="Cambria" w:cs="Cambria" w:eastAsia="Cambria" w:hAnsi="Cambria"/>
          <w:color w:val="000000"/>
          <w:rtl w:val="0"/>
        </w:rPr>
        <w:t xml:space="preserve"> de índole público</w:t>
      </w:r>
      <w:r w:rsidDel="00000000" w:rsidR="00000000" w:rsidRPr="00000000">
        <w:rPr>
          <w:rFonts w:ascii="Cambria" w:cs="Cambria" w:eastAsia="Cambria" w:hAnsi="Cambria"/>
          <w:rtl w:val="0"/>
        </w:rPr>
        <w:t xml:space="preserve">. </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color w:val="000000"/>
          <w:rtl w:val="0"/>
        </w:rPr>
        <w:t xml:space="preserve">Sus datos personales son necesarios para el desarrollo del programa “Jálate a Madrid” el cual está enfocado en fomentar la movilidad académica a través de becas para la “Escuela Complutense de Verano” de las y los jóvenes de Monterrey a través de la coordinación del INJURE y la Universidad Complutense Madrid</w:t>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ADICIONALES.</w:t>
      </w:r>
      <w:r w:rsidDel="00000000" w:rsidR="00000000" w:rsidRPr="00000000">
        <w:rPr>
          <w:rFonts w:ascii="Cambria" w:cs="Cambria" w:eastAsia="Cambria" w:hAnsi="Cambria"/>
          <w:rtl w:val="0"/>
        </w:rPr>
        <w:t xml:space="preserve"> Asimismo, su información personal será utilizada para contar con datos de control y seguimiento para la evaluación de este proyecto estratégico.</w:t>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 </w:t>
      </w:r>
      <w:r w:rsidDel="00000000" w:rsidR="00000000" w:rsidRPr="00000000">
        <w:rPr>
          <w:rFonts w:ascii="Cambria" w:cs="Cambria" w:eastAsia="Cambria" w:hAnsi="Cambria"/>
          <w:rtl w:val="0"/>
        </w:rPr>
        <w:t xml:space="preserve">Al tratarse el presente de un programa de índole público, se le informa que se tomarán fotografías y/o vídeos, los cuales serán transferidos a la Dirección de Comunicación de la Secretaría Ejecutiva del Presidente Municipal para su aprobación previa a ser compartidos en redes sociales oficiales del INJURE.</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Asimismo, se compartirán sus datos personales con la Universidad Complutense Madrid con la finalidad de realizar la identificación e inscripción dentro del programa de “Escuela Complutense de Verano” de los jóvenes seleccionados como beneficiarios. </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64900 Monterrey Nuevo León, México,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4">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center"/>
        <w:rPr>
          <w:rFonts w:ascii="Cambria" w:cs="Cambria" w:eastAsia="Cambria" w:hAnsi="Cambria"/>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0501"/>
    <w:rPr>
      <w:lang w:eastAsia="es-MX"/>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qeETrf3G9eo+TqNWf0CJJR1KCg==">AMUW2mVrIZqvtEBZIRCy6gjkvR3+PZyZ5ymjsr5Tj+QscaqYslPDESXtjO9RmT1HCm1pQsu4lfi30wEW26q2OYHWJYTOoxtbn7W6zSXfug+Mt5Xa+ZYMCjPt++GLuwwXt42Q8hZaojZB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2023-05-09T18:33:00Z</dcterms:created>
  <dc:creator>Tania Hernandez Gonzalez</dc:creator>
</cp:coreProperties>
</file>