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3C64A" w14:textId="0E46E8C6" w:rsidR="00643E12" w:rsidRPr="00345BBA" w:rsidRDefault="009F6971" w:rsidP="00544851">
      <w:pPr>
        <w:spacing w:after="0" w:line="259" w:lineRule="auto"/>
        <w:ind w:left="0" w:right="0" w:firstLine="0"/>
        <w:rPr>
          <w:b/>
        </w:rPr>
      </w:pPr>
      <w:r w:rsidRPr="00A465DF">
        <w:rPr>
          <w:b/>
        </w:rPr>
        <w:t xml:space="preserve"> </w:t>
      </w:r>
      <w:r w:rsidR="00643E12" w:rsidRPr="00345BBA">
        <w:rPr>
          <w:b/>
        </w:rPr>
        <w:t xml:space="preserve">AYUNTAMIENTO DE MONTERREY </w:t>
      </w:r>
    </w:p>
    <w:p w14:paraId="38BADA27" w14:textId="77777777" w:rsidR="00643E12" w:rsidRPr="00345BBA" w:rsidRDefault="00643E12" w:rsidP="00643E12">
      <w:pPr>
        <w:spacing w:after="0" w:line="240" w:lineRule="auto"/>
        <w:outlineLvl w:val="0"/>
        <w:rPr>
          <w:b/>
          <w:bCs/>
          <w:lang w:eastAsia="es-ES"/>
        </w:rPr>
      </w:pPr>
      <w:r w:rsidRPr="00345BBA">
        <w:rPr>
          <w:b/>
          <w:bCs/>
          <w:lang w:eastAsia="es-ES"/>
        </w:rPr>
        <w:t>P R E S E N T E.-</w:t>
      </w:r>
    </w:p>
    <w:p w14:paraId="734FD8C4" w14:textId="77777777" w:rsidR="00643E12" w:rsidRPr="00345BBA" w:rsidRDefault="00643E12" w:rsidP="00643E12">
      <w:pPr>
        <w:spacing w:after="0" w:line="240" w:lineRule="auto"/>
        <w:rPr>
          <w:color w:val="auto"/>
          <w:lang w:eastAsia="es-ES"/>
        </w:rPr>
      </w:pPr>
    </w:p>
    <w:p w14:paraId="593BC5CC" w14:textId="77777777" w:rsidR="00643E12" w:rsidRPr="00345BBA" w:rsidRDefault="00643E12" w:rsidP="00643E12">
      <w:pPr>
        <w:spacing w:after="0" w:line="240" w:lineRule="auto"/>
        <w:rPr>
          <w:rFonts w:eastAsia="Batang"/>
          <w:color w:val="auto"/>
        </w:rPr>
      </w:pPr>
      <w:r w:rsidRPr="00345BBA">
        <w:rPr>
          <w:color w:val="auto"/>
        </w:rPr>
        <w:t xml:space="preserve">Los integrantes de la Comisión de Hacienda y Patrimonio Municipales del </w:t>
      </w:r>
      <w:r>
        <w:rPr>
          <w:color w:val="auto"/>
        </w:rPr>
        <w:t>Ayuntamiento</w:t>
      </w:r>
      <w:r w:rsidRPr="00345BBA">
        <w:rPr>
          <w:color w:val="auto"/>
        </w:rPr>
        <w:t xml:space="preserve"> de Monterrey, con fundamento en lo establecido por los artículos 36 fracciones III y V, 37 fracciones I inciso a) y III inciso b), 38, 40 fracción II, 42, 43 y demás aplicables de la Ley de Gobierno Municipal del Estado de Nuevo León; 20, 22, 25 fracción IV incisos b), d), e), h) y j) y 27 del Reglamento Interior del Ayuntamiento de Monterrey, Nuevo León, presentamos ante este órgano colegiado el Dictamen referente al</w:t>
      </w:r>
      <w:r w:rsidRPr="00345BBA">
        <w:rPr>
          <w:rFonts w:eastAsia="Batang"/>
          <w:color w:val="auto"/>
        </w:rPr>
        <w:t xml:space="preserve"> </w:t>
      </w:r>
      <w:r w:rsidRPr="00345BBA">
        <w:rPr>
          <w:b/>
          <w:lang w:val="es-ES" w:eastAsia="es-ES"/>
        </w:rPr>
        <w:t xml:space="preserve">PRESUPUESTO DE EGRESOS DEL MUNICIPIO DE MONTERREY, PARA EL EJERCICIO FISCAL </w:t>
      </w:r>
      <w:r w:rsidR="00965781">
        <w:rPr>
          <w:b/>
          <w:lang w:val="es-ES" w:eastAsia="es-ES"/>
        </w:rPr>
        <w:t>2022</w:t>
      </w:r>
      <w:r w:rsidRPr="00345BBA">
        <w:rPr>
          <w:rFonts w:eastAsia="Batang"/>
          <w:color w:val="auto"/>
        </w:rPr>
        <w:t>, bajo los siguientes:</w:t>
      </w:r>
    </w:p>
    <w:p w14:paraId="652000D8" w14:textId="77777777" w:rsidR="00643E12" w:rsidRPr="00345BBA" w:rsidRDefault="00643E12" w:rsidP="00643E12">
      <w:pPr>
        <w:spacing w:after="0" w:line="240" w:lineRule="auto"/>
        <w:rPr>
          <w:rFonts w:eastAsia="Batang"/>
          <w:b/>
          <w:color w:val="auto"/>
        </w:rPr>
      </w:pPr>
    </w:p>
    <w:p w14:paraId="17CD413A" w14:textId="77777777" w:rsidR="00643E12" w:rsidRPr="00345BBA" w:rsidRDefault="00643E12" w:rsidP="00643E12">
      <w:pPr>
        <w:spacing w:after="0" w:line="240" w:lineRule="auto"/>
        <w:rPr>
          <w:rFonts w:eastAsia="Batang"/>
          <w:b/>
          <w:color w:val="auto"/>
        </w:rPr>
      </w:pPr>
    </w:p>
    <w:p w14:paraId="384C10FB" w14:textId="77777777" w:rsidR="00643E12" w:rsidRPr="00345BBA" w:rsidRDefault="00643E12" w:rsidP="00643E12">
      <w:pPr>
        <w:spacing w:after="0" w:line="250" w:lineRule="auto"/>
        <w:ind w:left="708" w:right="6" w:hanging="708"/>
        <w:jc w:val="center"/>
        <w:rPr>
          <w:color w:val="auto"/>
        </w:rPr>
      </w:pPr>
      <w:r w:rsidRPr="00345BBA">
        <w:rPr>
          <w:b/>
          <w:color w:val="auto"/>
        </w:rPr>
        <w:t>A N T E C E D E N T E S</w:t>
      </w:r>
    </w:p>
    <w:p w14:paraId="59344EE4" w14:textId="77777777" w:rsidR="00643E12" w:rsidRPr="00345BBA" w:rsidRDefault="00643E12" w:rsidP="00643E12">
      <w:pPr>
        <w:spacing w:after="0" w:line="259" w:lineRule="auto"/>
        <w:ind w:left="0" w:right="0" w:firstLine="0"/>
        <w:rPr>
          <w:color w:val="auto"/>
        </w:rPr>
      </w:pPr>
      <w:r w:rsidRPr="00345BBA">
        <w:rPr>
          <w:color w:val="auto"/>
        </w:rPr>
        <w:t xml:space="preserve"> </w:t>
      </w:r>
    </w:p>
    <w:p w14:paraId="46C35546" w14:textId="31B2D6B8" w:rsidR="00643E12" w:rsidRPr="00345BBA" w:rsidRDefault="00643E12" w:rsidP="00643E12">
      <w:pPr>
        <w:spacing w:after="0" w:line="240" w:lineRule="auto"/>
      </w:pPr>
      <w:r w:rsidRPr="00345BBA">
        <w:rPr>
          <w:b/>
          <w:color w:val="auto"/>
        </w:rPr>
        <w:t xml:space="preserve">I. </w:t>
      </w:r>
      <w:r w:rsidRPr="00345BBA">
        <w:rPr>
          <w:rFonts w:eastAsia="Batang"/>
        </w:rPr>
        <w:t xml:space="preserve">Como parte de los trabajos necesarios para la aprobación del </w:t>
      </w:r>
      <w:r w:rsidRPr="00345BBA">
        <w:rPr>
          <w:b/>
          <w:lang w:val="es-ES" w:eastAsia="es-ES"/>
        </w:rPr>
        <w:t xml:space="preserve">PRESUPUESTO DE EGRESOS DEL MUNICIPIO DE MONTERREY, PARA EL EJERCICIO FISCAL </w:t>
      </w:r>
      <w:r w:rsidR="00965781">
        <w:rPr>
          <w:b/>
          <w:lang w:val="es-ES" w:eastAsia="es-ES"/>
        </w:rPr>
        <w:t>2022</w:t>
      </w:r>
      <w:r w:rsidRPr="00345BBA">
        <w:rPr>
          <w:rFonts w:eastAsia="Batang"/>
        </w:rPr>
        <w:t>, e</w:t>
      </w:r>
      <w:r w:rsidRPr="00345BBA">
        <w:t>l C</w:t>
      </w:r>
      <w:r w:rsidR="005748FE">
        <w:t>. Tesorero Municipal</w:t>
      </w:r>
      <w:r w:rsidRPr="00345BBA">
        <w:t xml:space="preserve">, presentó a los integrantes de esta Comisión de Hacienda y Patrimonio Municipales el </w:t>
      </w:r>
      <w:r w:rsidRPr="00345BBA">
        <w:rPr>
          <w:b/>
          <w:lang w:val="es-ES" w:eastAsia="es-ES"/>
        </w:rPr>
        <w:t xml:space="preserve">PRESUPUESTO DE EGRESOS DEL MUNICIPIO DE MONTERREY, PARA EL EJERCICIO FISCAL </w:t>
      </w:r>
      <w:r w:rsidR="00965781">
        <w:rPr>
          <w:b/>
          <w:lang w:val="es-ES" w:eastAsia="es-ES"/>
        </w:rPr>
        <w:t>2022</w:t>
      </w:r>
      <w:r w:rsidRPr="00345BBA">
        <w:t>, en cumplimiento con lo establecido por los artículos 33 fracción III inciso c), 66</w:t>
      </w:r>
      <w:r w:rsidR="00176DCC">
        <w:t xml:space="preserve"> fracción </w:t>
      </w:r>
      <w:r w:rsidR="00176DCC" w:rsidRPr="00176DCC">
        <w:t>IV</w:t>
      </w:r>
      <w:r w:rsidRPr="00176DCC">
        <w:t xml:space="preserve">, </w:t>
      </w:r>
      <w:r w:rsidR="00176DCC" w:rsidRPr="00176DCC">
        <w:rPr>
          <w:color w:val="auto"/>
          <w:lang w:eastAsia="es-ES"/>
        </w:rPr>
        <w:t xml:space="preserve">99, 100 fracción VII, </w:t>
      </w:r>
      <w:r w:rsidRPr="00176DCC">
        <w:t>178</w:t>
      </w:r>
      <w:r w:rsidR="00973056">
        <w:t>, 179, 180, 181, 182, 183, 184 y</w:t>
      </w:r>
      <w:r w:rsidRPr="00345BBA">
        <w:t xml:space="preserve"> 185 de la Ley de Gobierno Municipal vigente en el Estado de Nuevo León.</w:t>
      </w:r>
    </w:p>
    <w:p w14:paraId="4EAB2D1B" w14:textId="77777777" w:rsidR="00643E12" w:rsidRPr="00345BBA" w:rsidRDefault="00643E12" w:rsidP="00643E12">
      <w:pPr>
        <w:rPr>
          <w:color w:val="auto"/>
        </w:rPr>
      </w:pPr>
    </w:p>
    <w:p w14:paraId="17EE3403" w14:textId="7ED460CA" w:rsidR="00643E12" w:rsidRPr="00345BBA" w:rsidRDefault="00643E12" w:rsidP="00643E12">
      <w:pPr>
        <w:spacing w:after="0" w:line="240" w:lineRule="auto"/>
      </w:pPr>
      <w:r w:rsidRPr="00345BBA">
        <w:rPr>
          <w:rFonts w:eastAsia="Batang"/>
          <w:b/>
        </w:rPr>
        <w:t>II.</w:t>
      </w:r>
      <w:r w:rsidRPr="00345BBA">
        <w:rPr>
          <w:rFonts w:eastAsia="Batang"/>
        </w:rPr>
        <w:t xml:space="preserve"> Los integrantes de la Comisión de Hacienda y Patrimonio Municipales sostuvimos diversas reuniones con el equipo de trabajo</w:t>
      </w:r>
      <w:r>
        <w:rPr>
          <w:rFonts w:eastAsia="Batang"/>
        </w:rPr>
        <w:t xml:space="preserve"> de la </w:t>
      </w:r>
      <w:r w:rsidR="005748FE">
        <w:rPr>
          <w:rFonts w:eastAsia="Batang"/>
        </w:rPr>
        <w:t>Tesorería Municipal</w:t>
      </w:r>
      <w:r w:rsidRPr="00345BBA">
        <w:rPr>
          <w:rFonts w:eastAsia="Batang"/>
        </w:rPr>
        <w:t>, con el fin de analizar el contenido, metodología, integración y aspectos relevantes del citado proyecto.</w:t>
      </w:r>
    </w:p>
    <w:p w14:paraId="284E0A58" w14:textId="77777777" w:rsidR="00643E12" w:rsidRPr="00345BBA" w:rsidRDefault="00643E12" w:rsidP="00EA00E9">
      <w:pPr>
        <w:spacing w:after="0" w:line="240" w:lineRule="auto"/>
        <w:ind w:left="708" w:hanging="708"/>
        <w:rPr>
          <w:rFonts w:eastAsia="Batang"/>
        </w:rPr>
      </w:pPr>
    </w:p>
    <w:p w14:paraId="54EF8EBC" w14:textId="7A862097" w:rsidR="00643E12" w:rsidRPr="003303A3" w:rsidRDefault="00643E12" w:rsidP="00643E12">
      <w:pPr>
        <w:spacing w:after="0" w:line="240" w:lineRule="auto"/>
        <w:rPr>
          <w:rFonts w:eastAsia="Batang"/>
        </w:rPr>
      </w:pPr>
      <w:r w:rsidRPr="003303A3">
        <w:rPr>
          <w:rFonts w:eastAsia="Batang"/>
          <w:b/>
        </w:rPr>
        <w:t xml:space="preserve">III. </w:t>
      </w:r>
      <w:r w:rsidRPr="003303A3">
        <w:rPr>
          <w:rFonts w:eastAsia="Batang"/>
        </w:rPr>
        <w:t>La estructura del Proyecto de Presupuesto de Egresos se presenta de acuerdo a lo establecido en la Ley General de Contabilidad Gubernamental, así como a los diversos documentos emitidos por el Consejo Nacional de Armonización Contable (</w:t>
      </w:r>
      <w:r w:rsidR="00AE77F0" w:rsidRPr="003303A3">
        <w:rPr>
          <w:rFonts w:eastAsia="Batang"/>
        </w:rPr>
        <w:t>CONAC)</w:t>
      </w:r>
      <w:r w:rsidR="00AE77F0">
        <w:rPr>
          <w:rFonts w:eastAsia="Batang"/>
        </w:rPr>
        <w:t xml:space="preserve"> </w:t>
      </w:r>
      <w:r w:rsidR="00AE77F0" w:rsidRPr="003303A3">
        <w:rPr>
          <w:rFonts w:eastAsia="Batang"/>
        </w:rPr>
        <w:t>y</w:t>
      </w:r>
      <w:r w:rsidRPr="003303A3">
        <w:rPr>
          <w:rFonts w:eastAsia="Batang"/>
        </w:rPr>
        <w:t xml:space="preserve"> atendiendo lo establecido por la Ley de Disciplina Financiera de las Entidades Federativas y los Municipios y la Ley de Gobierno Municipal del Estado de Nuevo León.</w:t>
      </w:r>
    </w:p>
    <w:p w14:paraId="0543A80E" w14:textId="77777777" w:rsidR="00643E12" w:rsidRPr="003303A3" w:rsidRDefault="00643E12" w:rsidP="00643E12">
      <w:pPr>
        <w:spacing w:after="0" w:line="240" w:lineRule="auto"/>
        <w:rPr>
          <w:rFonts w:eastAsia="Batang"/>
        </w:rPr>
      </w:pPr>
    </w:p>
    <w:p w14:paraId="0F92C7D4" w14:textId="77777777" w:rsidR="00643E12" w:rsidRPr="00867DF9" w:rsidRDefault="00643E12" w:rsidP="00643E12">
      <w:pPr>
        <w:spacing w:after="0" w:line="240" w:lineRule="auto"/>
      </w:pPr>
      <w:r w:rsidRPr="003303A3">
        <w:rPr>
          <w:rFonts w:eastAsia="Batang"/>
          <w:b/>
        </w:rPr>
        <w:t xml:space="preserve">IV. </w:t>
      </w:r>
      <w:r w:rsidRPr="003303A3">
        <w:rPr>
          <w:lang w:val="es-ES" w:eastAsia="es-ES"/>
        </w:rPr>
        <w:t xml:space="preserve">Cabe señalar que con fecha </w:t>
      </w:r>
      <w:r w:rsidRPr="004862F0">
        <w:rPr>
          <w:lang w:val="es-ES" w:eastAsia="es-ES"/>
        </w:rPr>
        <w:t xml:space="preserve">de </w:t>
      </w:r>
      <w:r w:rsidR="00973056">
        <w:rPr>
          <w:lang w:val="es-ES" w:eastAsia="es-ES"/>
        </w:rPr>
        <w:t>26</w:t>
      </w:r>
      <w:r w:rsidRPr="004862F0">
        <w:rPr>
          <w:lang w:val="es-ES" w:eastAsia="es-ES"/>
        </w:rPr>
        <w:t xml:space="preserve"> de noviembre de </w:t>
      </w:r>
      <w:r w:rsidR="00965781">
        <w:rPr>
          <w:lang w:val="es-ES" w:eastAsia="es-ES"/>
        </w:rPr>
        <w:t>2021</w:t>
      </w:r>
      <w:r w:rsidRPr="004862F0">
        <w:rPr>
          <w:lang w:val="es-ES" w:eastAsia="es-ES"/>
        </w:rPr>
        <w:t xml:space="preserve">, en sesión </w:t>
      </w:r>
      <w:r w:rsidR="00973056">
        <w:rPr>
          <w:lang w:val="es-ES" w:eastAsia="es-ES"/>
        </w:rPr>
        <w:t>ordinaria</w:t>
      </w:r>
      <w:r w:rsidRPr="004862F0">
        <w:rPr>
          <w:lang w:val="es-ES" w:eastAsia="es-ES"/>
        </w:rPr>
        <w:t xml:space="preserve"> este Ayuntamiento </w:t>
      </w:r>
      <w:r w:rsidRPr="00C207BF">
        <w:rPr>
          <w:lang w:val="es-ES" w:eastAsia="es-ES"/>
        </w:rPr>
        <w:t xml:space="preserve">acordó someter a aprobación del Congreso del Estado de Nuevo León, el </w:t>
      </w:r>
      <w:r w:rsidRPr="00C207BF">
        <w:rPr>
          <w:b/>
          <w:lang w:val="es-ES" w:eastAsia="es-ES"/>
        </w:rPr>
        <w:t>Proyecto de Presupuesto de Ingresos (o Iniciativa de Ley de Ingresos, como es Denominada en la Ley General de Contabilidad Guber</w:t>
      </w:r>
      <w:r>
        <w:rPr>
          <w:b/>
          <w:lang w:val="es-ES" w:eastAsia="es-ES"/>
        </w:rPr>
        <w:t>namental y la Ley de disciplina</w:t>
      </w:r>
      <w:r w:rsidRPr="00C207BF">
        <w:rPr>
          <w:b/>
          <w:lang w:val="es-ES" w:eastAsia="es-ES"/>
        </w:rPr>
        <w:t xml:space="preserve"> Financiera de las Entidades Federativas y los Municipios) para el ejercicio Fiscal </w:t>
      </w:r>
      <w:r w:rsidR="00965781">
        <w:rPr>
          <w:b/>
          <w:lang w:val="es-ES" w:eastAsia="es-ES"/>
        </w:rPr>
        <w:t>2022</w:t>
      </w:r>
      <w:r w:rsidRPr="00C207BF">
        <w:rPr>
          <w:lang w:val="es-ES" w:eastAsia="es-ES"/>
        </w:rPr>
        <w:t xml:space="preserve"> por un monto</w:t>
      </w:r>
      <w:bookmarkStart w:id="0" w:name="_Hlk495869019"/>
      <w:bookmarkStart w:id="1" w:name="_Hlk495868947"/>
      <w:r w:rsidRPr="00C207BF">
        <w:rPr>
          <w:lang w:val="es-ES" w:eastAsia="es-ES"/>
        </w:rPr>
        <w:t xml:space="preserve"> </w:t>
      </w:r>
      <w:bookmarkEnd w:id="0"/>
      <w:bookmarkEnd w:id="1"/>
      <w:r w:rsidRPr="00C207BF">
        <w:t>de</w:t>
      </w:r>
      <w:r w:rsidRPr="00C207BF">
        <w:rPr>
          <w:b/>
        </w:rPr>
        <w:t xml:space="preserve"> </w:t>
      </w:r>
      <w:r w:rsidRPr="00C207BF">
        <w:t xml:space="preserve"> </w:t>
      </w:r>
      <w:r w:rsidR="00C344BB" w:rsidRPr="0023612A">
        <w:t xml:space="preserve">por un monto </w:t>
      </w:r>
      <w:r w:rsidR="00C344BB">
        <w:t>de</w:t>
      </w:r>
      <w:r w:rsidR="00C344BB" w:rsidRPr="00907ED0">
        <w:t xml:space="preserve"> </w:t>
      </w:r>
      <w:r w:rsidR="00C344BB" w:rsidRPr="00F86DD4">
        <w:rPr>
          <w:b/>
        </w:rPr>
        <w:t>$6,926,417,238.74 (Seis mil noveciento</w:t>
      </w:r>
      <w:r w:rsidR="00C344BB">
        <w:rPr>
          <w:b/>
        </w:rPr>
        <w:t>s veintiséis millones cuatroci</w:t>
      </w:r>
      <w:r w:rsidR="00C344BB" w:rsidRPr="00F86DD4">
        <w:rPr>
          <w:b/>
        </w:rPr>
        <w:t>entos diecisiete mil doscientos treinta y ocho pesos 74/100 Moneda Nacional),</w:t>
      </w:r>
      <w:r w:rsidR="00C344BB">
        <w:t xml:space="preserve"> de los cuales</w:t>
      </w:r>
      <w:r w:rsidR="00C344BB" w:rsidRPr="00F86DD4">
        <w:rPr>
          <w:b/>
        </w:rPr>
        <w:t xml:space="preserve"> $6,596,587,846.42 (Seis mil quinientos noventa y seis millones quinientos ochenta y siete mil ochocientos cuarenta y seis pesos 42/100 Moneda Nacional)</w:t>
      </w:r>
      <w:r w:rsidR="00C344BB" w:rsidRPr="00F86DD4">
        <w:t xml:space="preserve"> representan los ingresos presupuestados antes del financiamiento y </w:t>
      </w:r>
      <w:r w:rsidR="00C344BB" w:rsidRPr="00F86DD4">
        <w:rPr>
          <w:b/>
        </w:rPr>
        <w:t>$329,829,392.32 (Trescientos veintinueve millones ochocientos veintinueve mil trescientos noventa y dos pesos 32/100 Moneda Nacional)</w:t>
      </w:r>
      <w:r w:rsidR="00C344BB" w:rsidRPr="00F86DD4">
        <w:t xml:space="preserve"> representan</w:t>
      </w:r>
      <w:r w:rsidR="00C344BB">
        <w:t xml:space="preserve"> </w:t>
      </w:r>
      <w:r w:rsidR="00C344BB" w:rsidRPr="00907ED0">
        <w:t>la propuesta de contratación de financiamiento</w:t>
      </w:r>
      <w:r w:rsidRPr="00867DF9">
        <w:t>.</w:t>
      </w:r>
    </w:p>
    <w:p w14:paraId="23B97087" w14:textId="77777777" w:rsidR="00643E12" w:rsidRPr="00345BBA" w:rsidRDefault="00643E12" w:rsidP="00643E12">
      <w:pPr>
        <w:spacing w:after="0" w:line="240" w:lineRule="auto"/>
        <w:rPr>
          <w:color w:val="auto"/>
        </w:rPr>
      </w:pPr>
      <w:r w:rsidRPr="0078638E">
        <w:rPr>
          <w:color w:val="auto"/>
          <w:lang w:eastAsia="es-ES"/>
        </w:rPr>
        <w:t>Por lo anterior, y</w:t>
      </w:r>
    </w:p>
    <w:p w14:paraId="702B384A" w14:textId="77777777" w:rsidR="00643E12" w:rsidRPr="00345BBA" w:rsidRDefault="00643E12" w:rsidP="00643E12">
      <w:pPr>
        <w:spacing w:after="0" w:line="250" w:lineRule="auto"/>
        <w:ind w:right="7"/>
        <w:jc w:val="center"/>
        <w:rPr>
          <w:b/>
          <w:color w:val="auto"/>
        </w:rPr>
      </w:pPr>
      <w:r w:rsidRPr="00345BBA">
        <w:rPr>
          <w:b/>
          <w:color w:val="auto"/>
        </w:rPr>
        <w:lastRenderedPageBreak/>
        <w:t>C O N S I D E R A N D O</w:t>
      </w:r>
    </w:p>
    <w:p w14:paraId="451B5981" w14:textId="77777777" w:rsidR="00643E12" w:rsidRPr="00345BBA" w:rsidRDefault="00643E12" w:rsidP="00643E12">
      <w:pPr>
        <w:spacing w:after="0" w:line="250" w:lineRule="auto"/>
        <w:ind w:right="7"/>
        <w:rPr>
          <w:color w:val="auto"/>
        </w:rPr>
      </w:pPr>
    </w:p>
    <w:p w14:paraId="454595FC" w14:textId="77777777" w:rsidR="00643E12" w:rsidRPr="00345BBA" w:rsidRDefault="00643E12" w:rsidP="00643E12">
      <w:pPr>
        <w:spacing w:after="0" w:line="240" w:lineRule="auto"/>
        <w:rPr>
          <w:lang w:val="es-ES" w:eastAsia="es-ES"/>
        </w:rPr>
      </w:pPr>
      <w:r w:rsidRPr="00345BBA">
        <w:rPr>
          <w:b/>
          <w:lang w:val="es-ES" w:eastAsia="es-ES"/>
        </w:rPr>
        <w:t>PRIMERO.</w:t>
      </w:r>
      <w:r w:rsidRPr="00345BBA">
        <w:rPr>
          <w:lang w:val="es-ES" w:eastAsia="es-ES"/>
        </w:rPr>
        <w:t xml:space="preserve"> Que esta Comisión de Hacienda y Patrimonio Municipales cuenta con facultades para presentar ante este </w:t>
      </w:r>
      <w:r>
        <w:rPr>
          <w:lang w:val="es-ES" w:eastAsia="es-ES"/>
        </w:rPr>
        <w:t>Ayuntamiento el presente Dictamen</w:t>
      </w:r>
      <w:r w:rsidRPr="00345BBA">
        <w:rPr>
          <w:lang w:val="es-ES" w:eastAsia="es-ES"/>
        </w:rPr>
        <w:t xml:space="preserve"> con fundamento en lo dispuesto por los artículos 36 fracciones III y V, 37 fracciones I, inciso a) y III, inciso b), 38, 40 fracción II, 42 y 43 de la Ley de Gobierno Municipal del Estado de Nuevo León; 20, 22, 25 fracción IV incisos b), d), e), h) y j); y 27 del Reglamento Interior del Ayuntamiento de Monterrey, Nuevo León.</w:t>
      </w:r>
    </w:p>
    <w:p w14:paraId="1997C282" w14:textId="77777777" w:rsidR="00643E12" w:rsidRPr="00345BBA" w:rsidRDefault="00643E12" w:rsidP="00643E12">
      <w:pPr>
        <w:spacing w:after="0" w:line="240" w:lineRule="auto"/>
        <w:rPr>
          <w:lang w:val="es-ES" w:eastAsia="es-ES"/>
        </w:rPr>
      </w:pPr>
    </w:p>
    <w:p w14:paraId="6E0DC685" w14:textId="77777777" w:rsidR="00643E12" w:rsidRDefault="00643E12" w:rsidP="00643E12">
      <w:pPr>
        <w:spacing w:after="0" w:line="240" w:lineRule="auto"/>
        <w:rPr>
          <w:lang w:val="es-ES" w:eastAsia="es-ES"/>
        </w:rPr>
      </w:pPr>
      <w:r w:rsidRPr="00345BBA">
        <w:rPr>
          <w:b/>
          <w:lang w:val="es-ES" w:eastAsia="es-ES"/>
        </w:rPr>
        <w:t>SEGUNDO</w:t>
      </w:r>
      <w:r w:rsidRPr="00345BBA">
        <w:rPr>
          <w:lang w:val="es-ES" w:eastAsia="es-ES"/>
        </w:rPr>
        <w:t xml:space="preserve">. Que en virtud de lo establecido en los artículos 115, 126 Y 134 de la Constitución Política de los Estados Unidos Mexicanos, </w:t>
      </w:r>
      <w:r w:rsidRPr="00345BBA">
        <w:rPr>
          <w:color w:val="000000" w:themeColor="text1"/>
        </w:rPr>
        <w:t>33 fracción III inciso c),</w:t>
      </w:r>
      <w:r w:rsidRPr="00345BBA">
        <w:rPr>
          <w:lang w:val="es-ES" w:eastAsia="es-ES"/>
        </w:rPr>
        <w:t xml:space="preserve"> </w:t>
      </w:r>
      <w:r w:rsidRPr="00345BBA">
        <w:rPr>
          <w:color w:val="000000" w:themeColor="text1"/>
        </w:rPr>
        <w:t xml:space="preserve">66, </w:t>
      </w:r>
      <w:r w:rsidRPr="00345BBA">
        <w:rPr>
          <w:lang w:val="es-ES" w:eastAsia="es-ES"/>
        </w:rPr>
        <w:t xml:space="preserve">178, 179, 180, </w:t>
      </w:r>
      <w:r w:rsidRPr="00345BBA">
        <w:rPr>
          <w:color w:val="000000" w:themeColor="text1"/>
        </w:rPr>
        <w:t xml:space="preserve">181, 182, 183, 184, 185 y 186 </w:t>
      </w:r>
      <w:r w:rsidRPr="00345BBA">
        <w:rPr>
          <w:lang w:val="es-ES" w:eastAsia="es-ES"/>
        </w:rPr>
        <w:t xml:space="preserve">de la Ley de Gobierno Municipal del Estado de Nuevo León, así como lo señalado en los artículos 61 y 62 del Reglamento Interior del Ayuntamiento de Monterrey, Nuevo León, el </w:t>
      </w:r>
      <w:r>
        <w:rPr>
          <w:lang w:val="es-ES" w:eastAsia="es-ES"/>
        </w:rPr>
        <w:t>Ayuntamiento</w:t>
      </w:r>
      <w:r w:rsidRPr="00345BBA">
        <w:rPr>
          <w:lang w:val="es-ES" w:eastAsia="es-ES"/>
        </w:rPr>
        <w:t xml:space="preserve"> tiene facultad para conocer del presente dictamen, así como para la aprobación de las resoluciones propuestas en el mismo</w:t>
      </w:r>
      <w:r>
        <w:rPr>
          <w:lang w:val="es-ES" w:eastAsia="es-ES"/>
        </w:rPr>
        <w:t>,</w:t>
      </w:r>
      <w:r w:rsidRPr="00B11957">
        <w:t xml:space="preserve"> </w:t>
      </w:r>
      <w:r w:rsidRPr="00B11957">
        <w:rPr>
          <w:lang w:val="es-ES" w:eastAsia="es-ES"/>
        </w:rPr>
        <w:t>teniendo como fecha límite para tal acción el día 3</w:t>
      </w:r>
      <w:r>
        <w:rPr>
          <w:lang w:val="es-ES" w:eastAsia="es-ES"/>
        </w:rPr>
        <w:t>1</w:t>
      </w:r>
      <w:r w:rsidRPr="00B11957">
        <w:rPr>
          <w:lang w:val="es-ES" w:eastAsia="es-ES"/>
        </w:rPr>
        <w:t xml:space="preserve"> de </w:t>
      </w:r>
      <w:r>
        <w:rPr>
          <w:lang w:val="es-ES" w:eastAsia="es-ES"/>
        </w:rPr>
        <w:t>diciembre</w:t>
      </w:r>
      <w:r w:rsidRPr="00B11957">
        <w:rPr>
          <w:lang w:val="es-ES" w:eastAsia="es-ES"/>
        </w:rPr>
        <w:t xml:space="preserve"> de </w:t>
      </w:r>
      <w:r w:rsidR="00965781">
        <w:rPr>
          <w:lang w:val="es-ES" w:eastAsia="es-ES"/>
        </w:rPr>
        <w:t>2021</w:t>
      </w:r>
      <w:r w:rsidRPr="00B11957">
        <w:rPr>
          <w:lang w:val="es-ES" w:eastAsia="es-ES"/>
        </w:rPr>
        <w:t>.</w:t>
      </w:r>
    </w:p>
    <w:p w14:paraId="2185DF98" w14:textId="77777777" w:rsidR="00643E12" w:rsidRDefault="00643E12" w:rsidP="00643E12">
      <w:pPr>
        <w:spacing w:after="0" w:line="240" w:lineRule="auto"/>
        <w:rPr>
          <w:lang w:val="es-ES" w:eastAsia="es-ES"/>
        </w:rPr>
      </w:pPr>
    </w:p>
    <w:p w14:paraId="27DF86B0" w14:textId="6B47063A" w:rsidR="00643E12" w:rsidRPr="00C441EF" w:rsidRDefault="00643E12" w:rsidP="00643E12">
      <w:pPr>
        <w:spacing w:after="0" w:line="240" w:lineRule="auto"/>
        <w:rPr>
          <w:lang w:val="es-ES" w:eastAsia="es-ES"/>
        </w:rPr>
      </w:pPr>
      <w:r w:rsidRPr="00C441EF">
        <w:rPr>
          <w:b/>
          <w:lang w:val="es-ES" w:eastAsia="es-ES"/>
        </w:rPr>
        <w:t xml:space="preserve">TERCERO. </w:t>
      </w:r>
      <w:r w:rsidR="00AE77F0" w:rsidRPr="00C441EF">
        <w:rPr>
          <w:lang w:val="es-ES" w:eastAsia="es-ES"/>
        </w:rPr>
        <w:t xml:space="preserve">Que fue brindada a esta Comisión, por parte de la </w:t>
      </w:r>
      <w:r w:rsidR="005748FE">
        <w:rPr>
          <w:rFonts w:eastAsia="Batang"/>
        </w:rPr>
        <w:t>Tesorería Municipal</w:t>
      </w:r>
      <w:r w:rsidR="00AE77F0" w:rsidRPr="00C441EF">
        <w:rPr>
          <w:lang w:val="es-ES" w:eastAsia="es-ES"/>
        </w:rPr>
        <w:t xml:space="preserve"> todas las facilidades para conocer los aspectos relevantes de la Proyección de Egresos para el año fiscal 2022, en cada uno de los rubros que lo integran, así como la exposición de motivos para su elaboración.</w:t>
      </w:r>
    </w:p>
    <w:p w14:paraId="453ED7D1" w14:textId="77777777" w:rsidR="00643E12" w:rsidRPr="00C441EF" w:rsidRDefault="00643E12" w:rsidP="00643E12">
      <w:pPr>
        <w:spacing w:after="0" w:line="240" w:lineRule="auto"/>
        <w:rPr>
          <w:b/>
          <w:lang w:val="es-ES" w:eastAsia="es-ES"/>
        </w:rPr>
      </w:pPr>
    </w:p>
    <w:p w14:paraId="3E4A6E3E" w14:textId="77777777" w:rsidR="00AE77F0" w:rsidRDefault="00643E12" w:rsidP="00AE77F0">
      <w:pPr>
        <w:spacing w:after="0"/>
        <w:ind w:left="-6"/>
        <w:rPr>
          <w:lang w:val="es-ES" w:eastAsia="es-ES"/>
        </w:rPr>
      </w:pPr>
      <w:r w:rsidRPr="00C441EF">
        <w:rPr>
          <w:b/>
          <w:lang w:val="es-ES" w:eastAsia="es-ES"/>
        </w:rPr>
        <w:t xml:space="preserve">CUARTO. </w:t>
      </w:r>
      <w:r w:rsidR="00AE77F0" w:rsidRPr="00C441EF">
        <w:rPr>
          <w:lang w:val="es-ES" w:eastAsia="es-ES"/>
        </w:rPr>
        <w:t>Que fueron celebradas mesas de trabajo con regidores y síndicos integrantes del Ayuntamiento, quienes colaboraron activamente en el diseño de la Proyección de Egresos para el año fiscal 2022.</w:t>
      </w:r>
      <w:r w:rsidR="00AE77F0">
        <w:rPr>
          <w:lang w:val="es-ES" w:eastAsia="es-ES"/>
        </w:rPr>
        <w:t xml:space="preserve"> </w:t>
      </w:r>
    </w:p>
    <w:p w14:paraId="487405AF" w14:textId="77777777" w:rsidR="00AE77F0" w:rsidRDefault="00AE77F0" w:rsidP="00AE77F0">
      <w:pPr>
        <w:spacing w:after="0"/>
        <w:ind w:left="-6"/>
        <w:rPr>
          <w:lang w:val="es-ES" w:eastAsia="es-ES"/>
        </w:rPr>
      </w:pPr>
      <w:r>
        <w:rPr>
          <w:lang w:val="es-ES" w:eastAsia="es-ES"/>
        </w:rPr>
        <w:t xml:space="preserve"> </w:t>
      </w:r>
    </w:p>
    <w:p w14:paraId="787D6790" w14:textId="5107FA93" w:rsidR="00F369C9" w:rsidRDefault="0018070B" w:rsidP="00AE77F0">
      <w:pPr>
        <w:spacing w:after="0"/>
        <w:ind w:left="-6"/>
        <w:rPr>
          <w:lang w:val="es-ES" w:eastAsia="es-ES"/>
        </w:rPr>
      </w:pPr>
      <w:r>
        <w:rPr>
          <w:b/>
          <w:lang w:val="es-ES" w:eastAsia="es-ES"/>
        </w:rPr>
        <w:t>QUINTO</w:t>
      </w:r>
      <w:r w:rsidR="00F369C9" w:rsidRPr="009C5EA9">
        <w:rPr>
          <w:b/>
          <w:lang w:val="es-ES" w:eastAsia="es-ES"/>
        </w:rPr>
        <w:t xml:space="preserve">. </w:t>
      </w:r>
      <w:r w:rsidR="00AE77F0" w:rsidRPr="009C5EA9">
        <w:rPr>
          <w:lang w:val="es-ES" w:eastAsia="es-ES"/>
        </w:rPr>
        <w:t xml:space="preserve">Que tomando en cuenta los considerandos anteriores, en el Proyecto de Presupuesto de Egresos para el ejercicio fiscal </w:t>
      </w:r>
      <w:r w:rsidR="00AE77F0">
        <w:rPr>
          <w:lang w:val="es-ES" w:eastAsia="es-ES"/>
        </w:rPr>
        <w:t>2022</w:t>
      </w:r>
      <w:r w:rsidR="00AE77F0" w:rsidRPr="009C5EA9">
        <w:rPr>
          <w:lang w:val="es-ES" w:eastAsia="es-ES"/>
        </w:rPr>
        <w:t>, la distribución del presupuesto público se motiva y estructura, considerando lo siguiente:</w:t>
      </w:r>
    </w:p>
    <w:p w14:paraId="216E3999" w14:textId="7B5D1E11" w:rsidR="00643E12" w:rsidRDefault="00643E12" w:rsidP="00AE77F0">
      <w:pPr>
        <w:spacing w:after="0"/>
        <w:ind w:left="0" w:firstLine="0"/>
        <w:rPr>
          <w:lang w:val="es-ES" w:eastAsia="es-ES"/>
        </w:rPr>
      </w:pPr>
    </w:p>
    <w:p w14:paraId="3E575F6C" w14:textId="77777777" w:rsidR="00743346" w:rsidRDefault="00743346" w:rsidP="00AE77F0">
      <w:pPr>
        <w:spacing w:after="0"/>
        <w:ind w:left="0" w:firstLine="0"/>
        <w:rPr>
          <w:lang w:val="es-ES" w:eastAsia="es-ES"/>
        </w:rPr>
      </w:pPr>
    </w:p>
    <w:p w14:paraId="6AF027CE" w14:textId="77777777" w:rsidR="00643E12" w:rsidRPr="00AA0017" w:rsidRDefault="00643E12" w:rsidP="00643E12">
      <w:pPr>
        <w:spacing w:after="0" w:line="240" w:lineRule="auto"/>
        <w:rPr>
          <w:b/>
        </w:rPr>
      </w:pPr>
      <w:r w:rsidRPr="00AA0017">
        <w:rPr>
          <w:b/>
        </w:rPr>
        <w:t xml:space="preserve">1. Entorno Macroeconómico </w:t>
      </w:r>
    </w:p>
    <w:p w14:paraId="1A33F06A" w14:textId="77777777" w:rsidR="00643E12" w:rsidRPr="00AA0017" w:rsidRDefault="00643E12" w:rsidP="00643E12">
      <w:pPr>
        <w:spacing w:after="0" w:line="240" w:lineRule="auto"/>
        <w:rPr>
          <w:b/>
        </w:rPr>
      </w:pPr>
    </w:p>
    <w:p w14:paraId="559ADF9C" w14:textId="316C7AD2" w:rsidR="00622533" w:rsidRPr="00F62AF5" w:rsidRDefault="00622533" w:rsidP="00622533">
      <w:pPr>
        <w:spacing w:line="240" w:lineRule="auto"/>
        <w:ind w:left="0" w:firstLine="0"/>
      </w:pPr>
      <w:r w:rsidRPr="00F62AF5">
        <w:t xml:space="preserve">A medida que avanza el conocimiento sobre el virus SARS-CoV2 (COVID-19) y sus mecanismos de transmisión, se ha logrado un mejor enfoque en las medidas de contención sanitaria. </w:t>
      </w:r>
      <w:r w:rsidR="00743346">
        <w:t>Esto, a</w:t>
      </w:r>
      <w:r w:rsidRPr="00F62AF5">
        <w:t xml:space="preserve"> la par de un crecimiento en la velocidad de producción y distribución de vacunas, lo cual ha favorecido el progreso en la aplicación de éstas. Es por ello que, gracias al esfuerzo de la sociedad, los gobiernos y un trabajo sin precedentes de la comunidad científica, al 3 de septiembre del 2021, el 40.8% de la población mundial cuenta ya con al menos una dosis, de acuerdo a la Universidad de Oxford</w:t>
      </w:r>
      <w:r w:rsidR="00544851">
        <w:rPr>
          <w:rStyle w:val="Refdenotaalpie"/>
        </w:rPr>
        <w:footnoteReference w:id="2"/>
      </w:r>
      <w:r w:rsidRPr="00F62AF5">
        <w:t xml:space="preserve">. </w:t>
      </w:r>
    </w:p>
    <w:p w14:paraId="530EC827" w14:textId="77777777" w:rsidR="00544851" w:rsidRDefault="00622533" w:rsidP="00544851">
      <w:pPr>
        <w:spacing w:line="240" w:lineRule="auto"/>
        <w:ind w:left="0" w:firstLine="0"/>
      </w:pPr>
      <w:r w:rsidRPr="00F62AF5">
        <w:tab/>
      </w:r>
    </w:p>
    <w:p w14:paraId="459A8257" w14:textId="76FE1200" w:rsidR="00622533" w:rsidRPr="00F62AF5" w:rsidRDefault="00622533" w:rsidP="00544851">
      <w:pPr>
        <w:spacing w:line="240" w:lineRule="auto"/>
        <w:ind w:left="0" w:firstLine="708"/>
      </w:pPr>
      <w:r w:rsidRPr="00F62AF5">
        <w:lastRenderedPageBreak/>
        <w:t>Lo anterior, ha permitido la reapertura paulatina de numerosas actividades, sin necesidad de un confinamiento estricto, gracias a lo cual la economía global ha mostrado una</w:t>
      </w:r>
      <w:r w:rsidR="00544851">
        <w:t xml:space="preserve"> notable</w:t>
      </w:r>
      <w:r w:rsidRPr="00F62AF5">
        <w:t xml:space="preserve"> recuperación a partir de la segunda mitad de 2020. </w:t>
      </w:r>
    </w:p>
    <w:p w14:paraId="53871EDE" w14:textId="77777777" w:rsidR="00622533" w:rsidRPr="00F62AF5" w:rsidRDefault="00622533" w:rsidP="00622533">
      <w:pPr>
        <w:spacing w:line="240" w:lineRule="auto"/>
        <w:ind w:left="0" w:firstLine="0"/>
      </w:pPr>
    </w:p>
    <w:p w14:paraId="01B80DA2" w14:textId="2D2BF1EE" w:rsidR="00622533" w:rsidRPr="00F62AF5" w:rsidRDefault="00622533" w:rsidP="00622533">
      <w:pPr>
        <w:spacing w:line="240" w:lineRule="auto"/>
        <w:ind w:left="0" w:firstLine="708"/>
      </w:pPr>
      <w:r w:rsidRPr="00F62AF5">
        <w:t xml:space="preserve">Sin embargo, se aprecia una divergencia en la reactivación entre las distintas regiones del mundo, asociada al acceso desigual a las vacunas para combatir el virus del SARS-CoV-2. Al 3 de septiembre de 2021, 58.2% de la población en economías avanzadas había recibido esquemas completos de vacunación, mientras que la proporción era de 29.2% en emergentes y solo 5.7% en países de bajos ingresos, esto de acuerdo con datos de la Universidad de Oxford, como se puede apreciar en la gráfica </w:t>
      </w:r>
      <w:r w:rsidR="00544851">
        <w:t>1</w:t>
      </w:r>
      <w:r w:rsidRPr="00F62AF5">
        <w:t>.1.</w:t>
      </w:r>
    </w:p>
    <w:p w14:paraId="0CEFB14F" w14:textId="77777777" w:rsidR="00622533" w:rsidRPr="00F62AF5" w:rsidRDefault="00622533" w:rsidP="00622533">
      <w:pPr>
        <w:spacing w:line="240" w:lineRule="auto"/>
        <w:ind w:left="0" w:firstLine="0"/>
      </w:pPr>
    </w:p>
    <w:p w14:paraId="135CE690" w14:textId="00E12501" w:rsidR="002640EE" w:rsidRDefault="00622533" w:rsidP="00AE77F0">
      <w:pPr>
        <w:spacing w:line="240" w:lineRule="auto"/>
        <w:ind w:left="0" w:firstLine="708"/>
      </w:pPr>
      <w:r w:rsidRPr="00F62AF5">
        <w:t xml:space="preserve">Durante el primer semestre del año se han experimentado incrementos en los niveles de inflación en todo el mundo por choques transitorios de oferta, cuellos de botella en las cadenas de producción y aumento en los precios de las materias primas, en particular del crudo, así como un cambio en los patrones de consumo, resultado de la reactivación de ciertos sectores, combinado con una base de comparación relativamente baja. Por lo cual, las perspectivas para el sector financiero se mantienen positivas, aunque persiste la posibilidad de un incremento en la volatilidad debido a </w:t>
      </w:r>
      <w:r w:rsidRPr="0018363B">
        <w:t xml:space="preserve">la incertidumbre sobre la evolución de la pandemia y sus efectos económicos, así como </w:t>
      </w:r>
      <w:r w:rsidR="00743346">
        <w:t>por la definición de</w:t>
      </w:r>
      <w:r w:rsidRPr="0018363B">
        <w:t xml:space="preserve"> las estrategias de consolidación fiscal y cambios a las posturas monetarias a nivel internacional.</w:t>
      </w:r>
    </w:p>
    <w:p w14:paraId="6E05D7CF" w14:textId="23424159" w:rsidR="002640EE" w:rsidRDefault="002640EE" w:rsidP="00622533">
      <w:pPr>
        <w:pStyle w:val="Prrafodelista"/>
        <w:spacing w:line="240" w:lineRule="auto"/>
        <w:ind w:left="390" w:firstLine="0"/>
      </w:pPr>
    </w:p>
    <w:p w14:paraId="3FD1C00F" w14:textId="77777777" w:rsidR="00743346" w:rsidRDefault="00743346" w:rsidP="00622533">
      <w:pPr>
        <w:pStyle w:val="Prrafodelista"/>
        <w:spacing w:line="240" w:lineRule="auto"/>
        <w:ind w:left="390" w:firstLine="0"/>
      </w:pPr>
    </w:p>
    <w:p w14:paraId="1C62B59A" w14:textId="77777777" w:rsidR="00643E12" w:rsidRPr="0018363B" w:rsidRDefault="00643E12" w:rsidP="00643E12">
      <w:pPr>
        <w:pStyle w:val="Prrafodelista"/>
        <w:numPr>
          <w:ilvl w:val="1"/>
          <w:numId w:val="5"/>
        </w:numPr>
        <w:spacing w:after="0" w:line="240" w:lineRule="auto"/>
        <w:rPr>
          <w:b/>
        </w:rPr>
      </w:pPr>
      <w:r w:rsidRPr="0018363B">
        <w:rPr>
          <w:b/>
        </w:rPr>
        <w:t>Entorno Económico Internacional</w:t>
      </w:r>
    </w:p>
    <w:p w14:paraId="11DD8DF8" w14:textId="77777777" w:rsidR="00643E12" w:rsidRPr="0018363B" w:rsidRDefault="00643E12" w:rsidP="00643E12">
      <w:pPr>
        <w:pStyle w:val="Prrafodelista"/>
        <w:spacing w:after="0" w:line="240" w:lineRule="auto"/>
        <w:ind w:firstLine="0"/>
        <w:rPr>
          <w:b/>
        </w:rPr>
      </w:pPr>
    </w:p>
    <w:p w14:paraId="7B9C1F55" w14:textId="05D96620" w:rsidR="002640EE" w:rsidRPr="00F62AF5" w:rsidRDefault="002640EE" w:rsidP="002640EE">
      <w:pPr>
        <w:spacing w:line="240" w:lineRule="auto"/>
      </w:pPr>
      <w:r w:rsidRPr="00F62AF5">
        <w:t>Tras una contracción de la economía global de 3.2% en 2020, el Fondo Monetario Internacional (FMI) estima un crecimiento del Producto Interno Bruto (PIB) mundial de 6% para 2021</w:t>
      </w:r>
      <w:r w:rsidRPr="00F62AF5">
        <w:rPr>
          <w:rStyle w:val="Refdenotaalpie"/>
        </w:rPr>
        <w:footnoteReference w:id="3"/>
      </w:r>
      <w:r w:rsidRPr="00F62AF5">
        <w:t xml:space="preserve">, cifra </w:t>
      </w:r>
      <w:r w:rsidR="00743346">
        <w:t>pronosticada al alza a partir de</w:t>
      </w:r>
      <w:r w:rsidRPr="00F62AF5">
        <w:t xml:space="preserve"> las tasas de 5.2% y 5.5% </w:t>
      </w:r>
      <w:r w:rsidR="00743346">
        <w:t>previstas para</w:t>
      </w:r>
      <w:r w:rsidRPr="00F62AF5">
        <w:t xml:space="preserve"> octubre de 2020 y enero de este año, respectivamente. Asimismo, conforme las disrupciones observadas en las cadenas globales de valor como consecuencia de la pandemia </w:t>
      </w:r>
      <w:r w:rsidR="00743346">
        <w:t>han disminuido</w:t>
      </w:r>
      <w:r w:rsidRPr="00F62AF5">
        <w:t>, el organismo proyecta para cierre del 2021 un incremento del volumen del comercio global de 9.7% que considera un crecimiento incluso mayor para las economías emergentes y en desarrollo de 11.1%.</w:t>
      </w:r>
    </w:p>
    <w:p w14:paraId="2F6B0195" w14:textId="77777777" w:rsidR="002640EE" w:rsidRPr="00F62AF5" w:rsidRDefault="002640EE" w:rsidP="002640EE">
      <w:pPr>
        <w:spacing w:line="240" w:lineRule="auto"/>
        <w:ind w:firstLine="720"/>
      </w:pPr>
    </w:p>
    <w:p w14:paraId="372874CA" w14:textId="77777777" w:rsidR="002640EE" w:rsidRPr="00F62AF5" w:rsidRDefault="002640EE" w:rsidP="002640EE">
      <w:pPr>
        <w:spacing w:line="240" w:lineRule="auto"/>
        <w:ind w:firstLine="720"/>
        <w:rPr>
          <w:b/>
          <w:highlight w:val="yellow"/>
        </w:rPr>
      </w:pPr>
      <w:r w:rsidRPr="00F62AF5">
        <w:t>En este contexto, el FMI, en su Reporte de Perspectivas Económicas de julio de 2021, revisó al alza la estimación de crecimiento para las economías avanzadas de 5.1% a 5.6% durante 2021, pero redujo su proyección de crecimiento para las economías emergentes de 6.7 a 6.3% en este mismo año. La Organización para la Cooperación y el Desarrollo Económicos (OCDE), por su parte, estima que la totalidad de las economías avanzadas habrán recuperado su nivel de PIB per cápita previo a la pandemia en 2023, mientras que espera que el total de las economías emergentes lo hagan hasta 2026.</w:t>
      </w:r>
    </w:p>
    <w:p w14:paraId="2615440C" w14:textId="77777777" w:rsidR="002640EE" w:rsidRPr="00F62AF5" w:rsidRDefault="002640EE" w:rsidP="002640EE">
      <w:pPr>
        <w:spacing w:line="240" w:lineRule="auto"/>
        <w:rPr>
          <w:b/>
          <w:sz w:val="20"/>
          <w:szCs w:val="20"/>
          <w:highlight w:val="yellow"/>
        </w:rPr>
      </w:pPr>
    </w:p>
    <w:p w14:paraId="1B1DC719" w14:textId="77777777" w:rsidR="00AB573A" w:rsidRDefault="002640EE" w:rsidP="002640EE">
      <w:pPr>
        <w:spacing w:line="240" w:lineRule="auto"/>
        <w:ind w:left="1404" w:firstLine="720"/>
        <w:rPr>
          <w:b/>
          <w:sz w:val="20"/>
          <w:szCs w:val="20"/>
        </w:rPr>
      </w:pPr>
      <w:r>
        <w:rPr>
          <w:b/>
          <w:sz w:val="20"/>
          <w:szCs w:val="20"/>
        </w:rPr>
        <w:t xml:space="preserve">           </w:t>
      </w:r>
    </w:p>
    <w:p w14:paraId="1FE98D69" w14:textId="77777777" w:rsidR="00AB573A" w:rsidRDefault="00AB573A">
      <w:pPr>
        <w:spacing w:after="160" w:line="259" w:lineRule="auto"/>
        <w:ind w:left="0" w:right="0" w:firstLine="0"/>
        <w:jc w:val="left"/>
        <w:rPr>
          <w:b/>
          <w:sz w:val="20"/>
          <w:szCs w:val="20"/>
        </w:rPr>
      </w:pPr>
      <w:r>
        <w:rPr>
          <w:b/>
          <w:sz w:val="20"/>
          <w:szCs w:val="20"/>
        </w:rPr>
        <w:br w:type="page"/>
      </w:r>
    </w:p>
    <w:p w14:paraId="18E051F6" w14:textId="171B2D88" w:rsidR="002640EE" w:rsidRPr="00F62AF5" w:rsidRDefault="00743346" w:rsidP="002640EE">
      <w:pPr>
        <w:spacing w:line="240" w:lineRule="auto"/>
        <w:ind w:left="1404" w:firstLine="720"/>
        <w:rPr>
          <w:sz w:val="20"/>
          <w:szCs w:val="20"/>
        </w:rPr>
      </w:pPr>
      <w:r>
        <w:rPr>
          <w:b/>
          <w:sz w:val="20"/>
          <w:szCs w:val="20"/>
        </w:rPr>
        <w:lastRenderedPageBreak/>
        <w:t xml:space="preserve">     </w:t>
      </w:r>
      <w:r w:rsidR="002640EE" w:rsidRPr="00F62AF5">
        <w:rPr>
          <w:b/>
          <w:sz w:val="20"/>
          <w:szCs w:val="20"/>
        </w:rPr>
        <w:t xml:space="preserve">Gráfica </w:t>
      </w:r>
      <w:r w:rsidR="00544851">
        <w:rPr>
          <w:b/>
          <w:sz w:val="20"/>
          <w:szCs w:val="20"/>
        </w:rPr>
        <w:t>1</w:t>
      </w:r>
      <w:r w:rsidR="002640EE" w:rsidRPr="00F62AF5">
        <w:rPr>
          <w:b/>
          <w:sz w:val="20"/>
          <w:szCs w:val="20"/>
        </w:rPr>
        <w:t>.1.</w:t>
      </w:r>
      <w:r w:rsidR="002640EE" w:rsidRPr="00F62AF5">
        <w:rPr>
          <w:sz w:val="20"/>
          <w:szCs w:val="20"/>
        </w:rPr>
        <w:t xml:space="preserve"> Esquema de vacunación en el Mundo</w:t>
      </w:r>
    </w:p>
    <w:p w14:paraId="70B4F66C" w14:textId="77777777" w:rsidR="002640EE" w:rsidRPr="00F62AF5" w:rsidRDefault="002640EE" w:rsidP="002640EE">
      <w:pPr>
        <w:spacing w:line="240" w:lineRule="auto"/>
        <w:ind w:firstLine="720"/>
        <w:jc w:val="center"/>
      </w:pPr>
      <w:r w:rsidRPr="00F62AF5">
        <w:rPr>
          <w:sz w:val="20"/>
          <w:szCs w:val="20"/>
        </w:rPr>
        <w:t xml:space="preserve">(Corte al 3 de septiembre). </w:t>
      </w:r>
    </w:p>
    <w:p w14:paraId="695E85F1" w14:textId="77777777" w:rsidR="002640EE" w:rsidRPr="00F62AF5" w:rsidRDefault="002640EE" w:rsidP="002640EE">
      <w:pPr>
        <w:spacing w:line="240" w:lineRule="auto"/>
        <w:ind w:firstLine="720"/>
      </w:pPr>
      <w:r w:rsidRPr="00F62AF5">
        <w:rPr>
          <w:noProof/>
        </w:rPr>
        <w:drawing>
          <wp:anchor distT="0" distB="0" distL="114300" distR="114300" simplePos="0" relativeHeight="251706368" behindDoc="1" locked="0" layoutInCell="1" allowOverlap="1" wp14:anchorId="26D8148D" wp14:editId="41986F74">
            <wp:simplePos x="0" y="0"/>
            <wp:positionH relativeFrom="margin">
              <wp:align>center</wp:align>
            </wp:positionH>
            <wp:positionV relativeFrom="paragraph">
              <wp:posOffset>20955</wp:posOffset>
            </wp:positionV>
            <wp:extent cx="3040912" cy="2606496"/>
            <wp:effectExtent l="0" t="0" r="762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0912" cy="2606496"/>
                    </a:xfrm>
                    <a:prstGeom prst="rect">
                      <a:avLst/>
                    </a:prstGeom>
                  </pic:spPr>
                </pic:pic>
              </a:graphicData>
            </a:graphic>
            <wp14:sizeRelH relativeFrom="margin">
              <wp14:pctWidth>0</wp14:pctWidth>
            </wp14:sizeRelH>
            <wp14:sizeRelV relativeFrom="margin">
              <wp14:pctHeight>0</wp14:pctHeight>
            </wp14:sizeRelV>
          </wp:anchor>
        </w:drawing>
      </w:r>
    </w:p>
    <w:p w14:paraId="6A45605D" w14:textId="77777777" w:rsidR="002640EE" w:rsidRPr="00F62AF5" w:rsidRDefault="002640EE" w:rsidP="002640EE">
      <w:pPr>
        <w:spacing w:line="240" w:lineRule="auto"/>
        <w:ind w:firstLine="720"/>
      </w:pPr>
    </w:p>
    <w:p w14:paraId="028ECC9F" w14:textId="77777777" w:rsidR="002640EE" w:rsidRPr="00F62AF5" w:rsidRDefault="002640EE" w:rsidP="002640EE">
      <w:pPr>
        <w:spacing w:line="240" w:lineRule="auto"/>
        <w:ind w:firstLine="720"/>
      </w:pPr>
    </w:p>
    <w:p w14:paraId="3B4C9467" w14:textId="77777777" w:rsidR="002640EE" w:rsidRPr="00F62AF5" w:rsidRDefault="002640EE" w:rsidP="002640EE">
      <w:pPr>
        <w:spacing w:line="240" w:lineRule="auto"/>
        <w:ind w:firstLine="720"/>
      </w:pPr>
    </w:p>
    <w:p w14:paraId="03E60672" w14:textId="77777777" w:rsidR="002640EE" w:rsidRPr="00F62AF5" w:rsidRDefault="002640EE" w:rsidP="002640EE">
      <w:pPr>
        <w:spacing w:line="240" w:lineRule="auto"/>
        <w:ind w:firstLine="720"/>
      </w:pPr>
    </w:p>
    <w:p w14:paraId="2A91F16C" w14:textId="77777777" w:rsidR="002640EE" w:rsidRPr="00F62AF5" w:rsidRDefault="002640EE" w:rsidP="002640EE">
      <w:pPr>
        <w:spacing w:line="240" w:lineRule="auto"/>
        <w:ind w:firstLine="720"/>
      </w:pPr>
    </w:p>
    <w:p w14:paraId="3BE783F1" w14:textId="77777777" w:rsidR="002640EE" w:rsidRPr="00F62AF5" w:rsidRDefault="002640EE" w:rsidP="002640EE">
      <w:pPr>
        <w:spacing w:line="240" w:lineRule="auto"/>
        <w:ind w:left="1560" w:right="1585"/>
        <w:rPr>
          <w:b/>
          <w:bCs/>
        </w:rPr>
      </w:pPr>
    </w:p>
    <w:p w14:paraId="3BBD87DF" w14:textId="77777777" w:rsidR="002640EE" w:rsidRPr="00F62AF5" w:rsidRDefault="002640EE" w:rsidP="002640EE">
      <w:pPr>
        <w:spacing w:line="240" w:lineRule="auto"/>
        <w:ind w:left="1560" w:right="1585"/>
        <w:rPr>
          <w:b/>
          <w:bCs/>
        </w:rPr>
      </w:pPr>
    </w:p>
    <w:p w14:paraId="71124F40" w14:textId="77777777" w:rsidR="002640EE" w:rsidRPr="00F62AF5" w:rsidRDefault="002640EE" w:rsidP="002640EE">
      <w:pPr>
        <w:spacing w:line="240" w:lineRule="auto"/>
        <w:ind w:left="1560" w:right="1585"/>
        <w:rPr>
          <w:b/>
          <w:bCs/>
        </w:rPr>
      </w:pPr>
    </w:p>
    <w:p w14:paraId="667730E6" w14:textId="77777777" w:rsidR="002640EE" w:rsidRPr="00F62AF5" w:rsidRDefault="002640EE" w:rsidP="002640EE">
      <w:pPr>
        <w:spacing w:line="240" w:lineRule="auto"/>
        <w:ind w:left="1560" w:right="1585"/>
        <w:rPr>
          <w:b/>
          <w:bCs/>
        </w:rPr>
      </w:pPr>
    </w:p>
    <w:p w14:paraId="059BE211" w14:textId="77777777" w:rsidR="002640EE" w:rsidRPr="00F62AF5" w:rsidRDefault="002640EE" w:rsidP="002640EE">
      <w:pPr>
        <w:spacing w:line="240" w:lineRule="auto"/>
        <w:ind w:left="1560" w:right="1585"/>
        <w:rPr>
          <w:b/>
          <w:bCs/>
        </w:rPr>
      </w:pPr>
    </w:p>
    <w:p w14:paraId="483C58FA" w14:textId="77777777" w:rsidR="002640EE" w:rsidRPr="00F62AF5" w:rsidRDefault="002640EE" w:rsidP="002640EE">
      <w:pPr>
        <w:spacing w:line="240" w:lineRule="auto"/>
        <w:ind w:left="1560" w:right="1585"/>
        <w:rPr>
          <w:b/>
          <w:bCs/>
        </w:rPr>
      </w:pPr>
    </w:p>
    <w:p w14:paraId="4E2E4E81" w14:textId="77777777" w:rsidR="002640EE" w:rsidRDefault="002640EE" w:rsidP="002640EE">
      <w:pPr>
        <w:spacing w:line="240" w:lineRule="auto"/>
        <w:ind w:left="1560" w:right="1585"/>
        <w:rPr>
          <w:b/>
          <w:bCs/>
        </w:rPr>
      </w:pPr>
    </w:p>
    <w:p w14:paraId="618682FA" w14:textId="77777777" w:rsidR="002640EE" w:rsidRDefault="002640EE" w:rsidP="002640EE">
      <w:pPr>
        <w:spacing w:line="240" w:lineRule="auto"/>
        <w:ind w:left="1560" w:right="1585"/>
        <w:rPr>
          <w:b/>
          <w:bCs/>
        </w:rPr>
      </w:pPr>
    </w:p>
    <w:p w14:paraId="005BA20B" w14:textId="77777777" w:rsidR="002640EE" w:rsidRPr="00F62AF5" w:rsidRDefault="002640EE" w:rsidP="002640EE">
      <w:pPr>
        <w:spacing w:line="240" w:lineRule="auto"/>
        <w:ind w:left="1560" w:right="1585"/>
        <w:rPr>
          <w:b/>
          <w:bCs/>
        </w:rPr>
      </w:pPr>
    </w:p>
    <w:p w14:paraId="56641EB7" w14:textId="77777777" w:rsidR="002640EE" w:rsidRPr="00F62AF5" w:rsidRDefault="002640EE" w:rsidP="002640EE">
      <w:pPr>
        <w:spacing w:line="240" w:lineRule="auto"/>
        <w:ind w:left="1560" w:right="1585"/>
        <w:rPr>
          <w:b/>
          <w:bCs/>
          <w:sz w:val="18"/>
          <w:szCs w:val="18"/>
        </w:rPr>
      </w:pPr>
    </w:p>
    <w:p w14:paraId="053E6548" w14:textId="77777777" w:rsidR="002640EE" w:rsidRPr="00F62AF5" w:rsidRDefault="002640EE" w:rsidP="002640EE">
      <w:pPr>
        <w:spacing w:line="240" w:lineRule="auto"/>
        <w:ind w:left="1985" w:right="2037"/>
        <w:rPr>
          <w:sz w:val="18"/>
          <w:szCs w:val="18"/>
        </w:rPr>
      </w:pPr>
      <w:r w:rsidRPr="00F62AF5">
        <w:rPr>
          <w:b/>
          <w:bCs/>
          <w:sz w:val="18"/>
          <w:szCs w:val="18"/>
        </w:rPr>
        <w:t>Fuente</w:t>
      </w:r>
      <w:r w:rsidRPr="00F62AF5">
        <w:rPr>
          <w:sz w:val="18"/>
          <w:szCs w:val="18"/>
        </w:rPr>
        <w:t>: Criterios Generales de Política Económica para la Iniciativa de Ley de Ingresos y el Proyecto de Presupuesto de Egresos de la Federación, correspondientes al ejercicio fiscal 2022.</w:t>
      </w:r>
    </w:p>
    <w:p w14:paraId="45C039DF" w14:textId="77777777" w:rsidR="002640EE" w:rsidRPr="00F62AF5" w:rsidRDefault="002640EE" w:rsidP="002640EE">
      <w:pPr>
        <w:spacing w:line="240" w:lineRule="auto"/>
        <w:ind w:firstLine="720"/>
      </w:pPr>
    </w:p>
    <w:p w14:paraId="5936FEC8" w14:textId="77777777" w:rsidR="00743346" w:rsidRDefault="00743346" w:rsidP="002640EE">
      <w:pPr>
        <w:tabs>
          <w:tab w:val="left" w:pos="2835"/>
        </w:tabs>
        <w:spacing w:line="240" w:lineRule="auto"/>
        <w:ind w:firstLine="720"/>
      </w:pPr>
    </w:p>
    <w:p w14:paraId="7A78FB1F" w14:textId="64DE3EC6" w:rsidR="002640EE" w:rsidRDefault="002640EE" w:rsidP="002640EE">
      <w:pPr>
        <w:tabs>
          <w:tab w:val="left" w:pos="2835"/>
        </w:tabs>
        <w:spacing w:line="240" w:lineRule="auto"/>
        <w:ind w:firstLine="720"/>
      </w:pPr>
      <w:r w:rsidRPr="00F62AF5">
        <w:t xml:space="preserve"> Entre los riesgos al alza para el crecimiento y el restablecimiento de la actividad económica, destaca el efecto positivo en la economía mundial de una mayor cooperación internacional, la cual permitiría alcanzar la inmunidad de rebaño en el mundo antes</w:t>
      </w:r>
      <w:r w:rsidR="00743346">
        <w:t xml:space="preserve"> de lo anticipa</w:t>
      </w:r>
      <w:r w:rsidRPr="00F62AF5">
        <w:t>do, previniendo la formación de nuevas variantes del virus, así como nuevas olas de contagio. En línea con lo anterior, nuestro país ha realizado diversos llamados a la comunidad internacional a través de distintos mecanismos multilaterales, como la Organización de las Naciones Unidades (ONU) y el Grupo de los 20 (G-20), con el propósito de promover una distribución más rápida y equitativa de las vacunas. Resulta primordial la cooperación internacional para garantizar el acceso equitativo a las vacunas y evitar así una profundización de las desigualdades regionales.</w:t>
      </w:r>
    </w:p>
    <w:p w14:paraId="1A590C0D" w14:textId="77777777" w:rsidR="00743346" w:rsidRPr="00F62AF5" w:rsidRDefault="00743346" w:rsidP="002640EE">
      <w:pPr>
        <w:tabs>
          <w:tab w:val="left" w:pos="2835"/>
        </w:tabs>
        <w:spacing w:line="240" w:lineRule="auto"/>
        <w:ind w:firstLine="720"/>
      </w:pPr>
    </w:p>
    <w:p w14:paraId="0E46CFAC" w14:textId="2F430DFB" w:rsidR="002640EE" w:rsidRPr="00F62AF5" w:rsidRDefault="002640EE" w:rsidP="002640EE">
      <w:pPr>
        <w:tabs>
          <w:tab w:val="left" w:pos="2835"/>
        </w:tabs>
        <w:spacing w:line="240" w:lineRule="auto"/>
        <w:ind w:firstLine="720"/>
      </w:pPr>
      <w:r w:rsidRPr="00F62AF5">
        <w:t xml:space="preserve">Por otro lado, entre los riesgos a la baja para el crecimiento se encuentra la sostenibilidad de la deuda de las economías emergentes. Particularmente, de aquellos países que implementaron amplios paquetes de estímulo fiscal en 2020 y que podrían enfrentar presiones en sus finanzas públicas en caso de presentarse un endurecimiento de las condiciones de los mercados financieros, principalmente a través de los canales de tipo de cambio y costo financiero (Véase gráfica </w:t>
      </w:r>
      <w:r w:rsidR="00544851">
        <w:t>1</w:t>
      </w:r>
      <w:r w:rsidRPr="00F62AF5">
        <w:t>.2.).</w:t>
      </w:r>
    </w:p>
    <w:p w14:paraId="4D99B341" w14:textId="77777777" w:rsidR="002640EE" w:rsidRPr="00F62AF5" w:rsidRDefault="002640EE" w:rsidP="002640EE">
      <w:pPr>
        <w:tabs>
          <w:tab w:val="left" w:pos="2835"/>
        </w:tabs>
        <w:spacing w:line="240" w:lineRule="auto"/>
        <w:ind w:firstLine="720"/>
        <w:rPr>
          <w:sz w:val="20"/>
          <w:szCs w:val="20"/>
        </w:rPr>
      </w:pPr>
    </w:p>
    <w:p w14:paraId="1033ED2E" w14:textId="77777777" w:rsidR="00AE77F0" w:rsidRDefault="00AE77F0" w:rsidP="002640EE">
      <w:pPr>
        <w:spacing w:line="240" w:lineRule="auto"/>
        <w:ind w:firstLine="720"/>
        <w:jc w:val="center"/>
        <w:rPr>
          <w:b/>
          <w:sz w:val="20"/>
          <w:szCs w:val="20"/>
        </w:rPr>
      </w:pPr>
    </w:p>
    <w:p w14:paraId="7683A3DE" w14:textId="77777777" w:rsidR="00743346" w:rsidRDefault="00743346">
      <w:pPr>
        <w:spacing w:after="160" w:line="259" w:lineRule="auto"/>
        <w:ind w:left="0" w:right="0" w:firstLine="0"/>
        <w:jc w:val="left"/>
        <w:rPr>
          <w:b/>
          <w:sz w:val="20"/>
          <w:szCs w:val="20"/>
        </w:rPr>
      </w:pPr>
      <w:r>
        <w:rPr>
          <w:b/>
          <w:sz w:val="20"/>
          <w:szCs w:val="20"/>
        </w:rPr>
        <w:br w:type="page"/>
      </w:r>
    </w:p>
    <w:p w14:paraId="1C7EA02E" w14:textId="69FA6BD3" w:rsidR="002640EE" w:rsidRPr="00F62AF5" w:rsidRDefault="00743346" w:rsidP="00743346">
      <w:pPr>
        <w:spacing w:line="240" w:lineRule="auto"/>
        <w:ind w:firstLine="720"/>
        <w:rPr>
          <w:sz w:val="20"/>
          <w:szCs w:val="20"/>
        </w:rPr>
      </w:pPr>
      <w:r>
        <w:rPr>
          <w:b/>
          <w:sz w:val="20"/>
          <w:szCs w:val="20"/>
        </w:rPr>
        <w:lastRenderedPageBreak/>
        <w:t xml:space="preserve"> </w:t>
      </w:r>
      <w:r>
        <w:rPr>
          <w:b/>
          <w:sz w:val="20"/>
          <w:szCs w:val="20"/>
        </w:rPr>
        <w:tab/>
      </w:r>
      <w:r>
        <w:rPr>
          <w:b/>
          <w:sz w:val="20"/>
          <w:szCs w:val="20"/>
        </w:rPr>
        <w:tab/>
        <w:t xml:space="preserve">    </w:t>
      </w:r>
      <w:r w:rsidR="002640EE" w:rsidRPr="00F62AF5">
        <w:rPr>
          <w:b/>
          <w:sz w:val="20"/>
          <w:szCs w:val="20"/>
        </w:rPr>
        <w:t xml:space="preserve">Gráfica </w:t>
      </w:r>
      <w:r w:rsidR="00544851">
        <w:rPr>
          <w:b/>
          <w:sz w:val="20"/>
          <w:szCs w:val="20"/>
        </w:rPr>
        <w:t>1</w:t>
      </w:r>
      <w:r w:rsidR="002640EE" w:rsidRPr="00F62AF5">
        <w:rPr>
          <w:b/>
          <w:sz w:val="20"/>
          <w:szCs w:val="20"/>
        </w:rPr>
        <w:t>.2.</w:t>
      </w:r>
      <w:r w:rsidR="002640EE" w:rsidRPr="00F62AF5">
        <w:rPr>
          <w:sz w:val="20"/>
          <w:szCs w:val="20"/>
        </w:rPr>
        <w:t xml:space="preserve"> Tasa de Interés de Referencia, 2019-2021. </w:t>
      </w:r>
    </w:p>
    <w:p w14:paraId="40D3B6D7" w14:textId="77777777" w:rsidR="002640EE" w:rsidRPr="00F62AF5" w:rsidRDefault="002640EE" w:rsidP="002640EE">
      <w:pPr>
        <w:spacing w:line="240" w:lineRule="auto"/>
        <w:ind w:firstLine="720"/>
      </w:pPr>
      <w:r w:rsidRPr="00F62AF5">
        <w:rPr>
          <w:noProof/>
          <w:sz w:val="20"/>
          <w:szCs w:val="20"/>
        </w:rPr>
        <w:drawing>
          <wp:anchor distT="0" distB="0" distL="114300" distR="114300" simplePos="0" relativeHeight="251707392" behindDoc="1" locked="0" layoutInCell="1" allowOverlap="1" wp14:anchorId="702707BF" wp14:editId="444998FF">
            <wp:simplePos x="0" y="0"/>
            <wp:positionH relativeFrom="margin">
              <wp:align>center</wp:align>
            </wp:positionH>
            <wp:positionV relativeFrom="paragraph">
              <wp:posOffset>142240</wp:posOffset>
            </wp:positionV>
            <wp:extent cx="2881424" cy="2623145"/>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81424" cy="2623145"/>
                    </a:xfrm>
                    <a:prstGeom prst="rect">
                      <a:avLst/>
                    </a:prstGeom>
                  </pic:spPr>
                </pic:pic>
              </a:graphicData>
            </a:graphic>
            <wp14:sizeRelH relativeFrom="margin">
              <wp14:pctWidth>0</wp14:pctWidth>
            </wp14:sizeRelH>
            <wp14:sizeRelV relativeFrom="margin">
              <wp14:pctHeight>0</wp14:pctHeight>
            </wp14:sizeRelV>
          </wp:anchor>
        </w:drawing>
      </w:r>
    </w:p>
    <w:p w14:paraId="151A1D71" w14:textId="77777777" w:rsidR="002640EE" w:rsidRPr="00F62AF5" w:rsidRDefault="002640EE" w:rsidP="002640EE">
      <w:pPr>
        <w:spacing w:line="240" w:lineRule="auto"/>
        <w:ind w:firstLine="720"/>
      </w:pPr>
    </w:p>
    <w:p w14:paraId="25E82888" w14:textId="77777777" w:rsidR="002640EE" w:rsidRPr="00F62AF5" w:rsidRDefault="002640EE" w:rsidP="002640EE">
      <w:pPr>
        <w:spacing w:line="240" w:lineRule="auto"/>
        <w:ind w:firstLine="720"/>
      </w:pPr>
    </w:p>
    <w:p w14:paraId="5667B0E3" w14:textId="77777777" w:rsidR="002640EE" w:rsidRPr="00F62AF5" w:rsidRDefault="002640EE" w:rsidP="002640EE">
      <w:pPr>
        <w:spacing w:line="240" w:lineRule="auto"/>
        <w:ind w:firstLine="720"/>
      </w:pPr>
    </w:p>
    <w:p w14:paraId="62F9D93E" w14:textId="77777777" w:rsidR="002640EE" w:rsidRPr="00F62AF5" w:rsidRDefault="002640EE" w:rsidP="002640EE">
      <w:pPr>
        <w:spacing w:line="240" w:lineRule="auto"/>
        <w:ind w:firstLine="720"/>
      </w:pPr>
    </w:p>
    <w:p w14:paraId="26100521" w14:textId="77777777" w:rsidR="002640EE" w:rsidRPr="00F62AF5" w:rsidRDefault="002640EE" w:rsidP="002640EE">
      <w:pPr>
        <w:spacing w:line="240" w:lineRule="auto"/>
        <w:ind w:firstLine="720"/>
      </w:pPr>
    </w:p>
    <w:p w14:paraId="4FA18227" w14:textId="77777777" w:rsidR="002640EE" w:rsidRPr="00F62AF5" w:rsidRDefault="002640EE" w:rsidP="002640EE">
      <w:pPr>
        <w:spacing w:line="240" w:lineRule="auto"/>
        <w:ind w:left="1560" w:right="1585"/>
        <w:rPr>
          <w:b/>
          <w:bCs/>
        </w:rPr>
      </w:pPr>
    </w:p>
    <w:p w14:paraId="020AF0BB" w14:textId="77777777" w:rsidR="002640EE" w:rsidRPr="00F62AF5" w:rsidRDefault="002640EE" w:rsidP="002640EE">
      <w:pPr>
        <w:spacing w:line="240" w:lineRule="auto"/>
        <w:ind w:left="1560" w:right="1585"/>
        <w:rPr>
          <w:b/>
          <w:bCs/>
        </w:rPr>
      </w:pPr>
    </w:p>
    <w:p w14:paraId="78C1F23F" w14:textId="77777777" w:rsidR="002640EE" w:rsidRPr="00F62AF5" w:rsidRDefault="002640EE" w:rsidP="002640EE">
      <w:pPr>
        <w:spacing w:line="240" w:lineRule="auto"/>
        <w:ind w:left="1560" w:right="1585"/>
        <w:rPr>
          <w:b/>
          <w:bCs/>
        </w:rPr>
      </w:pPr>
    </w:p>
    <w:p w14:paraId="4377638F" w14:textId="77777777" w:rsidR="002640EE" w:rsidRPr="00F62AF5" w:rsidRDefault="002640EE" w:rsidP="002640EE">
      <w:pPr>
        <w:spacing w:line="240" w:lineRule="auto"/>
        <w:ind w:left="1560" w:right="1585"/>
        <w:rPr>
          <w:b/>
          <w:bCs/>
        </w:rPr>
      </w:pPr>
    </w:p>
    <w:p w14:paraId="56333B7E" w14:textId="77777777" w:rsidR="002640EE" w:rsidRPr="00F62AF5" w:rsidRDefault="002640EE" w:rsidP="002640EE">
      <w:pPr>
        <w:spacing w:line="240" w:lineRule="auto"/>
        <w:ind w:left="1560" w:right="1585"/>
        <w:rPr>
          <w:b/>
          <w:bCs/>
        </w:rPr>
      </w:pPr>
    </w:p>
    <w:p w14:paraId="067E22C0" w14:textId="77777777" w:rsidR="002640EE" w:rsidRPr="00F62AF5" w:rsidRDefault="002640EE" w:rsidP="002640EE">
      <w:pPr>
        <w:spacing w:line="240" w:lineRule="auto"/>
        <w:ind w:left="1560" w:right="1585"/>
        <w:rPr>
          <w:b/>
          <w:bCs/>
        </w:rPr>
      </w:pPr>
    </w:p>
    <w:p w14:paraId="3007C84A" w14:textId="77777777" w:rsidR="002640EE" w:rsidRDefault="002640EE" w:rsidP="002640EE">
      <w:pPr>
        <w:spacing w:line="240" w:lineRule="auto"/>
        <w:ind w:left="1560" w:right="1585"/>
        <w:rPr>
          <w:b/>
          <w:bCs/>
        </w:rPr>
      </w:pPr>
    </w:p>
    <w:p w14:paraId="359B7CA0" w14:textId="77777777" w:rsidR="002640EE" w:rsidRDefault="002640EE" w:rsidP="002640EE">
      <w:pPr>
        <w:spacing w:line="240" w:lineRule="auto"/>
        <w:ind w:left="1560" w:right="1585"/>
        <w:rPr>
          <w:b/>
          <w:bCs/>
        </w:rPr>
      </w:pPr>
    </w:p>
    <w:p w14:paraId="2908D361" w14:textId="77777777" w:rsidR="002640EE" w:rsidRDefault="002640EE" w:rsidP="002640EE">
      <w:pPr>
        <w:spacing w:line="240" w:lineRule="auto"/>
        <w:ind w:left="1560" w:right="1585"/>
        <w:rPr>
          <w:b/>
          <w:bCs/>
        </w:rPr>
      </w:pPr>
    </w:p>
    <w:p w14:paraId="52A1EE21" w14:textId="77777777" w:rsidR="002640EE" w:rsidRPr="00F62AF5" w:rsidRDefault="002640EE" w:rsidP="002640EE">
      <w:pPr>
        <w:spacing w:line="240" w:lineRule="auto"/>
        <w:ind w:left="1560" w:right="1585"/>
        <w:rPr>
          <w:b/>
          <w:bCs/>
        </w:rPr>
      </w:pPr>
    </w:p>
    <w:p w14:paraId="2939432D" w14:textId="77777777" w:rsidR="002640EE" w:rsidRPr="00F62AF5" w:rsidRDefault="002640EE" w:rsidP="002640EE">
      <w:pPr>
        <w:spacing w:line="240" w:lineRule="auto"/>
        <w:ind w:left="1560" w:right="1585"/>
        <w:rPr>
          <w:b/>
          <w:bCs/>
        </w:rPr>
      </w:pPr>
    </w:p>
    <w:p w14:paraId="4CD2C864" w14:textId="77777777" w:rsidR="002640EE" w:rsidRPr="00F62AF5" w:rsidRDefault="002640EE" w:rsidP="002640EE">
      <w:pPr>
        <w:tabs>
          <w:tab w:val="left" w:pos="7513"/>
        </w:tabs>
        <w:spacing w:line="240" w:lineRule="auto"/>
        <w:ind w:left="2127" w:right="1895"/>
        <w:rPr>
          <w:sz w:val="18"/>
          <w:szCs w:val="18"/>
        </w:rPr>
      </w:pPr>
      <w:r w:rsidRPr="00F62AF5">
        <w:rPr>
          <w:b/>
          <w:bCs/>
          <w:sz w:val="18"/>
          <w:szCs w:val="18"/>
        </w:rPr>
        <w:t>Fuente</w:t>
      </w:r>
      <w:r w:rsidRPr="00F62AF5">
        <w:rPr>
          <w:sz w:val="18"/>
          <w:szCs w:val="18"/>
        </w:rPr>
        <w:t>: Criterios Generales de Política Económica para la Iniciativa de Ley de Ingresos y el Proyecto de Presupuesto de Egresos de la Federación, correspondientes al ejercicio fiscal 2022.</w:t>
      </w:r>
    </w:p>
    <w:p w14:paraId="4D5E7D91" w14:textId="77777777" w:rsidR="002640EE" w:rsidRPr="00F62AF5" w:rsidRDefault="002640EE" w:rsidP="002640EE">
      <w:pPr>
        <w:spacing w:line="240" w:lineRule="auto"/>
        <w:ind w:firstLine="720"/>
      </w:pPr>
    </w:p>
    <w:p w14:paraId="1868E87A" w14:textId="77777777" w:rsidR="0089372C" w:rsidRDefault="0089372C" w:rsidP="002640EE">
      <w:pPr>
        <w:spacing w:line="240" w:lineRule="auto"/>
        <w:ind w:firstLine="720"/>
      </w:pPr>
    </w:p>
    <w:p w14:paraId="3D040A54" w14:textId="0D451F5F" w:rsidR="002640EE" w:rsidRPr="00F62AF5" w:rsidRDefault="002640EE" w:rsidP="002640EE">
      <w:pPr>
        <w:spacing w:line="240" w:lineRule="auto"/>
        <w:ind w:firstLine="720"/>
      </w:pPr>
      <w:r w:rsidRPr="00F62AF5">
        <w:t>En cuanto a la economía real, en línea con la reactivación de las cadenas globales de valor, desde julio de 2020, el sector manufacturero recuperó el ritmo de crecimiento que registró previo a la pandemia, mientras que el sector servicios lo hizo hasta marzo de 2021 debido al mayor contacto social requerido por ciertas actividades terciari</w:t>
      </w:r>
      <w:r w:rsidR="0089372C">
        <w:t>as. En particular, durante 2021</w:t>
      </w:r>
      <w:r w:rsidRPr="00F62AF5">
        <w:t xml:space="preserve"> los PMI</w:t>
      </w:r>
      <w:r w:rsidRPr="00F62AF5">
        <w:rPr>
          <w:rStyle w:val="Refdenotaalpie"/>
        </w:rPr>
        <w:footnoteReference w:id="4"/>
      </w:r>
      <w:r w:rsidRPr="00F62AF5">
        <w:t xml:space="preserve"> globales, indicadores adelantados y de sentimiento de la actividad económica, han registrado crecimientos notables. El PMI manufacturero global creció de 53.8 a 55.4 puntos entre diciembre de 2020 y julio de 2021, mientras que el PMI de servicios global aumentó de 51.8 a 56.3 puntos durante el mismo periodo de tiempo, con cifras ajustadas por la estacionalidad. </w:t>
      </w:r>
    </w:p>
    <w:p w14:paraId="5F0D0C82" w14:textId="77777777" w:rsidR="002640EE" w:rsidRPr="00F62AF5" w:rsidRDefault="002640EE" w:rsidP="002640EE">
      <w:pPr>
        <w:spacing w:line="240" w:lineRule="auto"/>
        <w:ind w:firstLine="720"/>
      </w:pPr>
    </w:p>
    <w:p w14:paraId="12A5C8D2" w14:textId="02D3E7DB" w:rsidR="002640EE" w:rsidRPr="00F62AF5" w:rsidRDefault="002640EE" w:rsidP="002640EE">
      <w:pPr>
        <w:spacing w:line="240" w:lineRule="auto"/>
        <w:ind w:firstLine="720"/>
      </w:pPr>
      <w:r w:rsidRPr="00F62AF5">
        <w:t>El mercado laboral mundial mostró un ritmo de recuperación menos vigoroso y continuó por debajo de sus niveles prepandemia en 2021 debido, entre otros factores, a la heterogeneidad en el acceso a las vacunas, las rigideces estructurales en el mercado laboral, así como los estímulos fiscales en algunos países que podrían estar desincentivando el regreso de los trabajadores a la fuerza laboral. Por ejemplo, al mes de agosto</w:t>
      </w:r>
      <w:r w:rsidR="0089372C">
        <w:t xml:space="preserve"> del 2021</w:t>
      </w:r>
      <w:r w:rsidRPr="00F62AF5">
        <w:t>, EE. UU. recuperó el 76.2% de los empleos perdidos por la pandemia; mientras que, al segundo trimestre de 2021, la zona del euro recobró solo el 49.8%. En cuanto a las economías latinoamericanas, de los empleos perdidos por la pandemia en 2020, Brasil y Chile recuperaron el 41.9% y el 48.6% a mayo y junio, respectivamente.</w:t>
      </w:r>
    </w:p>
    <w:p w14:paraId="7D15E1D9" w14:textId="77777777" w:rsidR="002640EE" w:rsidRPr="00F62AF5" w:rsidRDefault="002640EE" w:rsidP="002640EE">
      <w:pPr>
        <w:spacing w:line="240" w:lineRule="auto"/>
        <w:ind w:firstLine="720"/>
      </w:pPr>
    </w:p>
    <w:p w14:paraId="4B863F90" w14:textId="77777777" w:rsidR="002640EE" w:rsidRPr="00F62AF5" w:rsidRDefault="002640EE" w:rsidP="002640EE">
      <w:pPr>
        <w:spacing w:line="240" w:lineRule="auto"/>
        <w:ind w:firstLine="720"/>
      </w:pPr>
      <w:r w:rsidRPr="00F62AF5">
        <w:lastRenderedPageBreak/>
        <w:t>En este contexto, la Organización Internacional del Trabajo (OIT), en su reporte de perspectivas del empleo y sociales de abril de 2021, pronostica que las horas totales de trabajo en el mundo durante 2022 aún no habrán alcanzado los niveles de 2019.</w:t>
      </w:r>
    </w:p>
    <w:p w14:paraId="7841495B" w14:textId="77777777" w:rsidR="002640EE" w:rsidRPr="00F62AF5" w:rsidRDefault="002640EE" w:rsidP="002640EE">
      <w:pPr>
        <w:spacing w:line="240" w:lineRule="auto"/>
        <w:ind w:firstLine="720"/>
      </w:pPr>
    </w:p>
    <w:p w14:paraId="7BA82449" w14:textId="77777777" w:rsidR="002640EE" w:rsidRPr="00F62AF5" w:rsidRDefault="002640EE" w:rsidP="002640EE">
      <w:pPr>
        <w:spacing w:line="240" w:lineRule="auto"/>
        <w:ind w:firstLine="720"/>
      </w:pPr>
      <w:r w:rsidRPr="00F62AF5">
        <w:t>En su conjunto, la mejoría de las perspectivas de crecimiento, el mayor dinamismo de la actividad económica, y las presiones temporales sobre la oferta en algunos mercados, contribuyeron a que los precios de las materias primas presentaran incrementos mensuales continuos entre mayo de 2020 y julio de 2021, de acuerdo con el índice de precios de materias primas del FMI.</w:t>
      </w:r>
    </w:p>
    <w:p w14:paraId="7C850B03" w14:textId="77777777" w:rsidR="002640EE" w:rsidRPr="00F62AF5" w:rsidRDefault="002640EE" w:rsidP="002640EE">
      <w:pPr>
        <w:spacing w:line="240" w:lineRule="auto"/>
      </w:pPr>
    </w:p>
    <w:p w14:paraId="20E675E4" w14:textId="717866A9" w:rsidR="002640EE" w:rsidRDefault="002640EE" w:rsidP="00AE77F0">
      <w:pPr>
        <w:spacing w:line="240" w:lineRule="auto"/>
        <w:ind w:firstLine="720"/>
      </w:pPr>
      <w:r w:rsidRPr="00F62AF5">
        <w:t>En el mercado petrolero, el aumento de los precios se atribuye a las restricciones de oferta de petróleo por parte de grandes productores aunadas a la rápida recuperación de la demanda. La Organización de Países Exportadores de Petróleo y aliados (OPEP+) ha jugado un papel fundamental en la fuerte restricción de la oferta de petróleo debido a su acuerdo de producción, por el cual retiró del mercado 7.7 millones de barriles diarios (Mbd) en diciembre de 2020, 5.8 Mbd en julio de 2021 y planea que sean 3.8 Mbd en diciembre de 2021, con respecto al nivel cercano a 100 Mbd que se producía previo a la pandemia. Gracias a ello el panorama en el mercado petrolero cambió de forma drástica, ya que los precios casi se duplicaron y alcanzaron niveles no observados desde 2018. Al 31 de agosto de 2021, los precios de la mezcla mexicana, el WTI</w:t>
      </w:r>
      <w:r w:rsidR="00743346">
        <w:rPr>
          <w:rStyle w:val="Refdenotaalpie"/>
        </w:rPr>
        <w:footnoteReference w:id="5"/>
      </w:r>
      <w:r w:rsidRPr="00F62AF5">
        <w:t xml:space="preserve"> y el Brent</w:t>
      </w:r>
      <w:r w:rsidR="0089372C">
        <w:rPr>
          <w:rStyle w:val="Refdenotaalpie"/>
        </w:rPr>
        <w:footnoteReference w:id="6"/>
      </w:r>
      <w:r w:rsidRPr="00F62AF5">
        <w:t xml:space="preserve"> fueron de 66.0, 68.5 y 71.2 dólares por barril (dpb), mayores en 86.0</w:t>
      </w:r>
      <w:r w:rsidR="000668A6">
        <w:t>%</w:t>
      </w:r>
      <w:r w:rsidRPr="00F62AF5">
        <w:t>, 86.3</w:t>
      </w:r>
      <w:r w:rsidR="000668A6">
        <w:t>%</w:t>
      </w:r>
      <w:r w:rsidRPr="00F62AF5">
        <w:t xml:space="preserve"> y 72.1%, respectivamente, con relación al 8 de septiembre de 2020.</w:t>
      </w:r>
    </w:p>
    <w:p w14:paraId="268F911A" w14:textId="77777777" w:rsidR="0089372C" w:rsidRDefault="0089372C" w:rsidP="00AE77F0">
      <w:pPr>
        <w:spacing w:line="240" w:lineRule="auto"/>
        <w:ind w:firstLine="720"/>
      </w:pPr>
    </w:p>
    <w:p w14:paraId="629F431F" w14:textId="77777777" w:rsidR="0089372C" w:rsidRPr="00F62AF5" w:rsidRDefault="0089372C" w:rsidP="0089372C">
      <w:pPr>
        <w:spacing w:line="240" w:lineRule="auto"/>
        <w:ind w:firstLine="720"/>
      </w:pPr>
      <w:r w:rsidRPr="00F62AF5">
        <w:t xml:space="preserve">En lo que respecta al sector financiero, desde la segunda mitad del 2020 los principales índices registraron una recuperación total, apoyados por una política monetaria de carácter acomodaticia y por una mejoría en las perspectivas económicas (véase grafica </w:t>
      </w:r>
      <w:r>
        <w:t>1</w:t>
      </w:r>
      <w:r w:rsidRPr="00F62AF5">
        <w:t>.3).</w:t>
      </w:r>
    </w:p>
    <w:p w14:paraId="27812FCD" w14:textId="77777777" w:rsidR="0089372C" w:rsidRPr="00F62AF5" w:rsidRDefault="0089372C" w:rsidP="00AE77F0">
      <w:pPr>
        <w:spacing w:line="240" w:lineRule="auto"/>
        <w:ind w:firstLine="720"/>
      </w:pPr>
    </w:p>
    <w:p w14:paraId="44457602" w14:textId="77777777" w:rsidR="002640EE" w:rsidRPr="00F62AF5" w:rsidRDefault="002640EE" w:rsidP="002640EE">
      <w:pPr>
        <w:spacing w:line="240" w:lineRule="auto"/>
      </w:pPr>
    </w:p>
    <w:p w14:paraId="777EA429" w14:textId="77777777" w:rsidR="0089372C" w:rsidRDefault="0089372C" w:rsidP="002640EE">
      <w:pPr>
        <w:spacing w:line="240" w:lineRule="auto"/>
        <w:ind w:firstLine="720"/>
        <w:jc w:val="center"/>
        <w:rPr>
          <w:b/>
          <w:sz w:val="20"/>
          <w:szCs w:val="20"/>
        </w:rPr>
      </w:pPr>
    </w:p>
    <w:p w14:paraId="28A02CBE" w14:textId="77777777" w:rsidR="0089372C" w:rsidRDefault="0089372C">
      <w:pPr>
        <w:spacing w:after="160" w:line="259" w:lineRule="auto"/>
        <w:ind w:left="0" w:right="0" w:firstLine="0"/>
        <w:jc w:val="left"/>
        <w:rPr>
          <w:b/>
          <w:sz w:val="20"/>
          <w:szCs w:val="20"/>
        </w:rPr>
      </w:pPr>
      <w:r>
        <w:rPr>
          <w:b/>
          <w:sz w:val="20"/>
          <w:szCs w:val="20"/>
        </w:rPr>
        <w:br w:type="page"/>
      </w:r>
    </w:p>
    <w:p w14:paraId="4E324BFD" w14:textId="7227F22B" w:rsidR="002640EE" w:rsidRPr="00F62AF5" w:rsidRDefault="0089372C" w:rsidP="0089372C">
      <w:pPr>
        <w:spacing w:line="240" w:lineRule="auto"/>
        <w:ind w:left="2112" w:firstLine="720"/>
        <w:rPr>
          <w:bCs/>
          <w:sz w:val="20"/>
          <w:szCs w:val="20"/>
        </w:rPr>
      </w:pPr>
      <w:r>
        <w:rPr>
          <w:b/>
          <w:sz w:val="20"/>
          <w:szCs w:val="20"/>
        </w:rPr>
        <w:lastRenderedPageBreak/>
        <w:t xml:space="preserve"> </w:t>
      </w:r>
      <w:r w:rsidR="002640EE" w:rsidRPr="00F62AF5">
        <w:rPr>
          <w:b/>
          <w:sz w:val="20"/>
          <w:szCs w:val="20"/>
        </w:rPr>
        <w:t xml:space="preserve">Gráfica </w:t>
      </w:r>
      <w:r w:rsidR="00544851">
        <w:rPr>
          <w:b/>
          <w:sz w:val="20"/>
          <w:szCs w:val="20"/>
        </w:rPr>
        <w:t>1</w:t>
      </w:r>
      <w:r w:rsidR="002640EE" w:rsidRPr="00F62AF5">
        <w:rPr>
          <w:b/>
          <w:sz w:val="20"/>
          <w:szCs w:val="20"/>
        </w:rPr>
        <w:t>.3.</w:t>
      </w:r>
      <w:r w:rsidR="002640EE" w:rsidRPr="00F62AF5">
        <w:rPr>
          <w:bCs/>
          <w:sz w:val="20"/>
          <w:szCs w:val="20"/>
        </w:rPr>
        <w:t xml:space="preserve"> Balance de Oferta y Demanda </w:t>
      </w:r>
    </w:p>
    <w:p w14:paraId="7A99F58F" w14:textId="1A468463" w:rsidR="002640EE" w:rsidRPr="00F62AF5" w:rsidRDefault="0089372C" w:rsidP="0089372C">
      <w:pPr>
        <w:spacing w:line="240" w:lineRule="auto"/>
        <w:ind w:left="2820" w:firstLine="720"/>
        <w:rPr>
          <w:bCs/>
          <w:sz w:val="20"/>
          <w:szCs w:val="20"/>
        </w:rPr>
      </w:pPr>
      <w:r>
        <w:rPr>
          <w:bCs/>
          <w:sz w:val="20"/>
          <w:szCs w:val="20"/>
        </w:rPr>
        <w:t xml:space="preserve">     </w:t>
      </w:r>
      <w:r w:rsidR="002640EE" w:rsidRPr="00F62AF5">
        <w:rPr>
          <w:bCs/>
          <w:sz w:val="20"/>
          <w:szCs w:val="20"/>
        </w:rPr>
        <w:t>Mundial de Petróleo</w:t>
      </w:r>
    </w:p>
    <w:p w14:paraId="7F6E682E" w14:textId="558A296E" w:rsidR="002640EE" w:rsidRPr="00F62AF5" w:rsidRDefault="00AE77F0" w:rsidP="002640EE">
      <w:pPr>
        <w:spacing w:line="240" w:lineRule="auto"/>
        <w:ind w:firstLine="720"/>
      </w:pPr>
      <w:r w:rsidRPr="00F62AF5">
        <w:rPr>
          <w:noProof/>
          <w:sz w:val="20"/>
          <w:szCs w:val="20"/>
        </w:rPr>
        <w:drawing>
          <wp:anchor distT="0" distB="0" distL="114300" distR="114300" simplePos="0" relativeHeight="251708416" behindDoc="1" locked="0" layoutInCell="1" allowOverlap="1" wp14:anchorId="3C4A5005" wp14:editId="4941F13B">
            <wp:simplePos x="0" y="0"/>
            <wp:positionH relativeFrom="margin">
              <wp:align>center</wp:align>
            </wp:positionH>
            <wp:positionV relativeFrom="paragraph">
              <wp:posOffset>14927</wp:posOffset>
            </wp:positionV>
            <wp:extent cx="2553419" cy="2234242"/>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53419" cy="2234242"/>
                    </a:xfrm>
                    <a:prstGeom prst="rect">
                      <a:avLst/>
                    </a:prstGeom>
                  </pic:spPr>
                </pic:pic>
              </a:graphicData>
            </a:graphic>
            <wp14:sizeRelH relativeFrom="margin">
              <wp14:pctWidth>0</wp14:pctWidth>
            </wp14:sizeRelH>
            <wp14:sizeRelV relativeFrom="margin">
              <wp14:pctHeight>0</wp14:pctHeight>
            </wp14:sizeRelV>
          </wp:anchor>
        </w:drawing>
      </w:r>
    </w:p>
    <w:p w14:paraId="499FA904" w14:textId="77777777" w:rsidR="002640EE" w:rsidRPr="00F62AF5" w:rsidRDefault="002640EE" w:rsidP="002640EE">
      <w:pPr>
        <w:spacing w:line="240" w:lineRule="auto"/>
        <w:ind w:firstLine="720"/>
      </w:pPr>
    </w:p>
    <w:p w14:paraId="0D23E57C" w14:textId="77777777" w:rsidR="002640EE" w:rsidRPr="00F62AF5" w:rsidRDefault="002640EE" w:rsidP="002640EE">
      <w:pPr>
        <w:spacing w:line="240" w:lineRule="auto"/>
        <w:ind w:firstLine="720"/>
      </w:pPr>
    </w:p>
    <w:p w14:paraId="35277028" w14:textId="77777777" w:rsidR="002640EE" w:rsidRPr="00F62AF5" w:rsidRDefault="002640EE" w:rsidP="002640EE">
      <w:pPr>
        <w:spacing w:line="240" w:lineRule="auto"/>
        <w:ind w:firstLine="720"/>
      </w:pPr>
    </w:p>
    <w:p w14:paraId="45068B84" w14:textId="77777777" w:rsidR="002640EE" w:rsidRPr="00F62AF5" w:rsidRDefault="002640EE" w:rsidP="002640EE">
      <w:pPr>
        <w:spacing w:line="240" w:lineRule="auto"/>
        <w:ind w:firstLine="720"/>
      </w:pPr>
    </w:p>
    <w:p w14:paraId="272330C1" w14:textId="77777777" w:rsidR="002640EE" w:rsidRPr="00F62AF5" w:rsidRDefault="002640EE" w:rsidP="002640EE">
      <w:pPr>
        <w:spacing w:line="240" w:lineRule="auto"/>
        <w:ind w:firstLine="720"/>
      </w:pPr>
    </w:p>
    <w:p w14:paraId="0C1221E0" w14:textId="77777777" w:rsidR="002640EE" w:rsidRPr="00F62AF5" w:rsidRDefault="002640EE" w:rsidP="002640EE">
      <w:pPr>
        <w:spacing w:line="240" w:lineRule="auto"/>
        <w:ind w:left="1560" w:right="1585"/>
        <w:rPr>
          <w:b/>
          <w:bCs/>
        </w:rPr>
      </w:pPr>
    </w:p>
    <w:p w14:paraId="2EAA45F9" w14:textId="77777777" w:rsidR="002640EE" w:rsidRPr="00F62AF5" w:rsidRDefault="002640EE" w:rsidP="002640EE">
      <w:pPr>
        <w:spacing w:line="240" w:lineRule="auto"/>
        <w:ind w:left="1560" w:right="1585"/>
        <w:rPr>
          <w:b/>
          <w:bCs/>
        </w:rPr>
      </w:pPr>
    </w:p>
    <w:p w14:paraId="554B32C1" w14:textId="77777777" w:rsidR="002640EE" w:rsidRPr="00F62AF5" w:rsidRDefault="002640EE" w:rsidP="002640EE">
      <w:pPr>
        <w:spacing w:line="240" w:lineRule="auto"/>
        <w:ind w:left="1560" w:right="1585"/>
        <w:rPr>
          <w:b/>
          <w:bCs/>
        </w:rPr>
      </w:pPr>
    </w:p>
    <w:p w14:paraId="40E6F306" w14:textId="77777777" w:rsidR="002640EE" w:rsidRPr="00F62AF5" w:rsidRDefault="002640EE" w:rsidP="002640EE">
      <w:pPr>
        <w:spacing w:line="240" w:lineRule="auto"/>
        <w:ind w:left="1560" w:right="1585"/>
        <w:rPr>
          <w:b/>
          <w:bCs/>
        </w:rPr>
      </w:pPr>
    </w:p>
    <w:p w14:paraId="77061002" w14:textId="77777777" w:rsidR="002640EE" w:rsidRPr="00F62AF5" w:rsidRDefault="002640EE" w:rsidP="002640EE">
      <w:pPr>
        <w:spacing w:line="240" w:lineRule="auto"/>
        <w:ind w:left="1560" w:right="1585"/>
        <w:rPr>
          <w:b/>
          <w:bCs/>
        </w:rPr>
      </w:pPr>
    </w:p>
    <w:p w14:paraId="3EA10CF8" w14:textId="77777777" w:rsidR="002640EE" w:rsidRPr="00F62AF5" w:rsidRDefault="002640EE" w:rsidP="002640EE">
      <w:pPr>
        <w:spacing w:line="240" w:lineRule="auto"/>
        <w:ind w:left="1560" w:right="1585"/>
        <w:rPr>
          <w:b/>
          <w:bCs/>
        </w:rPr>
      </w:pPr>
    </w:p>
    <w:p w14:paraId="437B63D4" w14:textId="77777777" w:rsidR="002640EE" w:rsidRPr="00F62AF5" w:rsidRDefault="002640EE" w:rsidP="002640EE">
      <w:pPr>
        <w:spacing w:line="240" w:lineRule="auto"/>
        <w:ind w:left="1560" w:right="1585"/>
        <w:rPr>
          <w:b/>
          <w:bCs/>
        </w:rPr>
      </w:pPr>
    </w:p>
    <w:p w14:paraId="6FB19EC5" w14:textId="77777777" w:rsidR="002640EE" w:rsidRPr="0089372C" w:rsidRDefault="002640EE" w:rsidP="002640EE">
      <w:pPr>
        <w:spacing w:line="240" w:lineRule="auto"/>
        <w:ind w:left="1560" w:right="1585"/>
        <w:rPr>
          <w:b/>
          <w:bCs/>
          <w:sz w:val="14"/>
        </w:rPr>
      </w:pPr>
    </w:p>
    <w:p w14:paraId="7DF571DD" w14:textId="3559A0EB" w:rsidR="002640EE" w:rsidRPr="00AE77F0" w:rsidRDefault="002640EE" w:rsidP="00AE77F0">
      <w:pPr>
        <w:spacing w:line="240" w:lineRule="auto"/>
        <w:ind w:left="2268" w:right="1753"/>
        <w:rPr>
          <w:sz w:val="18"/>
          <w:szCs w:val="18"/>
        </w:rPr>
      </w:pPr>
      <w:r w:rsidRPr="00F62AF5">
        <w:rPr>
          <w:b/>
          <w:bCs/>
          <w:sz w:val="18"/>
          <w:szCs w:val="18"/>
        </w:rPr>
        <w:t>Fuente</w:t>
      </w:r>
      <w:r w:rsidRPr="00F62AF5">
        <w:rPr>
          <w:sz w:val="18"/>
          <w:szCs w:val="18"/>
        </w:rPr>
        <w:t>: Criterios Generales de Política Económica para la Iniciativa de Ley de Ingresos y el Proyecto de Presupuesto de Egresos de la Federación, correspondientes al ejercicio fiscal 2022.</w:t>
      </w:r>
    </w:p>
    <w:p w14:paraId="7FCD4A93" w14:textId="77777777" w:rsidR="002640EE" w:rsidRPr="00F62AF5" w:rsidRDefault="002640EE" w:rsidP="00AE77F0">
      <w:pPr>
        <w:spacing w:line="240" w:lineRule="auto"/>
        <w:ind w:left="0" w:firstLine="0"/>
      </w:pPr>
    </w:p>
    <w:p w14:paraId="01B2F659" w14:textId="77777777" w:rsidR="00643E12" w:rsidRPr="000668A6" w:rsidRDefault="00643E12" w:rsidP="00643E12">
      <w:pPr>
        <w:spacing w:after="0" w:line="240" w:lineRule="auto"/>
        <w:rPr>
          <w:b/>
          <w:sz w:val="18"/>
        </w:rPr>
      </w:pPr>
    </w:p>
    <w:p w14:paraId="49A15B12" w14:textId="77777777" w:rsidR="00643E12" w:rsidRPr="00E7671C" w:rsidRDefault="00643E12" w:rsidP="00643E12">
      <w:pPr>
        <w:pStyle w:val="Prrafodelista"/>
        <w:numPr>
          <w:ilvl w:val="1"/>
          <w:numId w:val="5"/>
        </w:numPr>
        <w:spacing w:after="0" w:line="240" w:lineRule="auto"/>
        <w:rPr>
          <w:b/>
        </w:rPr>
      </w:pPr>
      <w:r w:rsidRPr="00E7671C">
        <w:rPr>
          <w:b/>
        </w:rPr>
        <w:t>Entorno económico nacional</w:t>
      </w:r>
    </w:p>
    <w:p w14:paraId="4E2F97DC" w14:textId="77777777" w:rsidR="00643E12" w:rsidRDefault="00643E12" w:rsidP="00643E12">
      <w:pPr>
        <w:pStyle w:val="Prrafodelista"/>
        <w:spacing w:after="0" w:line="240" w:lineRule="auto"/>
        <w:ind w:firstLine="0"/>
        <w:rPr>
          <w:b/>
        </w:rPr>
      </w:pPr>
    </w:p>
    <w:p w14:paraId="12E1A6FF" w14:textId="77777777" w:rsidR="00D03F85" w:rsidRDefault="00D03F85" w:rsidP="00D03F85">
      <w:r w:rsidRPr="008C4B92">
        <w:t>Durante la primera mitad de 2021 el nivel de actividad económica en México se expandió a una tasa de crecimiento anual de 6.9%, superior a la estimada inicialmente por analistas y organismos internacionales. El FMI, por ejemplo, pasó de una estimación de crecimiento anual para 2021 de 3.5% en octubre de 2020 a estimaciones de 4.3, 5.0 y 6.3% en enero, abril y julio de 2021, respectivamente. Por su parte, la mediana de las expectativas de crecimiento de los especialistas del sector privado encuestados por el Banco de México pasó de 3.2 a 3.5, 4.8 y luego a 6.1%, en los mismos periodos.</w:t>
      </w:r>
    </w:p>
    <w:p w14:paraId="4EE04F66" w14:textId="076EF01C" w:rsidR="00D03F85" w:rsidRPr="008C4B92" w:rsidRDefault="00D03F85" w:rsidP="00D03F85">
      <w:pPr>
        <w:spacing w:line="240" w:lineRule="auto"/>
        <w:ind w:left="2160"/>
      </w:pPr>
      <w:r w:rsidRPr="008C4B92">
        <w:rPr>
          <w:b/>
        </w:rPr>
        <w:t xml:space="preserve">     </w:t>
      </w:r>
      <w:r w:rsidR="0089372C">
        <w:rPr>
          <w:b/>
        </w:rPr>
        <w:tab/>
      </w:r>
      <w:r w:rsidRPr="008C4B92">
        <w:rPr>
          <w:b/>
        </w:rPr>
        <w:t xml:space="preserve">  </w:t>
      </w:r>
      <w:r w:rsidRPr="008C4B92">
        <w:rPr>
          <w:b/>
          <w:sz w:val="20"/>
        </w:rPr>
        <w:t xml:space="preserve">Gráfica </w:t>
      </w:r>
      <w:r w:rsidR="00544851">
        <w:rPr>
          <w:b/>
          <w:sz w:val="20"/>
        </w:rPr>
        <w:t>1</w:t>
      </w:r>
      <w:r w:rsidRPr="008C4B92">
        <w:rPr>
          <w:b/>
          <w:sz w:val="20"/>
        </w:rPr>
        <w:t>.4.</w:t>
      </w:r>
      <w:r w:rsidRPr="008C4B92">
        <w:rPr>
          <w:sz w:val="20"/>
        </w:rPr>
        <w:t xml:space="preserve"> PIB México 2018-2021. </w:t>
      </w:r>
    </w:p>
    <w:p w14:paraId="0E52D3CD" w14:textId="5775F5CC" w:rsidR="00D03F85" w:rsidRPr="008C4B92" w:rsidRDefault="0089372C" w:rsidP="00D03F85">
      <w:pPr>
        <w:spacing w:line="240" w:lineRule="auto"/>
        <w:ind w:firstLine="720"/>
      </w:pPr>
      <w:r w:rsidRPr="008C4B92">
        <w:rPr>
          <w:noProof/>
        </w:rPr>
        <w:drawing>
          <wp:anchor distT="0" distB="0" distL="114300" distR="114300" simplePos="0" relativeHeight="251710464" behindDoc="1" locked="0" layoutInCell="1" allowOverlap="1" wp14:anchorId="56E20774" wp14:editId="0670F240">
            <wp:simplePos x="0" y="0"/>
            <wp:positionH relativeFrom="margin">
              <wp:align>center</wp:align>
            </wp:positionH>
            <wp:positionV relativeFrom="paragraph">
              <wp:posOffset>15240</wp:posOffset>
            </wp:positionV>
            <wp:extent cx="2512391" cy="2070991"/>
            <wp:effectExtent l="0" t="0" r="254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391" cy="2070991"/>
                    </a:xfrm>
                    <a:prstGeom prst="rect">
                      <a:avLst/>
                    </a:prstGeom>
                    <a:noFill/>
                  </pic:spPr>
                </pic:pic>
              </a:graphicData>
            </a:graphic>
            <wp14:sizeRelH relativeFrom="page">
              <wp14:pctWidth>0</wp14:pctWidth>
            </wp14:sizeRelH>
            <wp14:sizeRelV relativeFrom="page">
              <wp14:pctHeight>0</wp14:pctHeight>
            </wp14:sizeRelV>
          </wp:anchor>
        </w:drawing>
      </w:r>
    </w:p>
    <w:p w14:paraId="1A94077D" w14:textId="77777777" w:rsidR="00D03F85" w:rsidRPr="008C4B92" w:rsidRDefault="00D03F85" w:rsidP="00D03F85">
      <w:pPr>
        <w:spacing w:line="240" w:lineRule="auto"/>
        <w:ind w:firstLine="720"/>
      </w:pPr>
    </w:p>
    <w:p w14:paraId="3BEFF9BD" w14:textId="77777777" w:rsidR="00D03F85" w:rsidRPr="008C4B92" w:rsidRDefault="00D03F85" w:rsidP="00D03F85">
      <w:pPr>
        <w:spacing w:line="240" w:lineRule="auto"/>
        <w:ind w:firstLine="720"/>
      </w:pPr>
    </w:p>
    <w:p w14:paraId="004C8B66" w14:textId="77777777" w:rsidR="00D03F85" w:rsidRPr="008C4B92" w:rsidRDefault="00D03F85" w:rsidP="00D03F85">
      <w:pPr>
        <w:spacing w:line="240" w:lineRule="auto"/>
        <w:ind w:firstLine="720"/>
      </w:pPr>
    </w:p>
    <w:p w14:paraId="138C8353" w14:textId="77777777" w:rsidR="00D03F85" w:rsidRPr="008C4B92" w:rsidRDefault="00D03F85" w:rsidP="00D03F85">
      <w:pPr>
        <w:spacing w:line="240" w:lineRule="auto"/>
        <w:ind w:firstLine="720"/>
      </w:pPr>
    </w:p>
    <w:p w14:paraId="1096D4A2" w14:textId="77777777" w:rsidR="00D03F85" w:rsidRPr="008C4B92" w:rsidRDefault="00D03F85" w:rsidP="00D03F85">
      <w:pPr>
        <w:spacing w:line="240" w:lineRule="auto"/>
        <w:ind w:firstLine="720"/>
      </w:pPr>
    </w:p>
    <w:p w14:paraId="056805A8" w14:textId="77777777" w:rsidR="00D03F85" w:rsidRPr="008C4B92" w:rsidRDefault="00D03F85" w:rsidP="00D03F85">
      <w:pPr>
        <w:spacing w:line="240" w:lineRule="auto"/>
        <w:ind w:left="1560" w:right="1585"/>
        <w:rPr>
          <w:b/>
          <w:bCs/>
        </w:rPr>
      </w:pPr>
    </w:p>
    <w:p w14:paraId="1E863474" w14:textId="3786B973" w:rsidR="0089372C" w:rsidRDefault="0089372C" w:rsidP="0089372C">
      <w:pPr>
        <w:ind w:left="0" w:right="1585" w:firstLine="0"/>
        <w:rPr>
          <w:b/>
          <w:bCs/>
        </w:rPr>
      </w:pPr>
    </w:p>
    <w:p w14:paraId="46853CC1" w14:textId="77777777" w:rsidR="0089372C" w:rsidRPr="0089372C" w:rsidRDefault="0089372C" w:rsidP="0089372C">
      <w:pPr>
        <w:ind w:left="0" w:right="1585" w:firstLine="0"/>
        <w:rPr>
          <w:b/>
          <w:bCs/>
          <w:sz w:val="14"/>
        </w:rPr>
      </w:pPr>
    </w:p>
    <w:p w14:paraId="6AB8D45E" w14:textId="77777777" w:rsidR="00D03F85" w:rsidRDefault="00D03F85" w:rsidP="00D03F85">
      <w:pPr>
        <w:ind w:left="1560" w:right="1585"/>
        <w:rPr>
          <w:b/>
          <w:bCs/>
        </w:rPr>
      </w:pPr>
    </w:p>
    <w:p w14:paraId="4FB80A77" w14:textId="77777777" w:rsidR="00D03F85" w:rsidRPr="008C4B92" w:rsidRDefault="00D03F85" w:rsidP="00D03F85">
      <w:pPr>
        <w:spacing w:line="240" w:lineRule="auto"/>
        <w:ind w:left="1560" w:right="1585"/>
        <w:rPr>
          <w:b/>
          <w:bCs/>
        </w:rPr>
      </w:pPr>
    </w:p>
    <w:p w14:paraId="62765BC8" w14:textId="77777777" w:rsidR="00D03F85" w:rsidRPr="008C4B92" w:rsidRDefault="00D03F85" w:rsidP="00D03F85">
      <w:pPr>
        <w:spacing w:line="240" w:lineRule="auto"/>
        <w:ind w:left="1560" w:right="1585"/>
        <w:rPr>
          <w:b/>
          <w:bCs/>
        </w:rPr>
      </w:pPr>
    </w:p>
    <w:p w14:paraId="71ABFEB7" w14:textId="77777777" w:rsidR="00D03F85" w:rsidRPr="008C4B92" w:rsidRDefault="00D03F85" w:rsidP="00D03F85">
      <w:pPr>
        <w:spacing w:line="240" w:lineRule="auto"/>
        <w:ind w:left="1560" w:right="1585"/>
        <w:rPr>
          <w:b/>
          <w:bCs/>
        </w:rPr>
      </w:pPr>
    </w:p>
    <w:p w14:paraId="6E57A45E" w14:textId="77777777" w:rsidR="00D03F85" w:rsidRPr="008C4B92" w:rsidRDefault="00D03F85" w:rsidP="00D03F85">
      <w:pPr>
        <w:spacing w:line="240" w:lineRule="auto"/>
        <w:ind w:left="2268" w:right="1585"/>
        <w:rPr>
          <w:sz w:val="18"/>
        </w:rPr>
      </w:pPr>
      <w:r w:rsidRPr="008C4B92">
        <w:rPr>
          <w:b/>
          <w:bCs/>
          <w:sz w:val="18"/>
        </w:rPr>
        <w:t>Fuente</w:t>
      </w:r>
      <w:r w:rsidRPr="008C4B92">
        <w:rPr>
          <w:sz w:val="18"/>
        </w:rPr>
        <w:t>: Criterios Generales de Política Económica para la Iniciativa de Ley de Ingresos y el Proyecto de Presupuesto de Egresos de la Federación, correspondientes al ejercicio fiscal 2022.</w:t>
      </w:r>
    </w:p>
    <w:p w14:paraId="2CA30A3C" w14:textId="29C03282" w:rsidR="00D03F85" w:rsidRPr="008C4B92" w:rsidRDefault="00D03F85" w:rsidP="00D03F85">
      <w:pPr>
        <w:spacing w:line="240" w:lineRule="auto"/>
        <w:ind w:firstLine="720"/>
      </w:pPr>
      <w:r w:rsidRPr="008C4B92">
        <w:lastRenderedPageBreak/>
        <w:t xml:space="preserve">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del virus SARS-CoV2 (COVID-19), véase gráfica </w:t>
      </w:r>
      <w:r w:rsidR="00544851">
        <w:t>1</w:t>
      </w:r>
      <w:r w:rsidRPr="008C4B92">
        <w:t>.4.</w:t>
      </w:r>
    </w:p>
    <w:p w14:paraId="05CC7A2A" w14:textId="77777777" w:rsidR="00D03F85" w:rsidRPr="008C4B92" w:rsidRDefault="00D03F85" w:rsidP="00D03F85">
      <w:pPr>
        <w:spacing w:line="240" w:lineRule="auto"/>
      </w:pPr>
    </w:p>
    <w:p w14:paraId="0AA9EC26" w14:textId="77777777" w:rsidR="00AE77F0" w:rsidRDefault="00AE77F0" w:rsidP="00D03F85">
      <w:pPr>
        <w:spacing w:line="240" w:lineRule="auto"/>
        <w:ind w:firstLine="720"/>
        <w:jc w:val="center"/>
        <w:rPr>
          <w:b/>
          <w:sz w:val="20"/>
        </w:rPr>
      </w:pPr>
    </w:p>
    <w:p w14:paraId="107752FC" w14:textId="488BFEF3" w:rsidR="00D03F85" w:rsidRPr="008C4B92" w:rsidRDefault="00D03F85" w:rsidP="00D03F85">
      <w:pPr>
        <w:spacing w:line="240" w:lineRule="auto"/>
        <w:ind w:firstLine="720"/>
        <w:jc w:val="center"/>
        <w:rPr>
          <w:sz w:val="20"/>
        </w:rPr>
      </w:pPr>
      <w:r w:rsidRPr="008C4B92">
        <w:rPr>
          <w:b/>
          <w:sz w:val="20"/>
        </w:rPr>
        <w:t xml:space="preserve">Gráfica </w:t>
      </w:r>
      <w:r w:rsidR="00544851">
        <w:rPr>
          <w:b/>
          <w:sz w:val="20"/>
        </w:rPr>
        <w:t>1</w:t>
      </w:r>
      <w:r w:rsidRPr="008C4B92">
        <w:rPr>
          <w:b/>
          <w:sz w:val="20"/>
        </w:rPr>
        <w:t>.5.</w:t>
      </w:r>
      <w:r w:rsidRPr="008C4B92">
        <w:rPr>
          <w:sz w:val="20"/>
        </w:rPr>
        <w:t xml:space="preserve"> Consumo Privado e Inversión 2018-2021. </w:t>
      </w:r>
    </w:p>
    <w:p w14:paraId="4CB74A17" w14:textId="55C1FDC4" w:rsidR="00D03F85" w:rsidRPr="008C4B92" w:rsidRDefault="00AE77F0" w:rsidP="00D03F85">
      <w:pPr>
        <w:spacing w:line="240" w:lineRule="auto"/>
        <w:ind w:firstLine="720"/>
      </w:pPr>
      <w:r w:rsidRPr="008C4B92">
        <w:rPr>
          <w:noProof/>
          <w:sz w:val="20"/>
        </w:rPr>
        <w:drawing>
          <wp:anchor distT="0" distB="0" distL="114300" distR="114300" simplePos="0" relativeHeight="251711488" behindDoc="1" locked="0" layoutInCell="1" allowOverlap="1" wp14:anchorId="422AB600" wp14:editId="344E6CDA">
            <wp:simplePos x="0" y="0"/>
            <wp:positionH relativeFrom="margin">
              <wp:align>center</wp:align>
            </wp:positionH>
            <wp:positionV relativeFrom="paragraph">
              <wp:posOffset>8122</wp:posOffset>
            </wp:positionV>
            <wp:extent cx="2828260" cy="2556619"/>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260" cy="2556619"/>
                    </a:xfrm>
                    <a:prstGeom prst="rect">
                      <a:avLst/>
                    </a:prstGeom>
                    <a:noFill/>
                  </pic:spPr>
                </pic:pic>
              </a:graphicData>
            </a:graphic>
            <wp14:sizeRelH relativeFrom="page">
              <wp14:pctWidth>0</wp14:pctWidth>
            </wp14:sizeRelH>
            <wp14:sizeRelV relativeFrom="page">
              <wp14:pctHeight>0</wp14:pctHeight>
            </wp14:sizeRelV>
          </wp:anchor>
        </w:drawing>
      </w:r>
    </w:p>
    <w:p w14:paraId="2EA22534" w14:textId="77777777" w:rsidR="00D03F85" w:rsidRPr="008C4B92" w:rsidRDefault="00D03F85" w:rsidP="00D03F85">
      <w:pPr>
        <w:spacing w:line="240" w:lineRule="auto"/>
        <w:ind w:firstLine="720"/>
      </w:pPr>
    </w:p>
    <w:p w14:paraId="1D7A155C" w14:textId="77777777" w:rsidR="00D03F85" w:rsidRPr="008C4B92" w:rsidRDefault="00D03F85" w:rsidP="00D03F85">
      <w:pPr>
        <w:spacing w:line="240" w:lineRule="auto"/>
        <w:ind w:firstLine="720"/>
      </w:pPr>
    </w:p>
    <w:p w14:paraId="6F921940" w14:textId="77777777" w:rsidR="00D03F85" w:rsidRPr="008C4B92" w:rsidRDefault="00D03F85" w:rsidP="00D03F85">
      <w:pPr>
        <w:spacing w:line="240" w:lineRule="auto"/>
        <w:ind w:firstLine="720"/>
      </w:pPr>
    </w:p>
    <w:p w14:paraId="52DF9A3E" w14:textId="77777777" w:rsidR="00D03F85" w:rsidRPr="008C4B92" w:rsidRDefault="00D03F85" w:rsidP="00D03F85">
      <w:pPr>
        <w:spacing w:line="240" w:lineRule="auto"/>
        <w:ind w:firstLine="720"/>
      </w:pPr>
    </w:p>
    <w:p w14:paraId="672D2F3D" w14:textId="77777777" w:rsidR="00D03F85" w:rsidRPr="0089372C" w:rsidRDefault="00D03F85" w:rsidP="00D03F85">
      <w:pPr>
        <w:spacing w:line="240" w:lineRule="auto"/>
        <w:ind w:firstLine="720"/>
        <w:rPr>
          <w:sz w:val="16"/>
        </w:rPr>
      </w:pPr>
    </w:p>
    <w:p w14:paraId="4B7A1485" w14:textId="77777777" w:rsidR="00D03F85" w:rsidRPr="008C4B92" w:rsidRDefault="00D03F85" w:rsidP="00D03F85">
      <w:pPr>
        <w:spacing w:line="240" w:lineRule="auto"/>
        <w:ind w:left="1560" w:right="1585"/>
        <w:rPr>
          <w:b/>
          <w:bCs/>
        </w:rPr>
      </w:pPr>
    </w:p>
    <w:p w14:paraId="25721898" w14:textId="77777777" w:rsidR="00D03F85" w:rsidRPr="008C4B92" w:rsidRDefault="00D03F85" w:rsidP="00D03F85">
      <w:pPr>
        <w:spacing w:line="240" w:lineRule="auto"/>
        <w:ind w:left="1560" w:right="1585"/>
        <w:rPr>
          <w:b/>
          <w:bCs/>
        </w:rPr>
      </w:pPr>
    </w:p>
    <w:p w14:paraId="252656BD" w14:textId="77777777" w:rsidR="00D03F85" w:rsidRPr="008C4B92" w:rsidRDefault="00D03F85" w:rsidP="00D03F85">
      <w:pPr>
        <w:spacing w:line="240" w:lineRule="auto"/>
        <w:ind w:left="1560" w:right="1585"/>
        <w:rPr>
          <w:b/>
          <w:bCs/>
        </w:rPr>
      </w:pPr>
    </w:p>
    <w:p w14:paraId="4ADA4A21" w14:textId="77777777" w:rsidR="00D03F85" w:rsidRPr="008C4B92" w:rsidRDefault="00D03F85" w:rsidP="00D03F85">
      <w:pPr>
        <w:spacing w:line="240" w:lineRule="auto"/>
        <w:ind w:left="1560" w:right="1585"/>
        <w:rPr>
          <w:b/>
          <w:bCs/>
        </w:rPr>
      </w:pPr>
    </w:p>
    <w:p w14:paraId="335ABA0B" w14:textId="77777777" w:rsidR="00D03F85" w:rsidRPr="008C4B92" w:rsidRDefault="00D03F85" w:rsidP="00D03F85">
      <w:pPr>
        <w:spacing w:line="240" w:lineRule="auto"/>
        <w:ind w:left="1560" w:right="1585"/>
        <w:rPr>
          <w:b/>
          <w:bCs/>
        </w:rPr>
      </w:pPr>
    </w:p>
    <w:p w14:paraId="3A9FFA9C" w14:textId="77777777" w:rsidR="00D03F85" w:rsidRPr="008C4B92" w:rsidRDefault="00D03F85" w:rsidP="00D03F85">
      <w:pPr>
        <w:spacing w:line="240" w:lineRule="auto"/>
        <w:ind w:left="1560" w:right="1585"/>
        <w:rPr>
          <w:b/>
          <w:bCs/>
        </w:rPr>
      </w:pPr>
    </w:p>
    <w:p w14:paraId="265DF882" w14:textId="77777777" w:rsidR="00D03F85" w:rsidRPr="008C4B92" w:rsidRDefault="00D03F85" w:rsidP="00D03F85">
      <w:pPr>
        <w:spacing w:line="240" w:lineRule="auto"/>
        <w:ind w:left="1560" w:right="1585"/>
        <w:rPr>
          <w:b/>
          <w:bCs/>
        </w:rPr>
      </w:pPr>
    </w:p>
    <w:p w14:paraId="4635A5EC" w14:textId="05635971" w:rsidR="00D03F85" w:rsidRDefault="00D03F85" w:rsidP="00D03F85">
      <w:pPr>
        <w:ind w:left="1560" w:right="1585"/>
        <w:rPr>
          <w:b/>
          <w:bCs/>
        </w:rPr>
      </w:pPr>
    </w:p>
    <w:p w14:paraId="4F6AF49B" w14:textId="77777777" w:rsidR="0089372C" w:rsidRPr="0089372C" w:rsidRDefault="0089372C" w:rsidP="00D03F85">
      <w:pPr>
        <w:ind w:left="1560" w:right="1585"/>
        <w:rPr>
          <w:b/>
          <w:bCs/>
          <w:sz w:val="14"/>
        </w:rPr>
      </w:pPr>
    </w:p>
    <w:p w14:paraId="132B2C2C" w14:textId="77777777" w:rsidR="00D03F85" w:rsidRDefault="00D03F85" w:rsidP="00D03F85">
      <w:pPr>
        <w:ind w:left="1560" w:right="1585"/>
        <w:rPr>
          <w:b/>
          <w:bCs/>
        </w:rPr>
      </w:pPr>
    </w:p>
    <w:p w14:paraId="05EED54C" w14:textId="77777777" w:rsidR="00D03F85" w:rsidRPr="008C4B92" w:rsidRDefault="00D03F85" w:rsidP="00D03F85">
      <w:pPr>
        <w:spacing w:line="240" w:lineRule="auto"/>
        <w:ind w:left="2268" w:right="1585"/>
        <w:rPr>
          <w:sz w:val="18"/>
        </w:rPr>
      </w:pPr>
      <w:r w:rsidRPr="008C4B92">
        <w:rPr>
          <w:b/>
          <w:bCs/>
          <w:sz w:val="18"/>
        </w:rPr>
        <w:t>Fuente</w:t>
      </w:r>
      <w:r w:rsidRPr="008C4B92">
        <w:rPr>
          <w:sz w:val="18"/>
        </w:rPr>
        <w:t>: Criterios Generales de Política Económica para la Iniciativa de Ley de Ingresos y el Proyecto de Presupuesto de Egresos de la Federación, correspondientes al ejercicio fiscal 2022.</w:t>
      </w:r>
    </w:p>
    <w:p w14:paraId="36796E7F" w14:textId="77777777" w:rsidR="00D03F85" w:rsidRPr="008C4B92" w:rsidRDefault="00D03F85" w:rsidP="00D03F85">
      <w:pPr>
        <w:spacing w:line="240" w:lineRule="auto"/>
      </w:pPr>
    </w:p>
    <w:p w14:paraId="565761A4" w14:textId="77777777" w:rsidR="0089372C" w:rsidRDefault="0089372C" w:rsidP="00D03F85">
      <w:pPr>
        <w:spacing w:line="240" w:lineRule="auto"/>
        <w:ind w:firstLine="720"/>
      </w:pPr>
    </w:p>
    <w:p w14:paraId="6B90C637" w14:textId="447BA435" w:rsidR="00D03F85" w:rsidRPr="008C4B92" w:rsidRDefault="00D03F85" w:rsidP="00D03F85">
      <w:pPr>
        <w:spacing w:line="240" w:lineRule="auto"/>
        <w:ind w:firstLine="720"/>
      </w:pPr>
      <w:r w:rsidRPr="008C4B92">
        <w:t xml:space="preserve"> A manera de ejemplo, el consumo privado registró un crecimiento anual de 7.9% en el periodo enero-junio de 2021, apoyado por el buen desempeño de los empleos, el avance en los salarios, además de los ingresos por remesas, recuperando en junio el 97.3% de su nivel previo a la pandemia de febrero de 2020, como se puede ver en la gráfica </w:t>
      </w:r>
      <w:r w:rsidR="00544851">
        <w:t>1</w:t>
      </w:r>
      <w:r w:rsidRPr="008C4B92">
        <w:t>.5.</w:t>
      </w:r>
    </w:p>
    <w:p w14:paraId="2C112225" w14:textId="77777777" w:rsidR="00D03F85" w:rsidRPr="008C4B92" w:rsidRDefault="00D03F85" w:rsidP="00D03F85">
      <w:pPr>
        <w:spacing w:line="240" w:lineRule="auto"/>
      </w:pPr>
    </w:p>
    <w:p w14:paraId="2857AA27" w14:textId="77777777" w:rsidR="00D03F85" w:rsidRPr="008C4B92" w:rsidRDefault="00D03F85" w:rsidP="00D03F85">
      <w:pPr>
        <w:spacing w:line="240" w:lineRule="auto"/>
        <w:ind w:firstLine="720"/>
      </w:pPr>
      <w:r w:rsidRPr="008C4B92">
        <w:t xml:space="preserve">Por su parte, 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entre el segundo trimestre de 2020 y el segundo trimestre de 2021, con base en información del INEGI. </w:t>
      </w:r>
    </w:p>
    <w:p w14:paraId="4627634C" w14:textId="77777777" w:rsidR="00D03F85" w:rsidRPr="008C4B92" w:rsidRDefault="00D03F85" w:rsidP="00D03F85">
      <w:pPr>
        <w:spacing w:line="240" w:lineRule="auto"/>
      </w:pPr>
    </w:p>
    <w:p w14:paraId="70193F3C" w14:textId="77777777" w:rsidR="00D03F85" w:rsidRDefault="00D03F85" w:rsidP="00D03F85">
      <w:pPr>
        <w:ind w:firstLine="720"/>
      </w:pPr>
      <w:r w:rsidRPr="008C4B92">
        <w:t xml:space="preserve">A nivel sectorial, durante la primera mitad del año el PIB agropecuario creció a una tasa anual de 4.5%, siendo el sector menos afectado durante la pandemia debido al incremento en la demanda de productos agrícolas. Con respecto a la PIB industrial, aumentó a una tasa anual de 10.5% en el primer semestre del año como resultado de la implementación de medidas de distanciamiento social más flexibles. En segundo lugar, el sector de la construcción exhibió un </w:t>
      </w:r>
      <w:r w:rsidRPr="008C4B92">
        <w:lastRenderedPageBreak/>
        <w:t>crecimiento de 9.5%, con aumentos de 9.7% en la edificación y de 19.6% en los trabajos especializados. En tercer lugar, la minería creció 1.6% relacionado con un aumento de la plataforma petrolera de 1.2%. En cuarto lugar, la generación de electricidad y el suministro de agua y gas registró un decremento anual de 0.9% por el desabasto de gas en febrero de 2021.</w:t>
      </w:r>
    </w:p>
    <w:p w14:paraId="139BDED4" w14:textId="77777777" w:rsidR="00D03F85" w:rsidRPr="008C4B92" w:rsidRDefault="00D03F85" w:rsidP="00D03F85">
      <w:pPr>
        <w:spacing w:line="240" w:lineRule="auto"/>
        <w:ind w:firstLine="720"/>
      </w:pPr>
    </w:p>
    <w:p w14:paraId="5DC03292" w14:textId="1E21B241" w:rsidR="00D03F85" w:rsidRPr="008C4B92" w:rsidRDefault="00D03F85" w:rsidP="00D03F85">
      <w:pPr>
        <w:spacing w:line="240" w:lineRule="auto"/>
        <w:ind w:firstLine="720"/>
        <w:jc w:val="center"/>
        <w:rPr>
          <w:sz w:val="20"/>
        </w:rPr>
      </w:pPr>
      <w:r w:rsidRPr="008C4B92">
        <w:rPr>
          <w:b/>
          <w:sz w:val="20"/>
        </w:rPr>
        <w:t xml:space="preserve">Gráfica </w:t>
      </w:r>
      <w:r w:rsidR="00544851">
        <w:rPr>
          <w:b/>
          <w:sz w:val="20"/>
        </w:rPr>
        <w:t>1</w:t>
      </w:r>
      <w:r w:rsidRPr="008C4B92">
        <w:rPr>
          <w:b/>
          <w:sz w:val="20"/>
        </w:rPr>
        <w:t>.6.</w:t>
      </w:r>
      <w:r w:rsidRPr="008C4B92">
        <w:rPr>
          <w:sz w:val="20"/>
        </w:rPr>
        <w:t xml:space="preserve"> Tasa de Desocupación 2018-2021. </w:t>
      </w:r>
    </w:p>
    <w:p w14:paraId="3160F6CA" w14:textId="0DC01D31" w:rsidR="00D03F85" w:rsidRPr="008C4B92" w:rsidRDefault="0089372C" w:rsidP="00D03F85">
      <w:pPr>
        <w:spacing w:line="240" w:lineRule="auto"/>
        <w:ind w:firstLine="720"/>
      </w:pPr>
      <w:r w:rsidRPr="008C4B92">
        <w:rPr>
          <w:noProof/>
          <w:sz w:val="20"/>
        </w:rPr>
        <w:drawing>
          <wp:anchor distT="0" distB="0" distL="114300" distR="114300" simplePos="0" relativeHeight="251712512" behindDoc="1" locked="0" layoutInCell="1" allowOverlap="1" wp14:anchorId="1EA6D140" wp14:editId="76E018EF">
            <wp:simplePos x="0" y="0"/>
            <wp:positionH relativeFrom="column">
              <wp:posOffset>1697990</wp:posOffset>
            </wp:positionH>
            <wp:positionV relativeFrom="paragraph">
              <wp:posOffset>5715</wp:posOffset>
            </wp:positionV>
            <wp:extent cx="2768600" cy="24422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442210"/>
                    </a:xfrm>
                    <a:prstGeom prst="rect">
                      <a:avLst/>
                    </a:prstGeom>
                    <a:noFill/>
                  </pic:spPr>
                </pic:pic>
              </a:graphicData>
            </a:graphic>
            <wp14:sizeRelH relativeFrom="margin">
              <wp14:pctWidth>0</wp14:pctWidth>
            </wp14:sizeRelH>
            <wp14:sizeRelV relativeFrom="margin">
              <wp14:pctHeight>0</wp14:pctHeight>
            </wp14:sizeRelV>
          </wp:anchor>
        </w:drawing>
      </w:r>
    </w:p>
    <w:p w14:paraId="6FE85E80" w14:textId="77777777" w:rsidR="00D03F85" w:rsidRPr="008C4B92" w:rsidRDefault="00D03F85" w:rsidP="00D03F85">
      <w:pPr>
        <w:spacing w:line="240" w:lineRule="auto"/>
        <w:ind w:firstLine="720"/>
      </w:pPr>
    </w:p>
    <w:p w14:paraId="407E3A67" w14:textId="77777777" w:rsidR="00D03F85" w:rsidRPr="008C4B92" w:rsidRDefault="00D03F85" w:rsidP="00D03F85">
      <w:pPr>
        <w:spacing w:line="240" w:lineRule="auto"/>
        <w:ind w:firstLine="720"/>
      </w:pPr>
    </w:p>
    <w:p w14:paraId="45935C75" w14:textId="77777777" w:rsidR="00D03F85" w:rsidRPr="008C4B92" w:rsidRDefault="00D03F85" w:rsidP="00D03F85">
      <w:pPr>
        <w:spacing w:line="240" w:lineRule="auto"/>
        <w:ind w:firstLine="720"/>
      </w:pPr>
    </w:p>
    <w:p w14:paraId="414EC294" w14:textId="77777777" w:rsidR="00D03F85" w:rsidRPr="0089372C" w:rsidRDefault="00D03F85" w:rsidP="00D03F85">
      <w:pPr>
        <w:spacing w:line="240" w:lineRule="auto"/>
        <w:ind w:firstLine="720"/>
        <w:rPr>
          <w:sz w:val="16"/>
        </w:rPr>
      </w:pPr>
    </w:p>
    <w:p w14:paraId="058B8BF3" w14:textId="77777777" w:rsidR="00D03F85" w:rsidRPr="008C4B92" w:rsidRDefault="00D03F85" w:rsidP="00D03F85">
      <w:pPr>
        <w:spacing w:line="240" w:lineRule="auto"/>
        <w:ind w:firstLine="720"/>
      </w:pPr>
    </w:p>
    <w:p w14:paraId="55849722" w14:textId="77777777" w:rsidR="00D03F85" w:rsidRPr="008C4B92" w:rsidRDefault="00D03F85" w:rsidP="00D03F85">
      <w:pPr>
        <w:spacing w:line="240" w:lineRule="auto"/>
        <w:ind w:left="1560" w:right="1585"/>
        <w:rPr>
          <w:b/>
          <w:bCs/>
        </w:rPr>
      </w:pPr>
    </w:p>
    <w:p w14:paraId="5AA6D37C" w14:textId="77777777" w:rsidR="00D03F85" w:rsidRPr="0089372C" w:rsidRDefault="00D03F85" w:rsidP="00D03F85">
      <w:pPr>
        <w:spacing w:line="240" w:lineRule="auto"/>
        <w:ind w:left="1560" w:right="1585"/>
        <w:rPr>
          <w:b/>
          <w:bCs/>
          <w:sz w:val="14"/>
        </w:rPr>
      </w:pPr>
    </w:p>
    <w:p w14:paraId="4D0C179C" w14:textId="77777777" w:rsidR="00D03F85" w:rsidRPr="0089372C" w:rsidRDefault="00D03F85" w:rsidP="00D03F85">
      <w:pPr>
        <w:ind w:left="1560" w:right="1585"/>
        <w:rPr>
          <w:b/>
          <w:bCs/>
          <w:sz w:val="12"/>
        </w:rPr>
      </w:pPr>
    </w:p>
    <w:p w14:paraId="63F29429" w14:textId="77777777" w:rsidR="00D03F85" w:rsidRDefault="00D03F85" w:rsidP="00D03F85">
      <w:pPr>
        <w:ind w:left="1560" w:right="1585"/>
        <w:rPr>
          <w:b/>
          <w:bCs/>
        </w:rPr>
      </w:pPr>
    </w:p>
    <w:p w14:paraId="6C2AD696" w14:textId="77777777" w:rsidR="00D03F85" w:rsidRDefault="00D03F85" w:rsidP="00D03F85">
      <w:pPr>
        <w:ind w:left="1560" w:right="1585"/>
        <w:rPr>
          <w:b/>
          <w:bCs/>
        </w:rPr>
      </w:pPr>
    </w:p>
    <w:p w14:paraId="427735B3" w14:textId="77777777" w:rsidR="00D03F85" w:rsidRDefault="00D03F85" w:rsidP="00D03F85">
      <w:pPr>
        <w:ind w:left="1560" w:right="1585"/>
        <w:rPr>
          <w:b/>
          <w:bCs/>
        </w:rPr>
      </w:pPr>
    </w:p>
    <w:p w14:paraId="7253DB95" w14:textId="77777777" w:rsidR="00D03F85" w:rsidRPr="008C4B92" w:rsidRDefault="00D03F85" w:rsidP="00D03F85">
      <w:pPr>
        <w:spacing w:line="240" w:lineRule="auto"/>
        <w:ind w:left="1560" w:right="1585"/>
        <w:rPr>
          <w:b/>
          <w:bCs/>
        </w:rPr>
      </w:pPr>
    </w:p>
    <w:p w14:paraId="161BCEE1" w14:textId="77777777" w:rsidR="00D03F85" w:rsidRPr="008C4B92" w:rsidRDefault="00D03F85" w:rsidP="00D03F85">
      <w:pPr>
        <w:spacing w:line="240" w:lineRule="auto"/>
        <w:ind w:left="1560" w:right="1585"/>
        <w:rPr>
          <w:b/>
          <w:bCs/>
        </w:rPr>
      </w:pPr>
    </w:p>
    <w:p w14:paraId="43DC4902" w14:textId="77777777" w:rsidR="00D03F85" w:rsidRPr="008C4B92" w:rsidRDefault="00D03F85" w:rsidP="00D03F85">
      <w:pPr>
        <w:spacing w:line="240" w:lineRule="auto"/>
        <w:ind w:left="1560" w:right="1585"/>
        <w:rPr>
          <w:b/>
          <w:bCs/>
        </w:rPr>
      </w:pPr>
    </w:p>
    <w:p w14:paraId="74E99F33" w14:textId="77777777" w:rsidR="00D03F85" w:rsidRPr="008C4B92" w:rsidRDefault="00D03F85" w:rsidP="00D03F85">
      <w:pPr>
        <w:spacing w:line="240" w:lineRule="auto"/>
        <w:ind w:left="1560" w:right="1585"/>
        <w:rPr>
          <w:b/>
          <w:bCs/>
        </w:rPr>
      </w:pPr>
    </w:p>
    <w:p w14:paraId="418D60B0" w14:textId="77777777" w:rsidR="00D03F85" w:rsidRPr="008C4B92" w:rsidRDefault="00D03F85" w:rsidP="00D03F85">
      <w:pPr>
        <w:spacing w:line="240" w:lineRule="auto"/>
        <w:ind w:left="2268" w:right="1585"/>
        <w:rPr>
          <w:sz w:val="18"/>
        </w:rPr>
      </w:pPr>
      <w:r w:rsidRPr="008C4B92">
        <w:rPr>
          <w:b/>
          <w:bCs/>
          <w:sz w:val="18"/>
        </w:rPr>
        <w:t>Fuente</w:t>
      </w:r>
      <w:r w:rsidRPr="008C4B92">
        <w:rPr>
          <w:sz w:val="18"/>
        </w:rPr>
        <w:t>: Criterios Generales de Política Económica para la Iniciativa de Ley de Ingresos y el Proyecto de Presupuesto de Egresos de la Federación, correspondientes al ejercicio fiscal 2022.</w:t>
      </w:r>
    </w:p>
    <w:p w14:paraId="67C30ED6" w14:textId="77777777" w:rsidR="00D03F85" w:rsidRPr="008C4B92" w:rsidRDefault="00D03F85" w:rsidP="00D03F85">
      <w:pPr>
        <w:spacing w:line="240" w:lineRule="auto"/>
      </w:pPr>
    </w:p>
    <w:p w14:paraId="411D0BD9" w14:textId="77777777" w:rsidR="00D03F85" w:rsidRDefault="00D03F85" w:rsidP="00D03F85">
      <w:pPr>
        <w:ind w:firstLine="720"/>
      </w:pPr>
    </w:p>
    <w:p w14:paraId="125C5116" w14:textId="79B9053A" w:rsidR="00D03F85" w:rsidRPr="008C4B92" w:rsidRDefault="00D03F85" w:rsidP="00D03F85">
      <w:pPr>
        <w:spacing w:line="240" w:lineRule="auto"/>
        <w:ind w:firstLine="720"/>
      </w:pPr>
      <w:r w:rsidRPr="008C4B92">
        <w:t>En términos de empleo, de abril del año pasado a julio de 2021 se han creado 13 millones 642 mil empleos. Esta información muestra que en ese mes ya se recuperó con creces la pérdida de los 13 millones de empleos en el sector formal e informal debido a la pandemia del virus SARS-CoV2 (COVID-19), lo que significa un balance positivo en la recuperación del mercado laboral. Al interior, destaca el empleo en los servicios profesionales, financieros y corporativos; en el sector agropecuario; en los restaurantes y hoteles; y la industria manufacturera que se recuperó a niveles prepandemia. A su vez, destaca una reducción de la brecha laboral, la cual alcanzó al cierre de junio un nivel de 26.4%, inferior al máximo observado en mayo de 2020 de 52.9%. De enero a julio de 2021, la tasa de desocupación nacional promedio se ubicó en 4.3% de la población económicamente activa, 1.2 puntos porcentuales menos respecto al 5.5% observado como tasa máxima de 2020, en junio</w:t>
      </w:r>
      <w:r w:rsidR="0069417D">
        <w:t xml:space="preserve"> (Véase gráfica 1.6).</w:t>
      </w:r>
    </w:p>
    <w:p w14:paraId="7A9F76E1" w14:textId="77777777" w:rsidR="00D03F85" w:rsidRPr="008C4B92" w:rsidRDefault="00D03F85" w:rsidP="00D03F85">
      <w:pPr>
        <w:spacing w:line="240" w:lineRule="auto"/>
        <w:ind w:firstLine="720"/>
      </w:pPr>
    </w:p>
    <w:p w14:paraId="52A0974A" w14:textId="77777777" w:rsidR="00D03F85" w:rsidRPr="008C4B92" w:rsidRDefault="00D03F85" w:rsidP="00D03F85">
      <w:pPr>
        <w:spacing w:line="240" w:lineRule="auto"/>
        <w:ind w:firstLine="720"/>
      </w:pPr>
      <w:r w:rsidRPr="008C4B92">
        <w:t>La recuperación económica de EE. UU. ha beneficiado los envíos de remesas a México. Durante el periodo enero-julio de 2021, se registró un monto histórico en los ingresos provenientes de los migrantes mexicanos de 28,187 millones de dólares, equivalente a un crecimiento anual de 23.5%</w:t>
      </w:r>
    </w:p>
    <w:p w14:paraId="75D8CDF7" w14:textId="77777777" w:rsidR="00D03F85" w:rsidRPr="008C4B92" w:rsidRDefault="00D03F85" w:rsidP="00D03F85">
      <w:pPr>
        <w:spacing w:line="240" w:lineRule="auto"/>
      </w:pPr>
    </w:p>
    <w:p w14:paraId="19628600" w14:textId="77777777" w:rsidR="00D03F85" w:rsidRPr="008C4B92" w:rsidRDefault="00D03F85" w:rsidP="00D03F85">
      <w:pPr>
        <w:spacing w:line="240" w:lineRule="auto"/>
        <w:ind w:firstLine="720"/>
      </w:pPr>
      <w:r w:rsidRPr="008C4B92">
        <w:t xml:space="preserve">Con respecto al turismo, en junio de 2021 se registró un incremento de 12.8% mensual en los ingresos, con cifras ajustadas por estacionalidad. En comparación anual, este incremento </w:t>
      </w:r>
      <w:r w:rsidRPr="008C4B92">
        <w:lastRenderedPageBreak/>
        <w:t>fue 731.2%, y para el periodo enero- junio se observa un crecimiento de 20% respecto a lo registrado en el mismo periodo del año previo.</w:t>
      </w:r>
    </w:p>
    <w:p w14:paraId="73BB7ED8" w14:textId="77777777" w:rsidR="00D03F85" w:rsidRPr="008C4B92" w:rsidRDefault="00D03F85" w:rsidP="00D03F85">
      <w:pPr>
        <w:spacing w:line="240" w:lineRule="auto"/>
        <w:ind w:firstLine="720"/>
      </w:pPr>
    </w:p>
    <w:p w14:paraId="7AFE244B" w14:textId="6D73807F" w:rsidR="00D03F85" w:rsidRPr="008C4B92" w:rsidRDefault="00D03F85" w:rsidP="00D03F85">
      <w:pPr>
        <w:spacing w:line="240" w:lineRule="auto"/>
        <w:ind w:firstLine="720"/>
      </w:pPr>
      <w:r w:rsidRPr="008C4B92">
        <w:t>En este marco, cabe destacar que la implementación de una serie de políticas y medidas en materia financiera abonaron tanto a la solidez del sector como a su correcto funcionamiento. Específicamente, se facilitó la reestructuración de 8.6 millones de créditos equivalentes a 1.4 billones de pesos o 6.1% del PIB a través de la emisión de los Criterios Contables Especiales</w:t>
      </w:r>
      <w:r w:rsidR="00002DFF">
        <w:t xml:space="preserve"> por la </w:t>
      </w:r>
      <w:r w:rsidR="00002DFF" w:rsidRPr="00002DFF">
        <w:t>Comisión Nacional Bancaria y de Valores</w:t>
      </w:r>
      <w:r w:rsidRPr="008C4B92">
        <w:t>. Además, se canalizaron apoyos por 258.5 mil millones de pesos entre abril de 2020 y mayo de 2021 por parte de la banca de desarrollo y a los distintos programas de préstamos personales y diferimiento de pagos implementados por FONACOT, ISSSTE, FOVISSSTE e INFONAVIT, los cuales impidieron que los retos experimentados en la economía real tuvieran un efecto negativo sobre el sector financiero mexicano y contribuyeron a la conservación de más de 2.4 millones de empleos.</w:t>
      </w:r>
    </w:p>
    <w:p w14:paraId="02C34CF5" w14:textId="77777777" w:rsidR="00D03F85" w:rsidRPr="008C4B92" w:rsidRDefault="00D03F85" w:rsidP="00D03F85">
      <w:pPr>
        <w:spacing w:line="240" w:lineRule="auto"/>
        <w:ind w:firstLine="720"/>
      </w:pPr>
    </w:p>
    <w:p w14:paraId="196C0249" w14:textId="77777777" w:rsidR="00D03F85" w:rsidRPr="008C4B92" w:rsidRDefault="00D03F85" w:rsidP="00D03F85">
      <w:pPr>
        <w:spacing w:line="240" w:lineRule="auto"/>
        <w:ind w:firstLine="720"/>
      </w:pPr>
      <w:r w:rsidRPr="008C4B92">
        <w:t>Durante los primeros siete meses de 2021 se continuó con el fortalecimiento de las fuentes más estables y permanentes de ingresos. Con respecto al componente tributario excluyendo el Impuesto Especial sobre Producción y Servicios (IEPS) de combustibles, este presentó un crecimiento real anual de 4.0% respecto al periodo enero-julio de 2020, manteniéndose por encima del monto previsto en el programa en 60.9 mil millones de pesos como resultado de la estrategia para aumentar la eficiencia recaudatoria a través del combate frontal a la elusión y evasión fiscal. Por su parte, los ingresos no tributarios resultaron mayores en 18.5% anual en términos reales a los registrados en el mismo periodo del año pasado debido, principalmente, a la recuperación de fondos y fideicomisos y a la inclusión de ingresos derivados por operaciones de financiamiento (colocación sobre par).</w:t>
      </w:r>
    </w:p>
    <w:p w14:paraId="5FA07599" w14:textId="77777777" w:rsidR="00D03F85" w:rsidRPr="008C4B92" w:rsidRDefault="00D03F85" w:rsidP="00D03F85">
      <w:pPr>
        <w:spacing w:line="240" w:lineRule="auto"/>
        <w:ind w:firstLine="720"/>
      </w:pPr>
    </w:p>
    <w:p w14:paraId="29CC5F93" w14:textId="77777777" w:rsidR="00D03F85" w:rsidRPr="008C4B92" w:rsidRDefault="00D03F85" w:rsidP="00D03F85">
      <w:pPr>
        <w:spacing w:line="240" w:lineRule="auto"/>
        <w:ind w:firstLine="720"/>
      </w:pPr>
      <w:r w:rsidRPr="008C4B92">
        <w:t>En este marco, las proyecciones del cierre de finanzas públicas para 2021 utilizan una tasa puntual de crecimiento anual de la economía de 6.3%. Lo anterior considera, en general, la evolución más reciente de las principales variables macroeconómicas y financieras de México y el mundo, el impacto positivo del programa de vacunación, así como los avances de la actividad económica y de la producción industrial de EE.UU.</w:t>
      </w:r>
    </w:p>
    <w:p w14:paraId="207B60F2" w14:textId="77777777" w:rsidR="00D03F85" w:rsidRPr="008C4B92" w:rsidRDefault="00D03F85" w:rsidP="00D03F85">
      <w:pPr>
        <w:spacing w:line="240" w:lineRule="auto"/>
        <w:ind w:firstLine="720"/>
      </w:pPr>
    </w:p>
    <w:p w14:paraId="3842F5E3" w14:textId="77777777" w:rsidR="00D03F85" w:rsidRPr="008C4B92" w:rsidRDefault="00D03F85" w:rsidP="00D03F85">
      <w:pPr>
        <w:spacing w:line="240" w:lineRule="auto"/>
        <w:ind w:firstLine="720"/>
      </w:pPr>
      <w:r w:rsidRPr="008C4B92">
        <w:t>Uno de los principales factores que contribuirá a la consolidación de la recuperación económica y el inicio del crecimiento postpandemia en 2022 será la conclusión del programa de vacunación, el cual inició en diciembre de 2020, y se estima finalice en el primer trimestre de 2022. La inmunización total de la población objetivo permitirá la reapertura de los sectores que fueron mayormente afectados debido a la alta interacción física que requieren para operar o que se llevan a cabo en espacios cerrados. A su vez, el restablecimiento de estos sectores desencadenará el crecimiento de otras actividades económicas ligadas directa e indirectamente a ellos.</w:t>
      </w:r>
    </w:p>
    <w:p w14:paraId="7BDFD45C" w14:textId="77777777" w:rsidR="00D03F85" w:rsidRPr="008C4B92" w:rsidRDefault="00D03F85" w:rsidP="00D03F85">
      <w:pPr>
        <w:spacing w:line="240" w:lineRule="auto"/>
        <w:ind w:firstLine="720"/>
      </w:pPr>
    </w:p>
    <w:p w14:paraId="54E2D7E3" w14:textId="77777777" w:rsidR="00D03F85" w:rsidRPr="008C4B92" w:rsidRDefault="00D03F85" w:rsidP="00D03F85">
      <w:pPr>
        <w:spacing w:line="240" w:lineRule="auto"/>
        <w:ind w:firstLine="720"/>
      </w:pPr>
      <w:r w:rsidRPr="008C4B92">
        <w:t xml:space="preserve">Del mismo modo, se espera que la posición sólida de la banca de desarrollo y la privada, reflejo de sus índices de capitalización superiores a los estándares internacionales y sus bajos índices de morosidad, será un elemento fundamental para financiar proyectos productivos con un impacto regional y sectorial, así como para incrementar la inclusión financiera. En cuanto a la demanda externa, se prevé que las exportaciones, los ingresos por turismo y las remesas serán </w:t>
      </w:r>
      <w:r w:rsidRPr="008C4B92">
        <w:lastRenderedPageBreak/>
        <w:t>beneficiados por el comportamiento y desempeño de la economía estadounidense. Además, se prevé que el nuevo empuje del Diálogo Económico de Alto Nivel ayudará a incrementar los beneficios del Acuerdo comercial entre México, Estados Unidos y Canadá (T-MEC) y detone la competitividad global del bloque de Norteamérica a través de, entre otras acciones, la reubicación de inversiones hacia México.</w:t>
      </w:r>
    </w:p>
    <w:p w14:paraId="1D811315" w14:textId="77777777" w:rsidR="00643E12" w:rsidRDefault="00643E12" w:rsidP="00643E12">
      <w:pPr>
        <w:spacing w:line="360" w:lineRule="auto"/>
        <w:rPr>
          <w:sz w:val="18"/>
          <w:szCs w:val="18"/>
        </w:rPr>
      </w:pPr>
    </w:p>
    <w:p w14:paraId="7BC5CA84" w14:textId="77777777" w:rsidR="00643E12" w:rsidRPr="00A00361" w:rsidRDefault="00643E12" w:rsidP="00643E12">
      <w:pPr>
        <w:pStyle w:val="Prrafodelista"/>
        <w:numPr>
          <w:ilvl w:val="0"/>
          <w:numId w:val="5"/>
        </w:numPr>
        <w:spacing w:after="0" w:line="240" w:lineRule="auto"/>
        <w:rPr>
          <w:b/>
        </w:rPr>
      </w:pPr>
      <w:r w:rsidRPr="00256080">
        <w:rPr>
          <w:b/>
        </w:rPr>
        <w:t xml:space="preserve"> </w:t>
      </w:r>
      <w:r w:rsidRPr="00A00361">
        <w:rPr>
          <w:b/>
        </w:rPr>
        <w:t>Premisas, criterios e Indicadores de Política Económica a considerar para las proyecciones presupuestales de egresos</w:t>
      </w:r>
    </w:p>
    <w:p w14:paraId="6DF72B80" w14:textId="77777777" w:rsidR="00643E12" w:rsidRPr="00A00361" w:rsidRDefault="00643E12" w:rsidP="00643E12">
      <w:pPr>
        <w:spacing w:after="0" w:line="240" w:lineRule="auto"/>
        <w:ind w:left="0" w:firstLine="0"/>
      </w:pPr>
    </w:p>
    <w:p w14:paraId="3E4CCFF3" w14:textId="77777777" w:rsidR="00643E12" w:rsidRDefault="00643E12" w:rsidP="00643E12">
      <w:pPr>
        <w:spacing w:after="0" w:line="240" w:lineRule="auto"/>
        <w:ind w:left="0" w:firstLine="0"/>
      </w:pPr>
      <w:r w:rsidRPr="00A00361">
        <w:t>En conjunto, el Presupuesto de Ingresos (o iniciativa</w:t>
      </w:r>
      <w:r w:rsidRPr="00F9083C">
        <w:t xml:space="preserve"> de Ley de Ingresos, como es denominada en la Ley General de Contabilidad Gubernamental y la Ley de Disciplina Financiera de las Entidades Federativas y los Municipios)</w:t>
      </w:r>
      <w:r>
        <w:t xml:space="preserve"> y el Presupuesto de Egresos deben contribuir al equilibrio presupuestario. </w:t>
      </w:r>
    </w:p>
    <w:p w14:paraId="23D28042" w14:textId="77777777" w:rsidR="00643E12" w:rsidRDefault="00643E12" w:rsidP="00643E12">
      <w:pPr>
        <w:spacing w:after="0" w:line="240" w:lineRule="auto"/>
        <w:ind w:left="0" w:firstLine="0"/>
      </w:pPr>
    </w:p>
    <w:p w14:paraId="5D8F3BCB" w14:textId="39AFCAA4" w:rsidR="00643E12" w:rsidRPr="00AE77F0" w:rsidRDefault="00643E12" w:rsidP="00393B8B">
      <w:pPr>
        <w:spacing w:after="0" w:line="240" w:lineRule="auto"/>
        <w:ind w:left="0" w:firstLine="708"/>
      </w:pPr>
      <w:r w:rsidRPr="00AE77F0">
        <w:t>En este sentido es pertinente determinar bajo qué panorama es que se presentan las estimaciones de egresos; toda vez que están en función de los ingresos. A continuación, se presenta brevemente el entorno bajo el cual este Ayuntamiento aprobó la proyección de ingresos</w:t>
      </w:r>
      <w:r w:rsidR="00AE77F0" w:rsidRPr="00AE77F0">
        <w:t>, mismo que impacta en las proyecciones de egresos que se exponen en este documento</w:t>
      </w:r>
      <w:r w:rsidRPr="00AE77F0">
        <w:t>.</w:t>
      </w:r>
    </w:p>
    <w:p w14:paraId="5AF5B017" w14:textId="77777777" w:rsidR="00643E12" w:rsidRPr="00AE77F0" w:rsidRDefault="00643E12" w:rsidP="00643E12">
      <w:pPr>
        <w:spacing w:after="0" w:line="240" w:lineRule="auto"/>
        <w:ind w:left="0" w:firstLine="0"/>
      </w:pPr>
    </w:p>
    <w:p w14:paraId="1E7137ED" w14:textId="55E06E2D" w:rsidR="00643E12" w:rsidRDefault="00643E12" w:rsidP="00393B8B">
      <w:pPr>
        <w:spacing w:after="0" w:line="240" w:lineRule="auto"/>
        <w:ind w:firstLine="698"/>
      </w:pPr>
      <w:r w:rsidRPr="00AE77F0">
        <w:t>Para el diseño y la proyección de los ingresos municipales se hizo una revisión de todo aquello que tiene impacto; es decir, desde el marco jurídico aplicable, el entorno económico y el análisis histórico de los ingresos, de tal manera que sean un parámetro de referencia para las proyecciones hechas. No obstante, para mayor solidez metodológica</w:t>
      </w:r>
      <w:r w:rsidR="001932DE">
        <w:t xml:space="preserve"> se presentan</w:t>
      </w:r>
      <w:r w:rsidRPr="00AE77F0">
        <w:t xml:space="preserve"> los indicadores, criterios y premisas específicas que sirven como base para generar las proyecciones de ingresos y egresos.</w:t>
      </w:r>
    </w:p>
    <w:p w14:paraId="787B4334" w14:textId="77777777" w:rsidR="00643E12" w:rsidRDefault="00643E12" w:rsidP="00643E12">
      <w:pPr>
        <w:spacing w:after="0" w:line="240" w:lineRule="auto"/>
      </w:pPr>
    </w:p>
    <w:p w14:paraId="2BCE265E" w14:textId="2239CBFC" w:rsidR="00643E12" w:rsidRPr="003F428E" w:rsidRDefault="00643E12" w:rsidP="00643E12">
      <w:pPr>
        <w:spacing w:after="0" w:line="240" w:lineRule="auto"/>
        <w:rPr>
          <w:b/>
        </w:rPr>
      </w:pPr>
      <w:r>
        <w:tab/>
        <w:t xml:space="preserve">La Tabla </w:t>
      </w:r>
      <w:r w:rsidR="00544851">
        <w:t>2</w:t>
      </w:r>
      <w:r>
        <w:t>.1 despliega los principales indicadores macroeconómicos planteados en los CGPE.</w:t>
      </w:r>
    </w:p>
    <w:p w14:paraId="1EA29D05" w14:textId="77777777" w:rsidR="00643E12" w:rsidRPr="003F428E" w:rsidRDefault="00643E12" w:rsidP="00643E12">
      <w:pPr>
        <w:spacing w:after="0" w:line="240" w:lineRule="auto"/>
        <w:jc w:val="center"/>
        <w:rPr>
          <w:b/>
          <w:sz w:val="12"/>
        </w:rPr>
      </w:pPr>
    </w:p>
    <w:p w14:paraId="5F6E9D7C" w14:textId="58928927" w:rsidR="00643E12" w:rsidRPr="00E7346B" w:rsidRDefault="00643E12" w:rsidP="00643E12">
      <w:pPr>
        <w:spacing w:after="0" w:line="240" w:lineRule="auto"/>
        <w:ind w:left="1426" w:firstLine="698"/>
        <w:rPr>
          <w:sz w:val="20"/>
        </w:rPr>
      </w:pPr>
      <w:r w:rsidRPr="003F428E">
        <w:rPr>
          <w:b/>
          <w:sz w:val="20"/>
        </w:rPr>
        <w:t xml:space="preserve">Tabla </w:t>
      </w:r>
      <w:r w:rsidR="00544851">
        <w:rPr>
          <w:b/>
          <w:sz w:val="20"/>
        </w:rPr>
        <w:t>2</w:t>
      </w:r>
      <w:r w:rsidRPr="003F428E">
        <w:rPr>
          <w:b/>
          <w:sz w:val="20"/>
        </w:rPr>
        <w:t>.</w:t>
      </w:r>
      <w:r>
        <w:rPr>
          <w:b/>
          <w:sz w:val="20"/>
        </w:rPr>
        <w:t>1.</w:t>
      </w:r>
      <w:r w:rsidRPr="003F428E">
        <w:rPr>
          <w:b/>
          <w:sz w:val="20"/>
        </w:rPr>
        <w:t xml:space="preserve"> </w:t>
      </w:r>
      <w:r w:rsidRPr="00E7346B">
        <w:rPr>
          <w:sz w:val="20"/>
        </w:rPr>
        <w:t xml:space="preserve">Principales indicadores macroeconómicos </w:t>
      </w:r>
    </w:p>
    <w:p w14:paraId="319C81A1" w14:textId="77777777" w:rsidR="00643E12" w:rsidRPr="003F1314" w:rsidRDefault="00643E12" w:rsidP="00643E12">
      <w:pPr>
        <w:spacing w:after="0" w:line="240" w:lineRule="auto"/>
        <w:ind w:left="2134" w:firstLine="698"/>
        <w:rPr>
          <w:sz w:val="20"/>
        </w:rPr>
      </w:pPr>
      <w:r w:rsidRPr="00E7346B">
        <w:rPr>
          <w:sz w:val="20"/>
        </w:rPr>
        <w:t xml:space="preserve">señalado señalados en los CGPE </w:t>
      </w:r>
      <w:r w:rsidR="00965781">
        <w:rPr>
          <w:sz w:val="20"/>
        </w:rPr>
        <w:t>2022</w:t>
      </w:r>
      <w:r w:rsidRPr="00E7346B">
        <w:rPr>
          <w:sz w:val="20"/>
        </w:rPr>
        <w:t>.</w:t>
      </w:r>
    </w:p>
    <w:tbl>
      <w:tblPr>
        <w:tblStyle w:val="Tablaconcuadrcula"/>
        <w:tblpPr w:leftFromText="141" w:rightFromText="141" w:vertAnchor="text" w:horzAnchor="margin" w:tblpXSpec="center" w:tblpY="11"/>
        <w:tblW w:w="0" w:type="auto"/>
        <w:tblLook w:val="04A0" w:firstRow="1" w:lastRow="0" w:firstColumn="1" w:lastColumn="0" w:noHBand="0" w:noVBand="1"/>
      </w:tblPr>
      <w:tblGrid>
        <w:gridCol w:w="4073"/>
        <w:gridCol w:w="2796"/>
      </w:tblGrid>
      <w:tr w:rsidR="00643E12" w:rsidRPr="0044383F" w14:paraId="2CBEA565" w14:textId="77777777" w:rsidTr="00643E12">
        <w:trPr>
          <w:trHeight w:val="246"/>
        </w:trPr>
        <w:tc>
          <w:tcPr>
            <w:tcW w:w="4073" w:type="dxa"/>
            <w:shd w:val="clear" w:color="auto" w:fill="E7E6E6" w:themeFill="background2"/>
          </w:tcPr>
          <w:p w14:paraId="5C25C053" w14:textId="77777777" w:rsidR="00643E12" w:rsidRPr="0044383F" w:rsidRDefault="00643E12" w:rsidP="00643E12">
            <w:pPr>
              <w:pStyle w:val="NormalWeb"/>
              <w:spacing w:after="0" w:afterAutospacing="0"/>
              <w:jc w:val="center"/>
              <w:rPr>
                <w:rFonts w:ascii="Arial" w:hAnsi="Arial" w:cs="Arial"/>
                <w:b/>
                <w:sz w:val="20"/>
                <w:szCs w:val="20"/>
                <w:lang w:eastAsia="en-US"/>
              </w:rPr>
            </w:pPr>
            <w:r w:rsidRPr="0044383F">
              <w:rPr>
                <w:rFonts w:ascii="Arial" w:eastAsiaTheme="minorEastAsia" w:hAnsi="Arial" w:cs="Arial"/>
                <w:b/>
                <w:sz w:val="20"/>
                <w:szCs w:val="20"/>
                <w:lang w:eastAsia="en-US"/>
              </w:rPr>
              <w:t>Indicador</w:t>
            </w:r>
          </w:p>
        </w:tc>
        <w:tc>
          <w:tcPr>
            <w:tcW w:w="2796" w:type="dxa"/>
            <w:shd w:val="clear" w:color="auto" w:fill="E7E6E6" w:themeFill="background2"/>
          </w:tcPr>
          <w:p w14:paraId="2F500AE4" w14:textId="77777777" w:rsidR="00643E12" w:rsidRPr="0044383F" w:rsidRDefault="00643E12" w:rsidP="00643E12">
            <w:pPr>
              <w:pStyle w:val="NormalWeb"/>
              <w:spacing w:after="0" w:afterAutospacing="0"/>
              <w:jc w:val="center"/>
              <w:rPr>
                <w:rFonts w:ascii="Arial" w:hAnsi="Arial" w:cs="Arial"/>
                <w:b/>
                <w:sz w:val="20"/>
                <w:szCs w:val="20"/>
                <w:lang w:eastAsia="en-US"/>
              </w:rPr>
            </w:pPr>
            <w:r w:rsidRPr="0044383F">
              <w:rPr>
                <w:rFonts w:ascii="Arial" w:eastAsiaTheme="minorEastAsia" w:hAnsi="Arial" w:cs="Arial"/>
                <w:b/>
                <w:sz w:val="20"/>
                <w:szCs w:val="20"/>
                <w:lang w:eastAsia="en-US"/>
              </w:rPr>
              <w:t>Precio/Monto/Porcentaje</w:t>
            </w:r>
          </w:p>
        </w:tc>
      </w:tr>
      <w:tr w:rsidR="00D03F85" w:rsidRPr="0044383F" w14:paraId="52FBC17E" w14:textId="77777777" w:rsidTr="00643E12">
        <w:tc>
          <w:tcPr>
            <w:tcW w:w="4073" w:type="dxa"/>
            <w:vAlign w:val="center"/>
          </w:tcPr>
          <w:p w14:paraId="28DBE1FE"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Precio promedio de dólares por barril de petróleo (Dpb).</w:t>
            </w:r>
          </w:p>
        </w:tc>
        <w:tc>
          <w:tcPr>
            <w:tcW w:w="2796" w:type="dxa"/>
            <w:vAlign w:val="center"/>
          </w:tcPr>
          <w:p w14:paraId="16799FFF" w14:textId="77777777" w:rsidR="00D03F85" w:rsidRPr="00D03F85" w:rsidRDefault="00D03F85" w:rsidP="00D03F85">
            <w:pPr>
              <w:jc w:val="center"/>
              <w:rPr>
                <w:rFonts w:eastAsiaTheme="minorHAnsi"/>
                <w:color w:val="auto"/>
                <w:sz w:val="20"/>
                <w:szCs w:val="20"/>
              </w:rPr>
            </w:pPr>
            <w:r w:rsidRPr="00D03F85">
              <w:rPr>
                <w:sz w:val="20"/>
                <w:szCs w:val="20"/>
              </w:rPr>
              <w:t>55.1 DpB</w:t>
            </w:r>
          </w:p>
        </w:tc>
      </w:tr>
      <w:tr w:rsidR="00D03F85" w:rsidRPr="0044383F" w14:paraId="20527C52" w14:textId="77777777" w:rsidTr="00643E12">
        <w:tc>
          <w:tcPr>
            <w:tcW w:w="4073" w:type="dxa"/>
            <w:vAlign w:val="center"/>
          </w:tcPr>
          <w:p w14:paraId="1F3AE008"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Plataforma de Producción de Crudo Total (mbd)</w:t>
            </w:r>
          </w:p>
        </w:tc>
        <w:tc>
          <w:tcPr>
            <w:tcW w:w="2796" w:type="dxa"/>
            <w:vAlign w:val="center"/>
          </w:tcPr>
          <w:p w14:paraId="30B163E8" w14:textId="02AA26A4" w:rsidR="00D03F85" w:rsidRPr="00D03F85" w:rsidRDefault="00D03F85" w:rsidP="00D03F85">
            <w:pPr>
              <w:jc w:val="center"/>
              <w:rPr>
                <w:sz w:val="20"/>
                <w:szCs w:val="20"/>
              </w:rPr>
            </w:pPr>
            <w:r w:rsidRPr="00D03F85">
              <w:rPr>
                <w:sz w:val="20"/>
                <w:szCs w:val="20"/>
              </w:rPr>
              <w:t>1,826</w:t>
            </w:r>
            <w:r w:rsidR="001932DE">
              <w:rPr>
                <w:sz w:val="20"/>
                <w:szCs w:val="20"/>
              </w:rPr>
              <w:t xml:space="preserve">  mdb</w:t>
            </w:r>
          </w:p>
        </w:tc>
      </w:tr>
      <w:tr w:rsidR="00D03F85" w:rsidRPr="0044383F" w14:paraId="152BAA18" w14:textId="77777777" w:rsidTr="00643E12">
        <w:tc>
          <w:tcPr>
            <w:tcW w:w="4073" w:type="dxa"/>
            <w:vAlign w:val="center"/>
          </w:tcPr>
          <w:p w14:paraId="177822BE"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Plataforma de Exportación de Crudo (mbd)</w:t>
            </w:r>
          </w:p>
        </w:tc>
        <w:tc>
          <w:tcPr>
            <w:tcW w:w="2796" w:type="dxa"/>
            <w:vAlign w:val="center"/>
          </w:tcPr>
          <w:p w14:paraId="76D99B67" w14:textId="5D486500" w:rsidR="00D03F85" w:rsidRPr="00D03F85" w:rsidRDefault="00D03F85" w:rsidP="00D03F85">
            <w:pPr>
              <w:jc w:val="center"/>
              <w:rPr>
                <w:sz w:val="20"/>
                <w:szCs w:val="20"/>
              </w:rPr>
            </w:pPr>
            <w:r w:rsidRPr="00D03F85">
              <w:rPr>
                <w:sz w:val="20"/>
                <w:szCs w:val="20"/>
              </w:rPr>
              <w:t>979</w:t>
            </w:r>
            <w:r w:rsidR="001932DE">
              <w:rPr>
                <w:sz w:val="20"/>
                <w:szCs w:val="20"/>
              </w:rPr>
              <w:t xml:space="preserve"> mdb</w:t>
            </w:r>
          </w:p>
        </w:tc>
      </w:tr>
      <w:tr w:rsidR="00D03F85" w:rsidRPr="0044383F" w14:paraId="6499BF09" w14:textId="77777777" w:rsidTr="009F398C">
        <w:tc>
          <w:tcPr>
            <w:tcW w:w="4073" w:type="dxa"/>
            <w:vAlign w:val="center"/>
          </w:tcPr>
          <w:p w14:paraId="47290EF2"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Porcentaje de crecimiento de Producto Interno Bruto (PIB)</w:t>
            </w:r>
          </w:p>
        </w:tc>
        <w:tc>
          <w:tcPr>
            <w:tcW w:w="2796" w:type="dxa"/>
          </w:tcPr>
          <w:p w14:paraId="0D2F248C" w14:textId="77777777" w:rsidR="00D03F85" w:rsidRPr="00D03F85" w:rsidRDefault="00D03F85" w:rsidP="00D03F85">
            <w:pPr>
              <w:jc w:val="center"/>
              <w:rPr>
                <w:sz w:val="20"/>
                <w:szCs w:val="20"/>
              </w:rPr>
            </w:pPr>
            <w:r w:rsidRPr="00D03F85">
              <w:rPr>
                <w:sz w:val="20"/>
                <w:szCs w:val="20"/>
              </w:rPr>
              <w:t>4.1%</w:t>
            </w:r>
          </w:p>
        </w:tc>
      </w:tr>
      <w:tr w:rsidR="00D03F85" w:rsidRPr="0044383F" w14:paraId="012A6C8C" w14:textId="77777777" w:rsidTr="009F398C">
        <w:tc>
          <w:tcPr>
            <w:tcW w:w="4073" w:type="dxa"/>
            <w:vAlign w:val="center"/>
          </w:tcPr>
          <w:p w14:paraId="7942B49A" w14:textId="77777777" w:rsidR="00D03F85" w:rsidRPr="0044383F" w:rsidRDefault="00D03F85" w:rsidP="00D03F85">
            <w:pPr>
              <w:jc w:val="center"/>
              <w:rPr>
                <w:sz w:val="20"/>
                <w:szCs w:val="20"/>
              </w:rPr>
            </w:pPr>
            <w:r w:rsidRPr="0044383F">
              <w:rPr>
                <w:sz w:val="20"/>
                <w:szCs w:val="20"/>
              </w:rPr>
              <w:t xml:space="preserve">Inflación </w:t>
            </w:r>
          </w:p>
          <w:p w14:paraId="0F176D36"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(Crecimiento porcentual)</w:t>
            </w:r>
          </w:p>
        </w:tc>
        <w:tc>
          <w:tcPr>
            <w:tcW w:w="2796" w:type="dxa"/>
          </w:tcPr>
          <w:p w14:paraId="10C56E70" w14:textId="77777777" w:rsidR="00D03F85" w:rsidRPr="00D03F85" w:rsidRDefault="00D03F85" w:rsidP="00D03F85">
            <w:pPr>
              <w:jc w:val="center"/>
              <w:rPr>
                <w:sz w:val="20"/>
                <w:szCs w:val="20"/>
              </w:rPr>
            </w:pPr>
            <w:r w:rsidRPr="00D03F85">
              <w:rPr>
                <w:sz w:val="20"/>
                <w:szCs w:val="20"/>
              </w:rPr>
              <w:t>4.1%</w:t>
            </w:r>
          </w:p>
        </w:tc>
      </w:tr>
      <w:tr w:rsidR="00D03F85" w:rsidRPr="0044383F" w14:paraId="02C31C88" w14:textId="77777777" w:rsidTr="009F398C">
        <w:tc>
          <w:tcPr>
            <w:tcW w:w="4073" w:type="dxa"/>
            <w:vAlign w:val="center"/>
          </w:tcPr>
          <w:p w14:paraId="5392F0A1" w14:textId="77777777" w:rsidR="00D03F85" w:rsidRPr="0044383F" w:rsidRDefault="00D03F85" w:rsidP="00D03F85">
            <w:pPr>
              <w:jc w:val="center"/>
              <w:rPr>
                <w:sz w:val="20"/>
                <w:szCs w:val="20"/>
              </w:rPr>
            </w:pPr>
            <w:r w:rsidRPr="0044383F">
              <w:rPr>
                <w:sz w:val="20"/>
                <w:szCs w:val="20"/>
              </w:rPr>
              <w:t xml:space="preserve">Tipo de Cambio </w:t>
            </w:r>
          </w:p>
          <w:p w14:paraId="47262C0D"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(precio del dólar)</w:t>
            </w:r>
          </w:p>
        </w:tc>
        <w:tc>
          <w:tcPr>
            <w:tcW w:w="2796" w:type="dxa"/>
          </w:tcPr>
          <w:p w14:paraId="1E74D2AE" w14:textId="7BBA816C" w:rsidR="00D03F85" w:rsidRPr="00D03F85" w:rsidRDefault="001932DE" w:rsidP="00D03F85">
            <w:pPr>
              <w:jc w:val="center"/>
              <w:rPr>
                <w:sz w:val="20"/>
                <w:szCs w:val="20"/>
              </w:rPr>
            </w:pPr>
            <w:r>
              <w:rPr>
                <w:sz w:val="20"/>
                <w:szCs w:val="20"/>
              </w:rPr>
              <w:t xml:space="preserve">$ </w:t>
            </w:r>
            <w:r w:rsidR="00D03F85" w:rsidRPr="00D03F85">
              <w:rPr>
                <w:sz w:val="20"/>
                <w:szCs w:val="20"/>
              </w:rPr>
              <w:t>20.3</w:t>
            </w:r>
          </w:p>
        </w:tc>
      </w:tr>
      <w:tr w:rsidR="00D03F85" w:rsidRPr="0044383F" w14:paraId="532FA614" w14:textId="77777777" w:rsidTr="00643E12">
        <w:tc>
          <w:tcPr>
            <w:tcW w:w="4073" w:type="dxa"/>
            <w:vAlign w:val="center"/>
          </w:tcPr>
          <w:p w14:paraId="122A2D2E" w14:textId="77777777" w:rsidR="00D03F85" w:rsidRPr="0044383F" w:rsidRDefault="00D03F85" w:rsidP="00D03F85">
            <w:pPr>
              <w:pStyle w:val="NormalWeb"/>
              <w:spacing w:before="0" w:beforeAutospacing="0" w:after="0" w:afterAutospacing="0"/>
              <w:jc w:val="center"/>
              <w:rPr>
                <w:rFonts w:ascii="Arial" w:eastAsiaTheme="minorEastAsia" w:hAnsi="Arial" w:cs="Arial"/>
                <w:sz w:val="20"/>
                <w:szCs w:val="20"/>
                <w:lang w:eastAsia="en-US"/>
              </w:rPr>
            </w:pPr>
            <w:r w:rsidRPr="0044383F">
              <w:rPr>
                <w:rFonts w:ascii="Arial" w:hAnsi="Arial" w:cs="Arial"/>
                <w:sz w:val="20"/>
                <w:szCs w:val="20"/>
              </w:rPr>
              <w:t>Tasa de Interés nominal promedio</w:t>
            </w:r>
          </w:p>
        </w:tc>
        <w:tc>
          <w:tcPr>
            <w:tcW w:w="2796" w:type="dxa"/>
            <w:vAlign w:val="center"/>
          </w:tcPr>
          <w:p w14:paraId="7713F1C9" w14:textId="77777777" w:rsidR="00D03F85" w:rsidRPr="00D03F85" w:rsidRDefault="00D03F85" w:rsidP="00D03F85">
            <w:pPr>
              <w:jc w:val="center"/>
              <w:rPr>
                <w:sz w:val="20"/>
                <w:szCs w:val="20"/>
              </w:rPr>
            </w:pPr>
            <w:r w:rsidRPr="00D03F85">
              <w:rPr>
                <w:sz w:val="20"/>
                <w:szCs w:val="20"/>
              </w:rPr>
              <w:t>5%</w:t>
            </w:r>
          </w:p>
        </w:tc>
      </w:tr>
      <w:tr w:rsidR="00D03F85" w:rsidRPr="0044383F" w14:paraId="3377D9FA" w14:textId="77777777" w:rsidTr="00643E12">
        <w:tc>
          <w:tcPr>
            <w:tcW w:w="4073" w:type="dxa"/>
            <w:vAlign w:val="center"/>
          </w:tcPr>
          <w:p w14:paraId="6603230E" w14:textId="77777777" w:rsidR="00D03F85" w:rsidRDefault="00D03F85" w:rsidP="00D03F85">
            <w:pPr>
              <w:jc w:val="center"/>
              <w:rPr>
                <w:rFonts w:ascii="Century Gothic" w:eastAsiaTheme="minorHAnsi" w:hAnsi="Century Gothic" w:cstheme="minorBidi"/>
                <w:color w:val="auto"/>
                <w:sz w:val="20"/>
                <w:szCs w:val="20"/>
              </w:rPr>
            </w:pPr>
            <w:r w:rsidRPr="00D03F85">
              <w:rPr>
                <w:rFonts w:eastAsia="Times New Roman"/>
                <w:color w:val="auto"/>
                <w:sz w:val="20"/>
                <w:szCs w:val="20"/>
              </w:rPr>
              <w:t>Unidad de Medida y Actualización (UMA)</w:t>
            </w:r>
          </w:p>
        </w:tc>
        <w:tc>
          <w:tcPr>
            <w:tcW w:w="2796" w:type="dxa"/>
            <w:vAlign w:val="center"/>
          </w:tcPr>
          <w:p w14:paraId="2164CF77" w14:textId="77777777" w:rsidR="00D03F85" w:rsidRPr="00D03F85" w:rsidRDefault="00D03F85" w:rsidP="00D03F85">
            <w:pPr>
              <w:jc w:val="center"/>
              <w:rPr>
                <w:sz w:val="20"/>
                <w:szCs w:val="20"/>
                <w:highlight w:val="yellow"/>
              </w:rPr>
            </w:pPr>
            <w:r w:rsidRPr="00D03F85">
              <w:rPr>
                <w:rFonts w:eastAsiaTheme="minorEastAsia"/>
                <w:sz w:val="20"/>
                <w:szCs w:val="20"/>
              </w:rPr>
              <w:t>$ 89.62</w:t>
            </w:r>
            <w:r w:rsidRPr="00D03F85">
              <w:rPr>
                <w:rStyle w:val="Refdenotaalpie"/>
                <w:sz w:val="20"/>
                <w:szCs w:val="20"/>
              </w:rPr>
              <w:footnoteReference w:id="7"/>
            </w:r>
          </w:p>
        </w:tc>
      </w:tr>
    </w:tbl>
    <w:p w14:paraId="17F22C2E" w14:textId="77777777" w:rsidR="00643E12" w:rsidRPr="003F1314" w:rsidRDefault="00643E12" w:rsidP="00643E12">
      <w:pPr>
        <w:pStyle w:val="NormalWeb"/>
        <w:shd w:val="clear" w:color="auto" w:fill="FFFFFF"/>
        <w:spacing w:after="0" w:afterAutospacing="0"/>
        <w:jc w:val="both"/>
        <w:rPr>
          <w:rFonts w:ascii="Arial" w:eastAsiaTheme="minorEastAsia" w:hAnsi="Arial" w:cs="Arial"/>
          <w:sz w:val="22"/>
          <w:szCs w:val="22"/>
          <w:lang w:eastAsia="en-US"/>
        </w:rPr>
      </w:pPr>
    </w:p>
    <w:p w14:paraId="4095AAD1" w14:textId="77777777" w:rsidR="00643E12" w:rsidRPr="003F1314" w:rsidRDefault="00643E12" w:rsidP="00643E12">
      <w:pPr>
        <w:spacing w:after="0" w:line="240" w:lineRule="auto"/>
      </w:pPr>
    </w:p>
    <w:p w14:paraId="48C6E00D" w14:textId="77777777" w:rsidR="00643E12" w:rsidRPr="003F1314" w:rsidRDefault="00643E12" w:rsidP="00643E12">
      <w:pPr>
        <w:spacing w:after="0" w:line="240" w:lineRule="auto"/>
      </w:pPr>
    </w:p>
    <w:p w14:paraId="108E418B" w14:textId="77777777" w:rsidR="00643E12" w:rsidRPr="003F1314" w:rsidRDefault="00643E12" w:rsidP="00643E12">
      <w:pPr>
        <w:spacing w:after="0" w:line="240" w:lineRule="auto"/>
      </w:pPr>
    </w:p>
    <w:p w14:paraId="3C753DC6" w14:textId="77777777" w:rsidR="00643E12" w:rsidRPr="0037647C" w:rsidRDefault="00643E12" w:rsidP="00643E12">
      <w:pPr>
        <w:spacing w:after="0" w:line="240" w:lineRule="auto"/>
        <w:ind w:left="718" w:right="1328" w:firstLine="698"/>
        <w:rPr>
          <w:sz w:val="18"/>
        </w:rPr>
      </w:pPr>
      <w:r w:rsidRPr="003F1314">
        <w:rPr>
          <w:b/>
          <w:sz w:val="18"/>
        </w:rPr>
        <w:t>Fuente</w:t>
      </w:r>
      <w:r w:rsidRPr="003F1314">
        <w:rPr>
          <w:sz w:val="18"/>
        </w:rPr>
        <w:t xml:space="preserve">: </w:t>
      </w:r>
      <w:r w:rsidRPr="00A07937">
        <w:rPr>
          <w:sz w:val="18"/>
        </w:rPr>
        <w:t>Elaboración propia con inform</w:t>
      </w:r>
      <w:r>
        <w:rPr>
          <w:sz w:val="18"/>
        </w:rPr>
        <w:t>ación de SHCP, INEGI y BANXICO,</w:t>
      </w:r>
      <w:r>
        <w:rPr>
          <w:b/>
          <w:sz w:val="18"/>
        </w:rPr>
        <w:t xml:space="preserve"> </w:t>
      </w:r>
      <w:r>
        <w:rPr>
          <w:sz w:val="18"/>
        </w:rPr>
        <w:t>202</w:t>
      </w:r>
      <w:r w:rsidR="00965781">
        <w:rPr>
          <w:sz w:val="18"/>
        </w:rPr>
        <w:t>1</w:t>
      </w:r>
      <w:r w:rsidRPr="0037647C">
        <w:t>.</w:t>
      </w:r>
      <w:r w:rsidRPr="00345BBA">
        <w:t xml:space="preserve"> </w:t>
      </w:r>
    </w:p>
    <w:p w14:paraId="78CFAB52" w14:textId="77777777" w:rsidR="00643E12" w:rsidRPr="00E7671C" w:rsidRDefault="00643E12" w:rsidP="00643E12">
      <w:pPr>
        <w:spacing w:after="0" w:line="240" w:lineRule="auto"/>
        <w:ind w:left="0" w:firstLine="0"/>
        <w:rPr>
          <w:sz w:val="12"/>
        </w:rPr>
      </w:pPr>
    </w:p>
    <w:p w14:paraId="51EC5330" w14:textId="77777777" w:rsidR="00643E12" w:rsidRDefault="00643E12" w:rsidP="00643E12">
      <w:pPr>
        <w:spacing w:after="0" w:line="240" w:lineRule="auto"/>
      </w:pPr>
    </w:p>
    <w:p w14:paraId="5F0E0F9E" w14:textId="77777777" w:rsidR="00393B8B" w:rsidRDefault="00643E12" w:rsidP="00393B8B">
      <w:pPr>
        <w:pStyle w:val="Prrafodelista"/>
        <w:spacing w:after="0" w:line="240" w:lineRule="auto"/>
        <w:ind w:left="390" w:firstLine="0"/>
      </w:pPr>
      <w:r w:rsidRPr="00A00361">
        <w:t xml:space="preserve">La tabla </w:t>
      </w:r>
      <w:r w:rsidR="00544851">
        <w:t>2</w:t>
      </w:r>
      <w:r w:rsidRPr="00A00361">
        <w:t>.2 presenta un resumen del marco macroeconómico 202</w:t>
      </w:r>
      <w:r w:rsidR="00965781" w:rsidRPr="00A00361">
        <w:t>1</w:t>
      </w:r>
      <w:r w:rsidRPr="00A00361">
        <w:t>-202</w:t>
      </w:r>
      <w:r w:rsidR="00965781" w:rsidRPr="00A00361">
        <w:t>2</w:t>
      </w:r>
      <w:r w:rsidRPr="00A00361">
        <w:t xml:space="preserve"> (estimado) en los </w:t>
      </w:r>
    </w:p>
    <w:p w14:paraId="0F86A40F" w14:textId="4E8BAA38" w:rsidR="00EA28BF" w:rsidRPr="00A00361" w:rsidRDefault="00643E12" w:rsidP="00393B8B">
      <w:pPr>
        <w:pStyle w:val="Prrafodelista"/>
        <w:spacing w:after="0" w:line="240" w:lineRule="auto"/>
        <w:ind w:left="390" w:firstLine="0"/>
        <w:jc w:val="left"/>
      </w:pPr>
      <w:r w:rsidRPr="00A00361">
        <w:t xml:space="preserve">Criterios Generales de Política Económica </w:t>
      </w:r>
      <w:r w:rsidR="00965781" w:rsidRPr="00A00361">
        <w:t>2022</w:t>
      </w:r>
      <w:r w:rsidRPr="00A00361">
        <w:t>.</w:t>
      </w:r>
      <w:r w:rsidR="00D03F85" w:rsidRPr="00A00361">
        <w:br/>
      </w:r>
    </w:p>
    <w:p w14:paraId="5911EF17" w14:textId="77777777" w:rsidR="00393B8B" w:rsidRDefault="00393B8B" w:rsidP="00643E12">
      <w:pPr>
        <w:spacing w:after="0" w:line="240" w:lineRule="auto"/>
        <w:ind w:firstLine="698"/>
        <w:jc w:val="center"/>
        <w:rPr>
          <w:b/>
          <w:sz w:val="20"/>
        </w:rPr>
      </w:pPr>
    </w:p>
    <w:p w14:paraId="2736D75B" w14:textId="540B859E" w:rsidR="00643E12" w:rsidRPr="00A00361" w:rsidRDefault="00643E12" w:rsidP="00643E12">
      <w:pPr>
        <w:spacing w:after="0" w:line="240" w:lineRule="auto"/>
        <w:ind w:firstLine="698"/>
        <w:jc w:val="center"/>
        <w:rPr>
          <w:sz w:val="20"/>
        </w:rPr>
      </w:pPr>
      <w:r w:rsidRPr="00A00361">
        <w:rPr>
          <w:b/>
          <w:sz w:val="20"/>
        </w:rPr>
        <w:t xml:space="preserve">Tabla </w:t>
      </w:r>
      <w:r w:rsidR="00544851">
        <w:rPr>
          <w:b/>
          <w:sz w:val="20"/>
        </w:rPr>
        <w:t>2</w:t>
      </w:r>
      <w:r w:rsidRPr="00A00361">
        <w:rPr>
          <w:b/>
          <w:sz w:val="20"/>
        </w:rPr>
        <w:t xml:space="preserve">.2. </w:t>
      </w:r>
      <w:r w:rsidRPr="00A00361">
        <w:rPr>
          <w:sz w:val="20"/>
        </w:rPr>
        <w:t>Marco macroeconómico, 202</w:t>
      </w:r>
      <w:r w:rsidR="00965781" w:rsidRPr="00A00361">
        <w:rPr>
          <w:sz w:val="20"/>
        </w:rPr>
        <w:t>1</w:t>
      </w:r>
      <w:r w:rsidRPr="00A00361">
        <w:rPr>
          <w:sz w:val="20"/>
        </w:rPr>
        <w:t>-202</w:t>
      </w:r>
      <w:r w:rsidR="00965781" w:rsidRPr="00A00361">
        <w:rPr>
          <w:sz w:val="20"/>
        </w:rPr>
        <w:t>2</w:t>
      </w:r>
      <w:r w:rsidRPr="00A00361">
        <w:rPr>
          <w:sz w:val="20"/>
        </w:rPr>
        <w:t xml:space="preserve"> (estimado) en los CGPE </w:t>
      </w:r>
    </w:p>
    <w:p w14:paraId="7DF096C5" w14:textId="3AB5C5E4" w:rsidR="00643E12" w:rsidRDefault="00643E12" w:rsidP="00643E12">
      <w:pPr>
        <w:spacing w:after="0" w:line="240" w:lineRule="auto"/>
        <w:ind w:firstLine="698"/>
        <w:jc w:val="center"/>
        <w:rPr>
          <w:sz w:val="20"/>
        </w:rPr>
      </w:pPr>
      <w:r w:rsidRPr="00A00361">
        <w:rPr>
          <w:sz w:val="20"/>
        </w:rPr>
        <w:t>para el ejercicio fiscal 202</w:t>
      </w:r>
      <w:r w:rsidR="00965781" w:rsidRPr="00A00361">
        <w:rPr>
          <w:sz w:val="20"/>
        </w:rPr>
        <w:t>2</w:t>
      </w:r>
      <w:r w:rsidRPr="00A00361">
        <w:rPr>
          <w:sz w:val="20"/>
        </w:rPr>
        <w:t>.</w:t>
      </w:r>
    </w:p>
    <w:p w14:paraId="11D5062B" w14:textId="6A75A0C1" w:rsidR="00643E12" w:rsidRDefault="00393B8B" w:rsidP="00643E12">
      <w:pPr>
        <w:spacing w:after="0" w:line="240" w:lineRule="auto"/>
        <w:ind w:firstLine="698"/>
        <w:jc w:val="center"/>
        <w:rPr>
          <w:sz w:val="20"/>
        </w:rPr>
      </w:pPr>
      <w:r w:rsidRPr="00393B8B">
        <w:rPr>
          <w:noProof/>
        </w:rPr>
        <w:drawing>
          <wp:anchor distT="0" distB="0" distL="114300" distR="114300" simplePos="0" relativeHeight="251772928" behindDoc="1" locked="0" layoutInCell="1" allowOverlap="1" wp14:anchorId="105E8A47" wp14:editId="2296A3A9">
            <wp:simplePos x="0" y="0"/>
            <wp:positionH relativeFrom="margin">
              <wp:align>right</wp:align>
            </wp:positionH>
            <wp:positionV relativeFrom="paragraph">
              <wp:posOffset>7620</wp:posOffset>
            </wp:positionV>
            <wp:extent cx="5590043" cy="5476478"/>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043" cy="5476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A6A2D" w14:textId="49926EB3" w:rsidR="00643E12" w:rsidRDefault="00643E12" w:rsidP="00643E12">
      <w:pPr>
        <w:spacing w:after="0" w:line="240" w:lineRule="auto"/>
        <w:ind w:firstLine="698"/>
        <w:jc w:val="center"/>
        <w:rPr>
          <w:sz w:val="20"/>
        </w:rPr>
      </w:pPr>
    </w:p>
    <w:p w14:paraId="0BA80FED" w14:textId="50E14DA5" w:rsidR="00643E12" w:rsidRDefault="00643E12" w:rsidP="00643E12">
      <w:pPr>
        <w:spacing w:after="0" w:line="240" w:lineRule="auto"/>
        <w:ind w:firstLine="698"/>
        <w:jc w:val="center"/>
        <w:rPr>
          <w:sz w:val="20"/>
        </w:rPr>
      </w:pPr>
    </w:p>
    <w:p w14:paraId="4977A6D4" w14:textId="77777777" w:rsidR="00643E12" w:rsidRDefault="00D03F85" w:rsidP="00D03F85">
      <w:pPr>
        <w:tabs>
          <w:tab w:val="left" w:pos="5760"/>
        </w:tabs>
        <w:spacing w:after="0" w:line="240" w:lineRule="auto"/>
        <w:ind w:firstLine="698"/>
        <w:jc w:val="left"/>
        <w:rPr>
          <w:sz w:val="20"/>
        </w:rPr>
      </w:pPr>
      <w:r>
        <w:rPr>
          <w:sz w:val="20"/>
        </w:rPr>
        <w:tab/>
      </w:r>
    </w:p>
    <w:p w14:paraId="0E47E18B" w14:textId="77777777" w:rsidR="00643E12" w:rsidRDefault="00643E12" w:rsidP="00643E12">
      <w:pPr>
        <w:spacing w:after="0" w:line="240" w:lineRule="auto"/>
        <w:ind w:firstLine="698"/>
        <w:jc w:val="center"/>
        <w:rPr>
          <w:sz w:val="20"/>
        </w:rPr>
      </w:pPr>
    </w:p>
    <w:p w14:paraId="76A452C1" w14:textId="77777777" w:rsidR="00643E12" w:rsidRDefault="00643E12" w:rsidP="00643E12">
      <w:pPr>
        <w:spacing w:after="0" w:line="240" w:lineRule="auto"/>
        <w:ind w:firstLine="698"/>
        <w:jc w:val="center"/>
        <w:rPr>
          <w:sz w:val="20"/>
        </w:rPr>
      </w:pPr>
    </w:p>
    <w:p w14:paraId="1907BE56" w14:textId="77777777" w:rsidR="00643E12" w:rsidRDefault="00643E12" w:rsidP="00643E12">
      <w:pPr>
        <w:spacing w:after="0" w:line="240" w:lineRule="auto"/>
        <w:ind w:firstLine="698"/>
        <w:jc w:val="center"/>
        <w:rPr>
          <w:sz w:val="20"/>
        </w:rPr>
      </w:pPr>
    </w:p>
    <w:p w14:paraId="591DA569" w14:textId="77777777" w:rsidR="00643E12" w:rsidRDefault="00643E12" w:rsidP="00643E12">
      <w:pPr>
        <w:spacing w:after="0" w:line="240" w:lineRule="auto"/>
        <w:ind w:firstLine="698"/>
        <w:jc w:val="center"/>
        <w:rPr>
          <w:sz w:val="20"/>
        </w:rPr>
      </w:pPr>
    </w:p>
    <w:p w14:paraId="615F8183" w14:textId="77777777" w:rsidR="00643E12" w:rsidRDefault="00643E12" w:rsidP="00643E12">
      <w:pPr>
        <w:spacing w:after="0" w:line="240" w:lineRule="auto"/>
        <w:ind w:firstLine="698"/>
        <w:jc w:val="center"/>
        <w:rPr>
          <w:sz w:val="20"/>
        </w:rPr>
      </w:pPr>
    </w:p>
    <w:p w14:paraId="27F86CA9" w14:textId="77777777" w:rsidR="00643E12" w:rsidRDefault="00643E12" w:rsidP="00643E12">
      <w:pPr>
        <w:spacing w:after="0" w:line="240" w:lineRule="auto"/>
        <w:ind w:firstLine="698"/>
        <w:jc w:val="center"/>
        <w:rPr>
          <w:sz w:val="20"/>
        </w:rPr>
      </w:pPr>
    </w:p>
    <w:p w14:paraId="006D62B8" w14:textId="77777777" w:rsidR="00643E12" w:rsidRDefault="00643E12" w:rsidP="00643E12">
      <w:pPr>
        <w:spacing w:after="0" w:line="240" w:lineRule="auto"/>
        <w:ind w:firstLine="698"/>
        <w:jc w:val="center"/>
        <w:rPr>
          <w:sz w:val="20"/>
        </w:rPr>
      </w:pPr>
    </w:p>
    <w:p w14:paraId="7F70DFB7" w14:textId="77777777" w:rsidR="00643E12" w:rsidRDefault="00643E12" w:rsidP="00643E12">
      <w:pPr>
        <w:spacing w:after="0" w:line="240" w:lineRule="auto"/>
        <w:ind w:firstLine="698"/>
        <w:jc w:val="center"/>
        <w:rPr>
          <w:sz w:val="20"/>
        </w:rPr>
      </w:pPr>
    </w:p>
    <w:p w14:paraId="28437C80" w14:textId="77777777" w:rsidR="00643E12" w:rsidRDefault="00643E12" w:rsidP="00643E12">
      <w:pPr>
        <w:spacing w:after="0" w:line="240" w:lineRule="auto"/>
        <w:ind w:firstLine="698"/>
        <w:jc w:val="center"/>
        <w:rPr>
          <w:sz w:val="20"/>
        </w:rPr>
      </w:pPr>
    </w:p>
    <w:p w14:paraId="400BF3AC" w14:textId="77777777" w:rsidR="00643E12" w:rsidRDefault="00643E12" w:rsidP="00643E12">
      <w:pPr>
        <w:spacing w:after="0" w:line="240" w:lineRule="auto"/>
        <w:ind w:firstLine="698"/>
        <w:jc w:val="center"/>
        <w:rPr>
          <w:sz w:val="20"/>
        </w:rPr>
      </w:pPr>
    </w:p>
    <w:p w14:paraId="258FD7AA" w14:textId="77777777" w:rsidR="00643E12" w:rsidRDefault="00643E12" w:rsidP="00643E12">
      <w:pPr>
        <w:spacing w:after="0" w:line="240" w:lineRule="auto"/>
        <w:ind w:firstLine="698"/>
        <w:jc w:val="center"/>
        <w:rPr>
          <w:sz w:val="20"/>
        </w:rPr>
      </w:pPr>
    </w:p>
    <w:p w14:paraId="1A5167DB" w14:textId="77777777" w:rsidR="00643E12" w:rsidRDefault="00643E12" w:rsidP="00643E12">
      <w:pPr>
        <w:spacing w:after="0" w:line="240" w:lineRule="auto"/>
        <w:ind w:firstLine="698"/>
        <w:jc w:val="center"/>
        <w:rPr>
          <w:sz w:val="20"/>
        </w:rPr>
      </w:pPr>
    </w:p>
    <w:p w14:paraId="400A00E5" w14:textId="77777777" w:rsidR="00643E12" w:rsidRDefault="00643E12" w:rsidP="00643E12">
      <w:pPr>
        <w:spacing w:after="0" w:line="240" w:lineRule="auto"/>
        <w:ind w:firstLine="698"/>
        <w:jc w:val="center"/>
        <w:rPr>
          <w:sz w:val="20"/>
        </w:rPr>
      </w:pPr>
    </w:p>
    <w:p w14:paraId="5AD11DD7" w14:textId="77777777" w:rsidR="00643E12" w:rsidRDefault="00643E12" w:rsidP="00643E12">
      <w:pPr>
        <w:spacing w:after="0" w:line="240" w:lineRule="auto"/>
        <w:ind w:firstLine="698"/>
        <w:jc w:val="center"/>
        <w:rPr>
          <w:sz w:val="20"/>
        </w:rPr>
      </w:pPr>
    </w:p>
    <w:p w14:paraId="2372BA57" w14:textId="77777777" w:rsidR="00643E12" w:rsidRDefault="00643E12" w:rsidP="00643E12">
      <w:pPr>
        <w:spacing w:after="0" w:line="240" w:lineRule="auto"/>
        <w:ind w:firstLine="698"/>
        <w:jc w:val="center"/>
        <w:rPr>
          <w:sz w:val="20"/>
        </w:rPr>
      </w:pPr>
    </w:p>
    <w:p w14:paraId="03637167" w14:textId="77777777" w:rsidR="00643E12" w:rsidRDefault="00643E12" w:rsidP="00643E12">
      <w:pPr>
        <w:spacing w:after="0" w:line="240" w:lineRule="auto"/>
        <w:ind w:firstLine="698"/>
        <w:jc w:val="center"/>
        <w:rPr>
          <w:sz w:val="20"/>
        </w:rPr>
      </w:pPr>
    </w:p>
    <w:p w14:paraId="19022F12" w14:textId="77777777" w:rsidR="00643E12" w:rsidRDefault="00643E12" w:rsidP="00643E12">
      <w:pPr>
        <w:spacing w:after="0" w:line="240" w:lineRule="auto"/>
        <w:ind w:firstLine="698"/>
        <w:jc w:val="center"/>
        <w:rPr>
          <w:sz w:val="20"/>
        </w:rPr>
      </w:pPr>
    </w:p>
    <w:p w14:paraId="03D4974A" w14:textId="53F7D2AA" w:rsidR="00643E12" w:rsidRDefault="001932DE" w:rsidP="001932DE">
      <w:pPr>
        <w:tabs>
          <w:tab w:val="left" w:pos="5610"/>
        </w:tabs>
        <w:spacing w:after="0" w:line="240" w:lineRule="auto"/>
        <w:ind w:firstLine="698"/>
        <w:jc w:val="left"/>
        <w:rPr>
          <w:sz w:val="20"/>
        </w:rPr>
      </w:pPr>
      <w:r>
        <w:rPr>
          <w:sz w:val="20"/>
        </w:rPr>
        <w:tab/>
      </w:r>
    </w:p>
    <w:p w14:paraId="0DBCABE1" w14:textId="77777777" w:rsidR="00643E12" w:rsidRDefault="00643E12" w:rsidP="00643E12">
      <w:pPr>
        <w:spacing w:after="0" w:line="240" w:lineRule="auto"/>
        <w:ind w:firstLine="698"/>
        <w:jc w:val="center"/>
        <w:rPr>
          <w:sz w:val="20"/>
        </w:rPr>
      </w:pPr>
    </w:p>
    <w:p w14:paraId="1A1AA0D8" w14:textId="77777777" w:rsidR="00643E12" w:rsidRDefault="00643E12" w:rsidP="00643E12">
      <w:pPr>
        <w:spacing w:after="0" w:line="240" w:lineRule="auto"/>
        <w:ind w:firstLine="698"/>
        <w:jc w:val="center"/>
        <w:rPr>
          <w:sz w:val="20"/>
        </w:rPr>
      </w:pPr>
    </w:p>
    <w:p w14:paraId="0A994A99" w14:textId="47A3EB35" w:rsidR="00643E12" w:rsidRDefault="00643E12" w:rsidP="00643E12">
      <w:pPr>
        <w:spacing w:after="0" w:line="240" w:lineRule="auto"/>
        <w:ind w:firstLine="698"/>
        <w:jc w:val="center"/>
        <w:rPr>
          <w:sz w:val="20"/>
        </w:rPr>
      </w:pPr>
    </w:p>
    <w:p w14:paraId="76832BE3" w14:textId="2137A94A" w:rsidR="00EA28BF" w:rsidRDefault="00EA28BF" w:rsidP="00643E12">
      <w:pPr>
        <w:spacing w:after="0" w:line="240" w:lineRule="auto"/>
        <w:ind w:firstLine="698"/>
        <w:jc w:val="center"/>
        <w:rPr>
          <w:sz w:val="20"/>
        </w:rPr>
      </w:pPr>
    </w:p>
    <w:p w14:paraId="6F663F3E" w14:textId="409512AD" w:rsidR="00EA28BF" w:rsidRDefault="00EA28BF" w:rsidP="00643E12">
      <w:pPr>
        <w:spacing w:after="0" w:line="240" w:lineRule="auto"/>
        <w:ind w:firstLine="698"/>
        <w:jc w:val="center"/>
        <w:rPr>
          <w:sz w:val="20"/>
        </w:rPr>
      </w:pPr>
    </w:p>
    <w:p w14:paraId="31FA5914" w14:textId="6C38331F" w:rsidR="00EA28BF" w:rsidRDefault="00EA28BF" w:rsidP="00643E12">
      <w:pPr>
        <w:spacing w:after="0" w:line="240" w:lineRule="auto"/>
        <w:ind w:firstLine="698"/>
        <w:jc w:val="center"/>
        <w:rPr>
          <w:sz w:val="20"/>
        </w:rPr>
      </w:pPr>
    </w:p>
    <w:p w14:paraId="430E2AD1" w14:textId="77777777" w:rsidR="00EA28BF" w:rsidRDefault="00EA28BF" w:rsidP="00643E12">
      <w:pPr>
        <w:spacing w:after="0" w:line="240" w:lineRule="auto"/>
        <w:ind w:firstLine="698"/>
        <w:jc w:val="center"/>
        <w:rPr>
          <w:sz w:val="20"/>
        </w:rPr>
      </w:pPr>
    </w:p>
    <w:p w14:paraId="35CF980A" w14:textId="77777777" w:rsidR="00643E12" w:rsidRDefault="00643E12" w:rsidP="00643E12">
      <w:pPr>
        <w:spacing w:after="0" w:line="240" w:lineRule="auto"/>
        <w:ind w:firstLine="698"/>
        <w:jc w:val="center"/>
        <w:rPr>
          <w:sz w:val="20"/>
        </w:rPr>
      </w:pPr>
    </w:p>
    <w:p w14:paraId="780883E8" w14:textId="77777777" w:rsidR="00643E12" w:rsidRDefault="00643E12" w:rsidP="00643E12">
      <w:pPr>
        <w:spacing w:after="0" w:line="240" w:lineRule="auto"/>
        <w:ind w:firstLine="698"/>
        <w:jc w:val="center"/>
        <w:rPr>
          <w:sz w:val="20"/>
        </w:rPr>
      </w:pPr>
    </w:p>
    <w:p w14:paraId="79B95809" w14:textId="77777777" w:rsidR="00643E12" w:rsidRDefault="00643E12" w:rsidP="00643E12">
      <w:pPr>
        <w:spacing w:after="0" w:line="240" w:lineRule="auto"/>
        <w:ind w:firstLine="698"/>
        <w:jc w:val="center"/>
        <w:rPr>
          <w:sz w:val="20"/>
        </w:rPr>
      </w:pPr>
    </w:p>
    <w:p w14:paraId="56733BBE" w14:textId="77777777" w:rsidR="00643E12" w:rsidRDefault="00643E12" w:rsidP="00643E12">
      <w:pPr>
        <w:spacing w:after="0" w:line="240" w:lineRule="auto"/>
        <w:ind w:firstLine="698"/>
        <w:jc w:val="center"/>
        <w:rPr>
          <w:sz w:val="20"/>
        </w:rPr>
      </w:pPr>
    </w:p>
    <w:p w14:paraId="1DC7C636" w14:textId="77777777" w:rsidR="00643E12" w:rsidRDefault="00643E12" w:rsidP="00643E12">
      <w:pPr>
        <w:spacing w:after="0" w:line="240" w:lineRule="auto"/>
        <w:ind w:firstLine="698"/>
        <w:jc w:val="center"/>
        <w:rPr>
          <w:sz w:val="20"/>
        </w:rPr>
      </w:pPr>
    </w:p>
    <w:p w14:paraId="140BC576" w14:textId="77777777" w:rsidR="00643E12" w:rsidRDefault="00643E12" w:rsidP="00643E12">
      <w:pPr>
        <w:spacing w:after="0" w:line="240" w:lineRule="auto"/>
        <w:ind w:firstLine="698"/>
        <w:jc w:val="center"/>
        <w:rPr>
          <w:sz w:val="20"/>
        </w:rPr>
      </w:pPr>
    </w:p>
    <w:p w14:paraId="22A2EA0E" w14:textId="77777777" w:rsidR="00643E12" w:rsidRDefault="00643E12" w:rsidP="00643E12">
      <w:pPr>
        <w:spacing w:after="0" w:line="240" w:lineRule="auto"/>
        <w:ind w:firstLine="698"/>
        <w:jc w:val="center"/>
        <w:rPr>
          <w:sz w:val="20"/>
        </w:rPr>
      </w:pPr>
    </w:p>
    <w:p w14:paraId="5EF9D8AD" w14:textId="77777777" w:rsidR="00643E12" w:rsidRDefault="00643E12" w:rsidP="00643E12">
      <w:pPr>
        <w:spacing w:after="0" w:line="240" w:lineRule="auto"/>
        <w:ind w:firstLine="698"/>
        <w:jc w:val="center"/>
        <w:rPr>
          <w:sz w:val="20"/>
        </w:rPr>
      </w:pPr>
    </w:p>
    <w:p w14:paraId="31FA4A87" w14:textId="77777777" w:rsidR="00643E12" w:rsidRDefault="00643E12" w:rsidP="00643E12">
      <w:pPr>
        <w:spacing w:after="0" w:line="240" w:lineRule="auto"/>
        <w:ind w:firstLine="698"/>
        <w:jc w:val="center"/>
        <w:rPr>
          <w:sz w:val="20"/>
        </w:rPr>
      </w:pPr>
    </w:p>
    <w:p w14:paraId="185D0FCA" w14:textId="6026D319" w:rsidR="00643E12" w:rsidRDefault="00643E12" w:rsidP="00643E12">
      <w:pPr>
        <w:spacing w:after="0" w:line="240" w:lineRule="auto"/>
        <w:ind w:left="718" w:firstLine="698"/>
        <w:jc w:val="left"/>
        <w:rPr>
          <w:sz w:val="20"/>
        </w:rPr>
      </w:pPr>
      <w:r w:rsidRPr="004E4723">
        <w:rPr>
          <w:sz w:val="16"/>
        </w:rPr>
        <w:t>*Corresponde al escenario de crecimiento puntual planteado para las estimaciones de finanzas públicas.</w:t>
      </w:r>
    </w:p>
    <w:p w14:paraId="45337513" w14:textId="77777777" w:rsidR="00643E12" w:rsidRDefault="00643E12" w:rsidP="00643E12">
      <w:pPr>
        <w:spacing w:after="0" w:line="240" w:lineRule="auto"/>
        <w:ind w:left="0" w:firstLine="708"/>
      </w:pPr>
    </w:p>
    <w:p w14:paraId="28C91C5B" w14:textId="26E9AF5E" w:rsidR="00EA28BF" w:rsidRPr="008D7887" w:rsidRDefault="00EA28BF" w:rsidP="00EA28BF">
      <w:pPr>
        <w:spacing w:line="240" w:lineRule="auto"/>
        <w:ind w:firstLine="360"/>
        <w:rPr>
          <w:strike/>
        </w:rPr>
      </w:pPr>
      <w:r w:rsidRPr="008D7887">
        <w:lastRenderedPageBreak/>
        <w:t xml:space="preserve">Derivado de los indicadores previstos en la tabla anterior, la tabla </w:t>
      </w:r>
      <w:r w:rsidR="00544851">
        <w:t>2</w:t>
      </w:r>
      <w:r w:rsidRPr="008D7887">
        <w:t>.</w:t>
      </w:r>
      <w:r w:rsidR="00544851">
        <w:t>3</w:t>
      </w:r>
      <w:r w:rsidR="00393B8B">
        <w:t xml:space="preserve"> presenta las proyecciones previstas para el</w:t>
      </w:r>
      <w:r w:rsidRPr="008D7887">
        <w:t xml:space="preserve"> rubro de Participaciones y Aportaciones </w:t>
      </w:r>
      <w:r w:rsidR="00393B8B">
        <w:t>con un incremento de 4.7</w:t>
      </w:r>
      <w:r w:rsidRPr="008D7887">
        <w:t xml:space="preserve"> en relación al Proyecto del Presupuesto de Egresos del año 202</w:t>
      </w:r>
      <w:r w:rsidR="00393B8B">
        <w:t>1.</w:t>
      </w:r>
    </w:p>
    <w:p w14:paraId="46518A40" w14:textId="77777777" w:rsidR="00EA28BF" w:rsidRPr="008D7887" w:rsidRDefault="00EA28BF" w:rsidP="00EA28BF">
      <w:pPr>
        <w:spacing w:line="240" w:lineRule="auto"/>
        <w:ind w:firstLine="360"/>
      </w:pPr>
    </w:p>
    <w:p w14:paraId="4131A61F" w14:textId="7FB529AD" w:rsidR="00EA28BF" w:rsidRPr="008D7887" w:rsidRDefault="00EA28BF" w:rsidP="00EA28BF">
      <w:pPr>
        <w:spacing w:line="240" w:lineRule="auto"/>
        <w:ind w:left="851" w:right="310" w:firstLine="142"/>
        <w:jc w:val="center"/>
        <w:rPr>
          <w:sz w:val="20"/>
          <w:szCs w:val="20"/>
        </w:rPr>
      </w:pPr>
      <w:r w:rsidRPr="008D7887">
        <w:rPr>
          <w:b/>
          <w:sz w:val="20"/>
          <w:szCs w:val="20"/>
        </w:rPr>
        <w:t xml:space="preserve">Tabla </w:t>
      </w:r>
      <w:r w:rsidR="00544851">
        <w:rPr>
          <w:b/>
          <w:sz w:val="20"/>
          <w:szCs w:val="20"/>
        </w:rPr>
        <w:t>2</w:t>
      </w:r>
      <w:r w:rsidRPr="008D7887">
        <w:rPr>
          <w:b/>
          <w:sz w:val="20"/>
          <w:szCs w:val="20"/>
        </w:rPr>
        <w:t>.</w:t>
      </w:r>
      <w:r w:rsidR="00544851">
        <w:rPr>
          <w:b/>
          <w:sz w:val="20"/>
          <w:szCs w:val="20"/>
        </w:rPr>
        <w:t>3</w:t>
      </w:r>
      <w:r w:rsidRPr="008D7887">
        <w:rPr>
          <w:b/>
          <w:sz w:val="20"/>
          <w:szCs w:val="20"/>
        </w:rPr>
        <w:t xml:space="preserve">. </w:t>
      </w:r>
      <w:r w:rsidRPr="008D7887">
        <w:rPr>
          <w:sz w:val="20"/>
          <w:szCs w:val="20"/>
        </w:rPr>
        <w:t>Transferencias Intergubernamentales a Entidades Federativas 2021-2022 previstas en CGPE 2022.</w:t>
      </w:r>
    </w:p>
    <w:p w14:paraId="28BECA2E" w14:textId="77777777" w:rsidR="00EA28BF" w:rsidRPr="008D7887" w:rsidRDefault="00EA28BF" w:rsidP="00EA28BF">
      <w:pPr>
        <w:spacing w:line="240" w:lineRule="auto"/>
        <w:ind w:left="851" w:right="310" w:firstLine="142"/>
        <w:jc w:val="center"/>
      </w:pPr>
    </w:p>
    <w:p w14:paraId="3A5F1529" w14:textId="77777777" w:rsidR="00EA28BF" w:rsidRPr="008D7887" w:rsidRDefault="00EA28BF" w:rsidP="00EA28BF">
      <w:pPr>
        <w:spacing w:line="240" w:lineRule="auto"/>
        <w:ind w:left="851" w:right="310" w:firstLine="142"/>
        <w:jc w:val="center"/>
      </w:pPr>
      <w:r w:rsidRPr="008D7887">
        <w:rPr>
          <w:noProof/>
        </w:rPr>
        <w:drawing>
          <wp:anchor distT="0" distB="0" distL="114300" distR="114300" simplePos="0" relativeHeight="251715584" behindDoc="1" locked="0" layoutInCell="1" allowOverlap="1" wp14:anchorId="0B32F939" wp14:editId="3D8FAA44">
            <wp:simplePos x="0" y="0"/>
            <wp:positionH relativeFrom="margin">
              <wp:posOffset>11430</wp:posOffset>
            </wp:positionH>
            <wp:positionV relativeFrom="paragraph">
              <wp:posOffset>10160</wp:posOffset>
            </wp:positionV>
            <wp:extent cx="6047469" cy="1802921"/>
            <wp:effectExtent l="0" t="0" r="0"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47469" cy="1802921"/>
                    </a:xfrm>
                    <a:prstGeom prst="rect">
                      <a:avLst/>
                    </a:prstGeom>
                  </pic:spPr>
                </pic:pic>
              </a:graphicData>
            </a:graphic>
            <wp14:sizeRelH relativeFrom="page">
              <wp14:pctWidth>0</wp14:pctWidth>
            </wp14:sizeRelH>
            <wp14:sizeRelV relativeFrom="page">
              <wp14:pctHeight>0</wp14:pctHeight>
            </wp14:sizeRelV>
          </wp:anchor>
        </w:drawing>
      </w:r>
    </w:p>
    <w:p w14:paraId="6CBBA68D" w14:textId="77777777" w:rsidR="00EA28BF" w:rsidRPr="008D7887" w:rsidRDefault="00EA28BF" w:rsidP="00EA28BF">
      <w:pPr>
        <w:spacing w:line="240" w:lineRule="auto"/>
        <w:ind w:left="851" w:right="310" w:firstLine="142"/>
        <w:jc w:val="center"/>
      </w:pPr>
    </w:p>
    <w:p w14:paraId="75F15532" w14:textId="77777777" w:rsidR="00EA28BF" w:rsidRDefault="00EA28BF" w:rsidP="00EA28BF">
      <w:pPr>
        <w:ind w:firstLine="360"/>
      </w:pPr>
    </w:p>
    <w:p w14:paraId="465E679C" w14:textId="77777777" w:rsidR="00EA28BF" w:rsidRDefault="00EA28BF" w:rsidP="00EA28BF">
      <w:pPr>
        <w:ind w:firstLine="360"/>
      </w:pPr>
    </w:p>
    <w:p w14:paraId="2EB99CAC" w14:textId="77777777" w:rsidR="00EA28BF" w:rsidRDefault="00EA28BF" w:rsidP="00EA28BF">
      <w:pPr>
        <w:ind w:firstLine="360"/>
      </w:pPr>
    </w:p>
    <w:p w14:paraId="21BC3386" w14:textId="77777777" w:rsidR="00EA28BF" w:rsidRDefault="00EA28BF" w:rsidP="00EA28BF">
      <w:pPr>
        <w:ind w:firstLine="360"/>
      </w:pPr>
    </w:p>
    <w:p w14:paraId="4C1168A1" w14:textId="77777777" w:rsidR="00EA28BF" w:rsidRDefault="00EA28BF" w:rsidP="00EA28BF">
      <w:pPr>
        <w:ind w:firstLine="360"/>
      </w:pPr>
    </w:p>
    <w:p w14:paraId="52E7D73B" w14:textId="77777777" w:rsidR="00EA28BF" w:rsidRDefault="00EA28BF" w:rsidP="00EA28BF">
      <w:pPr>
        <w:ind w:firstLine="360"/>
      </w:pPr>
    </w:p>
    <w:p w14:paraId="2338DE1C" w14:textId="77777777" w:rsidR="00EA28BF" w:rsidRPr="008D7887" w:rsidRDefault="00EA28BF" w:rsidP="00EA28BF">
      <w:pPr>
        <w:spacing w:line="240" w:lineRule="auto"/>
        <w:ind w:firstLine="360"/>
      </w:pPr>
    </w:p>
    <w:p w14:paraId="57AD8C52" w14:textId="77777777" w:rsidR="00EA28BF" w:rsidRPr="008D7887" w:rsidRDefault="00EA28BF" w:rsidP="00EA28BF">
      <w:pPr>
        <w:spacing w:line="240" w:lineRule="auto"/>
        <w:ind w:firstLine="720"/>
      </w:pPr>
    </w:p>
    <w:p w14:paraId="37ED0FD0" w14:textId="77777777" w:rsidR="00EA28BF" w:rsidRPr="008D7887" w:rsidRDefault="00EA28BF" w:rsidP="00EA28BF">
      <w:pPr>
        <w:spacing w:line="240" w:lineRule="auto"/>
        <w:ind w:firstLine="720"/>
      </w:pPr>
    </w:p>
    <w:p w14:paraId="1C84793A" w14:textId="77777777" w:rsidR="00EA28BF" w:rsidRPr="008D7887" w:rsidRDefault="00EA28BF" w:rsidP="00EA28BF">
      <w:pPr>
        <w:spacing w:line="240" w:lineRule="auto"/>
        <w:ind w:firstLine="720"/>
      </w:pPr>
      <w:r w:rsidRPr="008D7887">
        <w:t>En consecuencia y bajo las consideraciones mencionadas a lo largo de esta sección, la proyección de ingresos para el ejercicio fiscal 2022, ha sido diseñada de manera puntual bajo las siguientes premisas:</w:t>
      </w:r>
    </w:p>
    <w:p w14:paraId="212B77AB" w14:textId="77777777" w:rsidR="00EA28BF" w:rsidRPr="008D7887" w:rsidRDefault="00EA28BF" w:rsidP="00EA28BF">
      <w:pPr>
        <w:pStyle w:val="Prrafodelista"/>
        <w:numPr>
          <w:ilvl w:val="0"/>
          <w:numId w:val="11"/>
        </w:numPr>
        <w:spacing w:after="0" w:line="240" w:lineRule="auto"/>
        <w:ind w:left="709" w:right="0" w:hanging="425"/>
      </w:pPr>
      <w:r w:rsidRPr="008D7887">
        <w:t>PIB del 4.1%;</w:t>
      </w:r>
    </w:p>
    <w:p w14:paraId="1B9AAD8B" w14:textId="77777777" w:rsidR="00EA28BF" w:rsidRPr="008D7887" w:rsidRDefault="00EA28BF" w:rsidP="00EA28BF">
      <w:pPr>
        <w:pStyle w:val="Prrafodelista"/>
        <w:numPr>
          <w:ilvl w:val="0"/>
          <w:numId w:val="11"/>
        </w:numPr>
        <w:spacing w:after="0" w:line="240" w:lineRule="auto"/>
        <w:ind w:left="709" w:right="0" w:hanging="425"/>
      </w:pPr>
      <w:r w:rsidRPr="008D7887">
        <w:t>Inflación del 4.1%;</w:t>
      </w:r>
    </w:p>
    <w:p w14:paraId="18007FD8" w14:textId="77777777" w:rsidR="00EA28BF" w:rsidRPr="008D7887" w:rsidRDefault="00EA28BF" w:rsidP="00EA28BF">
      <w:pPr>
        <w:pStyle w:val="Prrafodelista"/>
        <w:numPr>
          <w:ilvl w:val="0"/>
          <w:numId w:val="11"/>
        </w:numPr>
        <w:spacing w:after="0" w:line="240" w:lineRule="auto"/>
        <w:ind w:left="709" w:right="0" w:hanging="425"/>
      </w:pPr>
      <w:r w:rsidRPr="008D7887">
        <w:t>Precio Promedio de Barril de Petróleo de 55.1 Dólares Por Barril;</w:t>
      </w:r>
    </w:p>
    <w:p w14:paraId="66354CD8" w14:textId="77777777" w:rsidR="00EA28BF" w:rsidRPr="008D7887" w:rsidRDefault="00EA28BF" w:rsidP="00EA28BF">
      <w:pPr>
        <w:pStyle w:val="Prrafodelista"/>
        <w:numPr>
          <w:ilvl w:val="0"/>
          <w:numId w:val="11"/>
        </w:numPr>
        <w:spacing w:after="0" w:line="240" w:lineRule="auto"/>
        <w:ind w:left="709" w:right="0" w:hanging="425"/>
      </w:pPr>
      <w:r w:rsidRPr="008D7887">
        <w:t>Tipo de Cambio de 20.3 Pesos por Dólar;</w:t>
      </w:r>
    </w:p>
    <w:p w14:paraId="25D1F055" w14:textId="77777777" w:rsidR="00EA28BF" w:rsidRPr="008D7887" w:rsidRDefault="00EA28BF" w:rsidP="00EA28BF">
      <w:pPr>
        <w:pStyle w:val="Prrafodelista"/>
        <w:numPr>
          <w:ilvl w:val="0"/>
          <w:numId w:val="11"/>
        </w:numPr>
        <w:spacing w:after="0" w:line="240" w:lineRule="auto"/>
        <w:ind w:left="709" w:right="0" w:hanging="425"/>
      </w:pPr>
      <w:r w:rsidRPr="008D7887">
        <w:t>UMA $ 89.62 Pesos;</w:t>
      </w:r>
    </w:p>
    <w:p w14:paraId="01FDBC02" w14:textId="77777777" w:rsidR="00EA28BF" w:rsidRPr="008D7887" w:rsidRDefault="00EA28BF" w:rsidP="00EA28BF">
      <w:pPr>
        <w:spacing w:line="240" w:lineRule="auto"/>
      </w:pPr>
    </w:p>
    <w:p w14:paraId="7E224501" w14:textId="77777777" w:rsidR="00EA28BF" w:rsidRPr="008D7887" w:rsidRDefault="00EA28BF" w:rsidP="00EA28BF">
      <w:pPr>
        <w:spacing w:line="240" w:lineRule="auto"/>
      </w:pPr>
      <w:r w:rsidRPr="008D7887">
        <w:t>En relación al paquete fiscal de la Federación, para fines específicos de las proyecciones de ingresos se toman en consideración los siguientes datos relevantes:</w:t>
      </w:r>
    </w:p>
    <w:p w14:paraId="03BE44FC" w14:textId="77777777" w:rsidR="00EA28BF" w:rsidRPr="008D7887" w:rsidRDefault="00EA28BF" w:rsidP="00EA28BF">
      <w:pPr>
        <w:pStyle w:val="Prrafodelista"/>
        <w:numPr>
          <w:ilvl w:val="0"/>
          <w:numId w:val="11"/>
        </w:numPr>
        <w:spacing w:after="0" w:line="240" w:lineRule="auto"/>
        <w:ind w:left="709" w:right="0" w:hanging="425"/>
      </w:pPr>
      <w:r w:rsidRPr="008D7887">
        <w:t>Las Participaciones a Entidades Federativas y Municipios</w:t>
      </w:r>
      <w:r w:rsidRPr="008D7887">
        <w:rPr>
          <w:rStyle w:val="Refdenotaalpie"/>
        </w:rPr>
        <w:footnoteReference w:id="8"/>
      </w:r>
      <w:r w:rsidRPr="008D7887">
        <w:t xml:space="preserve"> por si solas representan el mayor monto en el periodo referido, pues representan 48.3% del Gasto Federalizado total, esto es, 1 millón 019 mil 490.0 MdP</w:t>
      </w:r>
    </w:p>
    <w:p w14:paraId="35692747" w14:textId="77777777" w:rsidR="00EA28BF" w:rsidRPr="008D7887" w:rsidRDefault="00EA28BF" w:rsidP="00EA28BF">
      <w:pPr>
        <w:pStyle w:val="Prrafodelista"/>
        <w:numPr>
          <w:ilvl w:val="0"/>
          <w:numId w:val="11"/>
        </w:numPr>
        <w:spacing w:after="0" w:line="240" w:lineRule="auto"/>
        <w:ind w:left="709" w:right="0" w:hanging="425"/>
      </w:pPr>
      <w:r w:rsidRPr="008D7887">
        <w:t>PFEyM aumentan 6.7% en términos reales. De 955.6 MMP</w:t>
      </w:r>
      <w:r w:rsidRPr="008D7887">
        <w:rPr>
          <w:rStyle w:val="Refdenotaalpie"/>
        </w:rPr>
        <w:footnoteReference w:id="9"/>
      </w:r>
      <w:r w:rsidRPr="008D7887">
        <w:t xml:space="preserve"> a 1,019.5 MMP.</w:t>
      </w:r>
    </w:p>
    <w:p w14:paraId="1E149D52" w14:textId="77777777" w:rsidR="00EA28BF" w:rsidRPr="008D7887" w:rsidRDefault="00EA28BF" w:rsidP="00EA28BF">
      <w:pPr>
        <w:pStyle w:val="Prrafodelista"/>
        <w:numPr>
          <w:ilvl w:val="0"/>
          <w:numId w:val="11"/>
        </w:numPr>
        <w:spacing w:after="0" w:line="240" w:lineRule="auto"/>
        <w:ind w:left="709" w:right="0" w:hanging="425"/>
      </w:pPr>
      <w:r w:rsidRPr="008D7887">
        <w:t>En total por Transferencia Federales</w:t>
      </w:r>
      <w:r w:rsidRPr="008D7887">
        <w:rPr>
          <w:rStyle w:val="Refdenotaalpie"/>
        </w:rPr>
        <w:footnoteReference w:id="10"/>
      </w:r>
      <w:r w:rsidRPr="008D7887">
        <w:t xml:space="preserve"> a entidades Federativas, hay un incremento de 4.7% pasando de 2,014.1 MMP en el PEFA 2021 a 2,108.9 MMP en el PPEF 2022.</w:t>
      </w:r>
    </w:p>
    <w:p w14:paraId="17E4140E" w14:textId="77777777" w:rsidR="00EA28BF" w:rsidRPr="008D7887" w:rsidRDefault="00EA28BF" w:rsidP="00EA28BF">
      <w:pPr>
        <w:pStyle w:val="Prrafodelista"/>
        <w:numPr>
          <w:ilvl w:val="0"/>
          <w:numId w:val="11"/>
        </w:numPr>
        <w:spacing w:after="0" w:line="240" w:lineRule="auto"/>
        <w:ind w:left="709" w:right="0" w:hanging="425"/>
      </w:pPr>
      <w:r w:rsidRPr="008D7887">
        <w:t>Fondo de Fomento Municipal tiene un incremento del 7.3%, con 3,772 MdP, pasando de 33,517 MdP en el PEFA 2021 a 37,289.9 MdP para el PPEF 2022.</w:t>
      </w:r>
    </w:p>
    <w:p w14:paraId="23E21895" w14:textId="77777777" w:rsidR="00EA28BF" w:rsidRPr="008D7887" w:rsidRDefault="00EA28BF" w:rsidP="00EA28BF">
      <w:pPr>
        <w:pStyle w:val="Prrafodelista"/>
        <w:numPr>
          <w:ilvl w:val="0"/>
          <w:numId w:val="11"/>
        </w:numPr>
        <w:spacing w:after="0" w:line="240" w:lineRule="auto"/>
        <w:ind w:left="709" w:right="0" w:hanging="425"/>
      </w:pPr>
      <w:r w:rsidRPr="008D7887">
        <w:t>Infraestructura Social (FAIS) recibió un incremento del 7.3%, que representa un monto de 9,541.6 MdP, con un monto de 94,321.0 para el PPEF 2022 vs un monto de 84,779.4 en el PEFA 2021.</w:t>
      </w:r>
    </w:p>
    <w:p w14:paraId="33D5C826" w14:textId="192BF762" w:rsidR="00EA28BF" w:rsidRDefault="00EA28BF" w:rsidP="00EA28BF">
      <w:pPr>
        <w:pStyle w:val="Prrafodelista"/>
        <w:numPr>
          <w:ilvl w:val="0"/>
          <w:numId w:val="11"/>
        </w:numPr>
        <w:spacing w:after="0" w:line="240" w:lineRule="auto"/>
        <w:ind w:left="709" w:right="0" w:hanging="425"/>
      </w:pPr>
      <w:r w:rsidRPr="008D7887">
        <w:lastRenderedPageBreak/>
        <w:t>Fortalecimiento de los Municipios (FORTAMUNDF), recibió un incremento del 7.3%, que representa un monto de 9,665.7 MdP, con un monto de 95,547.8 MdP para el PPEF 2022 vs un monto de 85,882.1 MdP aprobados en el PEFA 2021.</w:t>
      </w:r>
    </w:p>
    <w:p w14:paraId="46BE1F47" w14:textId="77777777" w:rsidR="00EA28BF" w:rsidRPr="00EA28BF" w:rsidRDefault="00EA28BF" w:rsidP="00EA28BF">
      <w:pPr>
        <w:pStyle w:val="Prrafodelista"/>
        <w:spacing w:after="0" w:line="240" w:lineRule="auto"/>
        <w:ind w:left="709" w:right="0" w:firstLine="0"/>
        <w:jc w:val="center"/>
        <w:rPr>
          <w:sz w:val="20"/>
          <w:szCs w:val="20"/>
        </w:rPr>
      </w:pPr>
    </w:p>
    <w:p w14:paraId="1F7693B7" w14:textId="7BB7640C" w:rsidR="00643E12" w:rsidRPr="00A00361" w:rsidRDefault="00643E12" w:rsidP="00A00361">
      <w:pPr>
        <w:spacing w:after="0" w:line="240" w:lineRule="auto"/>
        <w:ind w:left="0" w:right="0" w:firstLine="708"/>
      </w:pPr>
      <w:r w:rsidRPr="00A00361">
        <w:t xml:space="preserve">En adición a lo anterior, el diseño de este Proyecto de Presupuesto de Egresos </w:t>
      </w:r>
      <w:r w:rsidR="00965781" w:rsidRPr="00A00361">
        <w:t>2022</w:t>
      </w:r>
      <w:r w:rsidRPr="00A00361">
        <w:t>, se elabora en función de los programas presupuestarios de conformidad con el P</w:t>
      </w:r>
      <w:r w:rsidR="00965781" w:rsidRPr="00A00361">
        <w:t>lan Municipal de Desarrollo 20</w:t>
      </w:r>
      <w:r w:rsidR="00A00361" w:rsidRPr="00A00361">
        <w:t>21</w:t>
      </w:r>
      <w:r w:rsidRPr="00A00361">
        <w:t>-</w:t>
      </w:r>
      <w:r w:rsidR="00965781" w:rsidRPr="00A00361">
        <w:t>202</w:t>
      </w:r>
      <w:r w:rsidR="00A00361" w:rsidRPr="00A00361">
        <w:t xml:space="preserve">4, alineados con los ejes del Plan de Desarrollo Municipal vigente que </w:t>
      </w:r>
      <w:r w:rsidR="00544851" w:rsidRPr="00A00361">
        <w:t>son:</w:t>
      </w:r>
      <w:r w:rsidR="00A00361" w:rsidRPr="00A00361">
        <w:t xml:space="preserve"> I) Ciudad Humana; II) Ciudad Abierta; III) Ciudad Sostenible; IV) Ciudad Prospera; y V) Ciudad en </w:t>
      </w:r>
      <w:r w:rsidR="00544851" w:rsidRPr="00A00361">
        <w:t>Paz;</w:t>
      </w:r>
      <w:r w:rsidR="00A00361" w:rsidRPr="00A00361">
        <w:t xml:space="preserve"> además se encuentra en alineación con el Plan de Desarrollo del Estado de Nuevo León. </w:t>
      </w:r>
      <w:r w:rsidRPr="00A00361">
        <w:t>Así mismo, se mantiene la alineación con el Plan Nacional de Desarrollo 2019-2024 en el objetivo “</w:t>
      </w:r>
      <w:r w:rsidRPr="00A00361">
        <w:rPr>
          <w:i/>
        </w:rPr>
        <w:t>Mantener Finanzas Sanas</w:t>
      </w:r>
      <w:r w:rsidRPr="00A00361">
        <w:t>” del Eje 3 “</w:t>
      </w:r>
      <w:r w:rsidRPr="00A00361">
        <w:rPr>
          <w:i/>
        </w:rPr>
        <w:t>Economía</w:t>
      </w:r>
      <w:r w:rsidRPr="00A00361">
        <w:t>” del Plan Nacional de Desarrollo 2019-2024</w:t>
      </w:r>
      <w:r w:rsidR="00393B8B">
        <w:t>, además con el eje rector “economía para el bienestar”.</w:t>
      </w:r>
    </w:p>
    <w:p w14:paraId="230D8CF4" w14:textId="17174A78" w:rsidR="00643E12" w:rsidRDefault="00643E12" w:rsidP="00643E12">
      <w:pPr>
        <w:spacing w:after="0" w:line="240" w:lineRule="auto"/>
        <w:ind w:left="0" w:firstLine="0"/>
      </w:pPr>
    </w:p>
    <w:p w14:paraId="59E52C54" w14:textId="77777777" w:rsidR="00643E12" w:rsidRPr="00D046EB" w:rsidRDefault="00643E12" w:rsidP="00643E12">
      <w:pPr>
        <w:spacing w:after="0" w:line="240" w:lineRule="auto"/>
        <w:ind w:left="0" w:firstLine="0"/>
        <w:rPr>
          <w:sz w:val="16"/>
        </w:rPr>
      </w:pPr>
    </w:p>
    <w:p w14:paraId="725A719E" w14:textId="65BD2CE6" w:rsidR="00A00361" w:rsidRPr="00E03838" w:rsidRDefault="00A00361" w:rsidP="00A00361">
      <w:pPr>
        <w:spacing w:line="240" w:lineRule="auto"/>
        <w:rPr>
          <w:b/>
        </w:rPr>
      </w:pPr>
      <w:r w:rsidRPr="00E03838">
        <w:rPr>
          <w:b/>
        </w:rPr>
        <w:t>2.1. Producto Interno Bruto (PIB)</w:t>
      </w:r>
    </w:p>
    <w:p w14:paraId="12C5B67C" w14:textId="77777777" w:rsidR="00A00361" w:rsidRPr="00E03838" w:rsidRDefault="00A00361" w:rsidP="00A00361">
      <w:pPr>
        <w:spacing w:line="240" w:lineRule="auto"/>
      </w:pPr>
      <w:r w:rsidRPr="00E03838">
        <w:t xml:space="preserve">Para 2022 se anticipan en general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w:t>
      </w:r>
    </w:p>
    <w:p w14:paraId="45F65EBB" w14:textId="77777777" w:rsidR="00A00361" w:rsidRPr="00E03838" w:rsidRDefault="00A00361" w:rsidP="00A00361">
      <w:pPr>
        <w:spacing w:line="240" w:lineRule="auto"/>
        <w:ind w:firstLine="720"/>
      </w:pPr>
    </w:p>
    <w:p w14:paraId="25875722" w14:textId="12E982E5" w:rsidR="00A00361" w:rsidRPr="00E03838" w:rsidRDefault="00393B8B" w:rsidP="00A00361">
      <w:pPr>
        <w:spacing w:line="240" w:lineRule="auto"/>
        <w:jc w:val="center"/>
        <w:rPr>
          <w:sz w:val="20"/>
          <w:szCs w:val="20"/>
        </w:rPr>
      </w:pPr>
      <w:r>
        <w:rPr>
          <w:b/>
          <w:sz w:val="20"/>
          <w:szCs w:val="20"/>
        </w:rPr>
        <w:t xml:space="preserve">   </w:t>
      </w:r>
      <w:r w:rsidR="00A00361" w:rsidRPr="00E03838">
        <w:rPr>
          <w:b/>
          <w:sz w:val="20"/>
          <w:szCs w:val="20"/>
        </w:rPr>
        <w:t xml:space="preserve">Gráfica </w:t>
      </w:r>
      <w:r w:rsidR="00544851">
        <w:rPr>
          <w:b/>
          <w:sz w:val="20"/>
          <w:szCs w:val="20"/>
        </w:rPr>
        <w:t>2</w:t>
      </w:r>
      <w:r w:rsidR="00A00361" w:rsidRPr="00E03838">
        <w:rPr>
          <w:b/>
          <w:sz w:val="20"/>
          <w:szCs w:val="20"/>
        </w:rPr>
        <w:t>.</w:t>
      </w:r>
      <w:r w:rsidR="00E432E6">
        <w:rPr>
          <w:b/>
          <w:sz w:val="20"/>
          <w:szCs w:val="20"/>
        </w:rPr>
        <w:t>4</w:t>
      </w:r>
      <w:r w:rsidR="00A00361" w:rsidRPr="00E03838">
        <w:rPr>
          <w:b/>
          <w:sz w:val="20"/>
          <w:szCs w:val="20"/>
        </w:rPr>
        <w:t>.</w:t>
      </w:r>
      <w:r w:rsidR="00A00361" w:rsidRPr="00E03838">
        <w:rPr>
          <w:sz w:val="20"/>
          <w:szCs w:val="20"/>
        </w:rPr>
        <w:t xml:space="preserve"> Evolución del PIB y su variación anual.</w:t>
      </w:r>
    </w:p>
    <w:p w14:paraId="54266DB8" w14:textId="3A81AE0A" w:rsidR="00A00361" w:rsidRPr="00E03838" w:rsidRDefault="00A00361" w:rsidP="00A00361">
      <w:pPr>
        <w:spacing w:line="240" w:lineRule="auto"/>
        <w:jc w:val="center"/>
        <w:rPr>
          <w:sz w:val="20"/>
          <w:szCs w:val="20"/>
        </w:rPr>
      </w:pPr>
      <w:r w:rsidRPr="00E03838">
        <w:rPr>
          <w:sz w:val="20"/>
          <w:szCs w:val="20"/>
        </w:rPr>
        <w:t xml:space="preserve"> (Estimaciones de la SHCP para 2018 y 2022)</w:t>
      </w:r>
    </w:p>
    <w:p w14:paraId="614C18CA" w14:textId="1BFE965E" w:rsidR="00A00361" w:rsidRPr="00E03838" w:rsidRDefault="00393B8B" w:rsidP="00A00361">
      <w:pPr>
        <w:spacing w:line="240" w:lineRule="auto"/>
        <w:ind w:firstLine="708"/>
      </w:pPr>
      <w:r w:rsidRPr="00E03838">
        <w:rPr>
          <w:noProof/>
        </w:rPr>
        <w:drawing>
          <wp:anchor distT="0" distB="0" distL="114300" distR="114300" simplePos="0" relativeHeight="251718656" behindDoc="1" locked="0" layoutInCell="1" allowOverlap="1" wp14:anchorId="514E52A7" wp14:editId="32F7BD0B">
            <wp:simplePos x="0" y="0"/>
            <wp:positionH relativeFrom="margin">
              <wp:align>center</wp:align>
            </wp:positionH>
            <wp:positionV relativeFrom="paragraph">
              <wp:posOffset>9525</wp:posOffset>
            </wp:positionV>
            <wp:extent cx="2705735" cy="225742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05735" cy="2257425"/>
                    </a:xfrm>
                    <a:prstGeom prst="rect">
                      <a:avLst/>
                    </a:prstGeom>
                  </pic:spPr>
                </pic:pic>
              </a:graphicData>
            </a:graphic>
            <wp14:sizeRelH relativeFrom="margin">
              <wp14:pctWidth>0</wp14:pctWidth>
            </wp14:sizeRelH>
            <wp14:sizeRelV relativeFrom="margin">
              <wp14:pctHeight>0</wp14:pctHeight>
            </wp14:sizeRelV>
          </wp:anchor>
        </w:drawing>
      </w:r>
    </w:p>
    <w:p w14:paraId="3F5FDB45" w14:textId="77777777" w:rsidR="00A00361" w:rsidRPr="00E03838" w:rsidRDefault="00A00361" w:rsidP="00A00361">
      <w:pPr>
        <w:spacing w:line="240" w:lineRule="auto"/>
      </w:pPr>
      <w:r w:rsidRPr="00E03838">
        <w:tab/>
      </w:r>
      <w:r w:rsidRPr="00E03838">
        <w:tab/>
      </w:r>
    </w:p>
    <w:p w14:paraId="5B6BB065" w14:textId="77777777" w:rsidR="00A00361" w:rsidRPr="00E03838" w:rsidRDefault="00A00361" w:rsidP="00A00361">
      <w:pPr>
        <w:spacing w:line="240" w:lineRule="auto"/>
      </w:pPr>
    </w:p>
    <w:p w14:paraId="4D5AF3B9" w14:textId="77777777" w:rsidR="00A00361" w:rsidRPr="00E03838" w:rsidRDefault="00A00361" w:rsidP="00A00361">
      <w:pPr>
        <w:spacing w:line="240" w:lineRule="auto"/>
      </w:pPr>
    </w:p>
    <w:p w14:paraId="3544E2AA" w14:textId="77777777" w:rsidR="00A00361" w:rsidRDefault="00A00361" w:rsidP="00A00361"/>
    <w:p w14:paraId="2EB86129" w14:textId="77777777" w:rsidR="00A00361" w:rsidRDefault="00A00361" w:rsidP="00A00361"/>
    <w:p w14:paraId="72742DB8" w14:textId="77777777" w:rsidR="00A00361" w:rsidRDefault="00A00361" w:rsidP="00A00361"/>
    <w:p w14:paraId="6E0AE526" w14:textId="77777777" w:rsidR="00A00361" w:rsidRDefault="00A00361" w:rsidP="00A00361"/>
    <w:p w14:paraId="3305E601" w14:textId="77777777" w:rsidR="00A00361" w:rsidRDefault="00A00361" w:rsidP="00A00361"/>
    <w:p w14:paraId="0455904E" w14:textId="77777777" w:rsidR="00A00361" w:rsidRDefault="00A00361" w:rsidP="00A00361"/>
    <w:p w14:paraId="618DAEF1" w14:textId="77777777" w:rsidR="00A00361" w:rsidRPr="00E03838" w:rsidRDefault="00A00361" w:rsidP="00A00361">
      <w:pPr>
        <w:spacing w:line="240" w:lineRule="auto"/>
      </w:pPr>
    </w:p>
    <w:p w14:paraId="137D2CA5" w14:textId="77777777" w:rsidR="00A00361" w:rsidRPr="00E03838" w:rsidRDefault="00A00361" w:rsidP="00A00361">
      <w:pPr>
        <w:spacing w:line="240" w:lineRule="auto"/>
      </w:pPr>
    </w:p>
    <w:p w14:paraId="4426684B" w14:textId="77777777" w:rsidR="00A00361" w:rsidRPr="00E03838" w:rsidRDefault="00A00361" w:rsidP="00A00361">
      <w:pPr>
        <w:spacing w:line="240" w:lineRule="auto"/>
      </w:pPr>
    </w:p>
    <w:p w14:paraId="1A20C484" w14:textId="77777777" w:rsidR="00393B8B" w:rsidRDefault="00393B8B" w:rsidP="00A00361">
      <w:pPr>
        <w:spacing w:line="240" w:lineRule="auto"/>
        <w:ind w:left="1560" w:right="1585"/>
        <w:rPr>
          <w:b/>
          <w:bCs/>
          <w:sz w:val="18"/>
          <w:szCs w:val="18"/>
        </w:rPr>
      </w:pPr>
    </w:p>
    <w:p w14:paraId="136EE1AB" w14:textId="77777777" w:rsidR="00393B8B" w:rsidRDefault="00A00361" w:rsidP="00393B8B">
      <w:pPr>
        <w:spacing w:line="240" w:lineRule="auto"/>
        <w:ind w:left="2124" w:right="1585" w:firstLine="0"/>
        <w:rPr>
          <w:sz w:val="18"/>
          <w:szCs w:val="18"/>
        </w:rPr>
      </w:pPr>
      <w:r w:rsidRPr="00E03838">
        <w:rPr>
          <w:b/>
          <w:bCs/>
          <w:sz w:val="18"/>
          <w:szCs w:val="18"/>
        </w:rPr>
        <w:t>Fuente</w:t>
      </w:r>
      <w:r w:rsidRPr="00E03838">
        <w:rPr>
          <w:sz w:val="18"/>
          <w:szCs w:val="18"/>
        </w:rPr>
        <w:t>: Criterios Generales de Política Económica para la</w:t>
      </w:r>
    </w:p>
    <w:p w14:paraId="74387DD9" w14:textId="77777777" w:rsidR="00393B8B" w:rsidRDefault="00A00361" w:rsidP="00393B8B">
      <w:pPr>
        <w:spacing w:line="240" w:lineRule="auto"/>
        <w:ind w:left="2124" w:right="1585" w:firstLine="0"/>
        <w:rPr>
          <w:sz w:val="18"/>
          <w:szCs w:val="18"/>
        </w:rPr>
      </w:pPr>
      <w:r w:rsidRPr="00E03838">
        <w:rPr>
          <w:sz w:val="18"/>
          <w:szCs w:val="18"/>
        </w:rPr>
        <w:t xml:space="preserve"> Iniciativa de Ley de Ingresos y el Proyecto de Presupuesto </w:t>
      </w:r>
    </w:p>
    <w:p w14:paraId="107BE17C" w14:textId="07993A86" w:rsidR="00A00361" w:rsidRPr="00E03838" w:rsidRDefault="00A00361" w:rsidP="00393B8B">
      <w:pPr>
        <w:spacing w:line="240" w:lineRule="auto"/>
        <w:ind w:left="2124" w:right="1585" w:firstLine="0"/>
        <w:rPr>
          <w:sz w:val="18"/>
          <w:szCs w:val="18"/>
        </w:rPr>
      </w:pPr>
      <w:r w:rsidRPr="00E03838">
        <w:rPr>
          <w:sz w:val="18"/>
          <w:szCs w:val="18"/>
        </w:rPr>
        <w:t>de Egresos de la Federación, correspondientes al ejercicio fiscal 2022.</w:t>
      </w:r>
    </w:p>
    <w:p w14:paraId="7B861C86" w14:textId="77777777" w:rsidR="00A00361" w:rsidRPr="00E03838" w:rsidRDefault="00A00361" w:rsidP="00A00361">
      <w:pPr>
        <w:spacing w:line="240" w:lineRule="auto"/>
        <w:ind w:firstLine="720"/>
      </w:pPr>
    </w:p>
    <w:p w14:paraId="3EB2924F" w14:textId="77777777" w:rsidR="00393B8B" w:rsidRDefault="00393B8B" w:rsidP="00393B8B">
      <w:pPr>
        <w:spacing w:line="240" w:lineRule="auto"/>
        <w:ind w:firstLine="720"/>
      </w:pPr>
    </w:p>
    <w:p w14:paraId="1ECF8E8B" w14:textId="085FA54F" w:rsidR="00393B8B" w:rsidRPr="00E03838" w:rsidRDefault="00393B8B" w:rsidP="00393B8B">
      <w:pPr>
        <w:spacing w:line="240" w:lineRule="auto"/>
        <w:ind w:firstLine="720"/>
      </w:pPr>
      <w:r w:rsidRPr="00E03838">
        <w:t>Tomando en cuenta lo anterior, y considerando la revisión de la estimación de la actividad económica para el cierre de 2021, la SHCP utiliza un rango de crecimiento para la economía mexicana en 2022 de 3.6 a 4.6%. En particular, los cálculos de finanzas públicas consideran una tasa puntual de crecimiento de 4.1%, como se puede apreciar en la gráfica 2.</w:t>
      </w:r>
      <w:r w:rsidR="00E432E6">
        <w:t>4</w:t>
      </w:r>
      <w:r w:rsidRPr="00E03838">
        <w:t>.</w:t>
      </w:r>
    </w:p>
    <w:p w14:paraId="3F8DCD98" w14:textId="77777777" w:rsidR="00A00361" w:rsidRPr="00E03838" w:rsidRDefault="00A00361" w:rsidP="00A00361">
      <w:pPr>
        <w:spacing w:line="240" w:lineRule="auto"/>
      </w:pPr>
    </w:p>
    <w:p w14:paraId="3E151556" w14:textId="2A01CADE" w:rsidR="00A00361" w:rsidRPr="00E03838" w:rsidRDefault="00A00361" w:rsidP="00A00361">
      <w:pPr>
        <w:spacing w:line="240" w:lineRule="auto"/>
        <w:rPr>
          <w:b/>
        </w:rPr>
      </w:pPr>
      <w:r w:rsidRPr="00E03838">
        <w:rPr>
          <w:b/>
        </w:rPr>
        <w:lastRenderedPageBreak/>
        <w:t>2.</w:t>
      </w:r>
      <w:r>
        <w:rPr>
          <w:b/>
        </w:rPr>
        <w:t>2.</w:t>
      </w:r>
      <w:r w:rsidRPr="00E03838">
        <w:rPr>
          <w:b/>
        </w:rPr>
        <w:t xml:space="preserve"> Inflación</w:t>
      </w:r>
    </w:p>
    <w:p w14:paraId="49E06B45" w14:textId="77777777" w:rsidR="00A00361" w:rsidRPr="00E03838" w:rsidRDefault="00A00361" w:rsidP="00A00361">
      <w:pPr>
        <w:spacing w:line="240" w:lineRule="auto"/>
      </w:pPr>
      <w:r w:rsidRPr="00E03838">
        <w:t>Las estimaciones de finanzas públicas incorporan una proyección de 5.7% para la inflación al término del año. Esta considera una base de comparación menor en 2022, las presiones globales sobre los precios asociadas a repercusiones de la pandemia, así como los impactos de eventos más específicos a México, como las sequías de la primera mitad del año, ambos considerados en general de carácter transitorio. En relación con esto último, la mediana de las expectativas de inflación para el mediano y largo plazos reportadas por el Banco de México en su última encuesta continúan ancladas en un nivel de 3.5%.</w:t>
      </w:r>
    </w:p>
    <w:p w14:paraId="4180068A" w14:textId="77777777" w:rsidR="00A00361" w:rsidRPr="00E03838" w:rsidRDefault="00A00361" w:rsidP="00A00361">
      <w:pPr>
        <w:spacing w:line="240" w:lineRule="auto"/>
      </w:pPr>
    </w:p>
    <w:p w14:paraId="7C2248A9" w14:textId="77777777" w:rsidR="00A00361" w:rsidRDefault="00A00361" w:rsidP="002B76A9">
      <w:pPr>
        <w:spacing w:line="240" w:lineRule="auto"/>
        <w:jc w:val="left"/>
        <w:rPr>
          <w:b/>
          <w:sz w:val="20"/>
          <w:szCs w:val="20"/>
        </w:rPr>
      </w:pPr>
    </w:p>
    <w:p w14:paraId="6787B91E" w14:textId="1B5363A0" w:rsidR="00A00361" w:rsidRPr="00E03838" w:rsidRDefault="00E432E6" w:rsidP="00E432E6">
      <w:pPr>
        <w:spacing w:line="240" w:lineRule="auto"/>
        <w:ind w:left="1426" w:firstLine="698"/>
        <w:rPr>
          <w:sz w:val="20"/>
          <w:szCs w:val="20"/>
        </w:rPr>
      </w:pPr>
      <w:r>
        <w:rPr>
          <w:b/>
          <w:sz w:val="20"/>
          <w:szCs w:val="20"/>
        </w:rPr>
        <w:t xml:space="preserve">    </w:t>
      </w:r>
      <w:r w:rsidR="00A00361" w:rsidRPr="00E03838">
        <w:rPr>
          <w:b/>
          <w:sz w:val="20"/>
          <w:szCs w:val="20"/>
        </w:rPr>
        <w:t>Gráfica 2.</w:t>
      </w:r>
      <w:r>
        <w:rPr>
          <w:b/>
          <w:sz w:val="20"/>
          <w:szCs w:val="20"/>
        </w:rPr>
        <w:t>5</w:t>
      </w:r>
      <w:r w:rsidR="00A00361" w:rsidRPr="00E03838">
        <w:rPr>
          <w:b/>
          <w:sz w:val="20"/>
          <w:szCs w:val="20"/>
        </w:rPr>
        <w:t>.</w:t>
      </w:r>
      <w:r w:rsidR="00A00361" w:rsidRPr="00E03838">
        <w:rPr>
          <w:sz w:val="20"/>
          <w:szCs w:val="20"/>
        </w:rPr>
        <w:t xml:space="preserve"> Evolución del PIB y su variación anual.</w:t>
      </w:r>
    </w:p>
    <w:p w14:paraId="5CD59DB2" w14:textId="59675F10" w:rsidR="00A00361" w:rsidRPr="00E03838" w:rsidRDefault="00E432E6" w:rsidP="00A00361">
      <w:pPr>
        <w:spacing w:line="240" w:lineRule="auto"/>
        <w:jc w:val="center"/>
        <w:rPr>
          <w:sz w:val="20"/>
          <w:szCs w:val="20"/>
        </w:rPr>
      </w:pPr>
      <w:r w:rsidRPr="00E03838">
        <w:rPr>
          <w:noProof/>
        </w:rPr>
        <w:drawing>
          <wp:anchor distT="0" distB="0" distL="114300" distR="114300" simplePos="0" relativeHeight="251719680" behindDoc="1" locked="0" layoutInCell="1" allowOverlap="1" wp14:anchorId="706A0C09" wp14:editId="58234653">
            <wp:simplePos x="0" y="0"/>
            <wp:positionH relativeFrom="margin">
              <wp:posOffset>1529715</wp:posOffset>
            </wp:positionH>
            <wp:positionV relativeFrom="paragraph">
              <wp:posOffset>87630</wp:posOffset>
            </wp:positionV>
            <wp:extent cx="2905125" cy="2507615"/>
            <wp:effectExtent l="0" t="0" r="9525" b="698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05125" cy="2507615"/>
                    </a:xfrm>
                    <a:prstGeom prst="rect">
                      <a:avLst/>
                    </a:prstGeom>
                  </pic:spPr>
                </pic:pic>
              </a:graphicData>
            </a:graphic>
            <wp14:sizeRelH relativeFrom="page">
              <wp14:pctWidth>0</wp14:pctWidth>
            </wp14:sizeRelH>
            <wp14:sizeRelV relativeFrom="page">
              <wp14:pctHeight>0</wp14:pctHeight>
            </wp14:sizeRelV>
          </wp:anchor>
        </w:drawing>
      </w:r>
      <w:r w:rsidR="00A00361" w:rsidRPr="00E03838">
        <w:rPr>
          <w:sz w:val="20"/>
          <w:szCs w:val="20"/>
        </w:rPr>
        <w:t xml:space="preserve"> (Estimaciones de la SHCP para 2018 y 2022)</w:t>
      </w:r>
    </w:p>
    <w:p w14:paraId="0A0FA1CA" w14:textId="599C39EF" w:rsidR="00A00361" w:rsidRPr="00E03838" w:rsidRDefault="00A00361" w:rsidP="00A00361">
      <w:pPr>
        <w:spacing w:line="240" w:lineRule="auto"/>
        <w:ind w:firstLine="708"/>
      </w:pPr>
    </w:p>
    <w:p w14:paraId="14BE79FC" w14:textId="77777777" w:rsidR="00A00361" w:rsidRPr="00E03838" w:rsidRDefault="00A00361" w:rsidP="00A00361">
      <w:pPr>
        <w:spacing w:line="240" w:lineRule="auto"/>
      </w:pPr>
      <w:r w:rsidRPr="00E03838">
        <w:tab/>
      </w:r>
      <w:r w:rsidRPr="00E03838">
        <w:tab/>
      </w:r>
    </w:p>
    <w:p w14:paraId="6A5A637B" w14:textId="77777777" w:rsidR="00A00361" w:rsidRPr="00E03838" w:rsidRDefault="00A00361" w:rsidP="00A00361">
      <w:pPr>
        <w:spacing w:line="240" w:lineRule="auto"/>
      </w:pPr>
    </w:p>
    <w:p w14:paraId="28A74299" w14:textId="77777777" w:rsidR="00A00361" w:rsidRPr="00E03838" w:rsidRDefault="00A00361" w:rsidP="00A00361">
      <w:pPr>
        <w:spacing w:line="240" w:lineRule="auto"/>
      </w:pPr>
    </w:p>
    <w:p w14:paraId="23D3CC98" w14:textId="0F5CA276" w:rsidR="00A00361" w:rsidRDefault="00A00361" w:rsidP="00A00361">
      <w:pPr>
        <w:spacing w:line="240" w:lineRule="auto"/>
      </w:pPr>
    </w:p>
    <w:p w14:paraId="6FD14807" w14:textId="4AC53977" w:rsidR="00A00361" w:rsidRDefault="00A00361" w:rsidP="00A00361">
      <w:pPr>
        <w:spacing w:line="240" w:lineRule="auto"/>
      </w:pPr>
    </w:p>
    <w:p w14:paraId="0B3A6D10" w14:textId="5B76C8B1" w:rsidR="00A00361" w:rsidRDefault="00A00361" w:rsidP="00A00361">
      <w:pPr>
        <w:spacing w:line="240" w:lineRule="auto"/>
      </w:pPr>
    </w:p>
    <w:p w14:paraId="76FE0BE2" w14:textId="0B1AD84A" w:rsidR="00A00361" w:rsidRDefault="00A00361" w:rsidP="00A00361">
      <w:pPr>
        <w:spacing w:line="240" w:lineRule="auto"/>
      </w:pPr>
    </w:p>
    <w:p w14:paraId="1FE833AD" w14:textId="2A132E71" w:rsidR="00A00361" w:rsidRDefault="00A00361" w:rsidP="00A00361">
      <w:pPr>
        <w:spacing w:line="240" w:lineRule="auto"/>
      </w:pPr>
    </w:p>
    <w:p w14:paraId="3CE9808A" w14:textId="64F4FFA7" w:rsidR="00A00361" w:rsidRDefault="00A00361" w:rsidP="00A00361">
      <w:pPr>
        <w:spacing w:line="240" w:lineRule="auto"/>
      </w:pPr>
    </w:p>
    <w:p w14:paraId="26009B7C" w14:textId="77777777" w:rsidR="00A00361" w:rsidRPr="00E03838" w:rsidRDefault="00A00361" w:rsidP="00A00361">
      <w:pPr>
        <w:spacing w:line="240" w:lineRule="auto"/>
      </w:pPr>
    </w:p>
    <w:p w14:paraId="1E4CE33A" w14:textId="77777777" w:rsidR="00A00361" w:rsidRPr="00E03838" w:rsidRDefault="00A00361" w:rsidP="00A00361">
      <w:pPr>
        <w:spacing w:line="240" w:lineRule="auto"/>
      </w:pPr>
    </w:p>
    <w:p w14:paraId="06B5E2BE" w14:textId="77777777" w:rsidR="00A00361" w:rsidRPr="00E03838" w:rsidRDefault="00A00361" w:rsidP="00A00361">
      <w:pPr>
        <w:spacing w:line="240" w:lineRule="auto"/>
      </w:pPr>
    </w:p>
    <w:p w14:paraId="0AC84F1F" w14:textId="77777777" w:rsidR="00A00361" w:rsidRPr="00E03838" w:rsidRDefault="00A00361" w:rsidP="00A00361">
      <w:pPr>
        <w:spacing w:line="240" w:lineRule="auto"/>
        <w:ind w:left="1560" w:right="1585"/>
        <w:rPr>
          <w:b/>
          <w:bCs/>
        </w:rPr>
      </w:pPr>
    </w:p>
    <w:p w14:paraId="418FFF4D" w14:textId="77777777" w:rsidR="00A00361" w:rsidRPr="00E03838" w:rsidRDefault="00A00361" w:rsidP="00A00361">
      <w:pPr>
        <w:spacing w:line="240" w:lineRule="auto"/>
        <w:ind w:left="1560" w:right="1585"/>
        <w:rPr>
          <w:b/>
          <w:bCs/>
          <w:sz w:val="18"/>
          <w:szCs w:val="18"/>
        </w:rPr>
      </w:pPr>
    </w:p>
    <w:p w14:paraId="4C41F8CD" w14:textId="77777777" w:rsidR="00A00361" w:rsidRPr="00E03838" w:rsidRDefault="00A00361" w:rsidP="00A00361">
      <w:pPr>
        <w:spacing w:line="240" w:lineRule="auto"/>
        <w:ind w:left="1560" w:right="1585"/>
        <w:rPr>
          <w:sz w:val="18"/>
          <w:szCs w:val="18"/>
        </w:rPr>
      </w:pPr>
      <w:r w:rsidRPr="00E03838">
        <w:rPr>
          <w:b/>
          <w:bCs/>
          <w:sz w:val="18"/>
          <w:szCs w:val="18"/>
        </w:rPr>
        <w:t>Fuente</w:t>
      </w:r>
      <w:r w:rsidRPr="00E03838">
        <w:rPr>
          <w:sz w:val="18"/>
          <w:szCs w:val="18"/>
        </w:rPr>
        <w:t>: Criterios Generales de Política Económica para la Iniciativa de Ley de Ingresos y el Proyecto de Presupuesto de Egresos de la Federación, correspondientes al ejercicio fiscal 2022.</w:t>
      </w:r>
    </w:p>
    <w:p w14:paraId="0D5524F6" w14:textId="4BC3A3D7" w:rsidR="00A00361" w:rsidRDefault="00A00361" w:rsidP="00A00361">
      <w:pPr>
        <w:spacing w:line="240" w:lineRule="auto"/>
        <w:ind w:firstLine="720"/>
      </w:pPr>
    </w:p>
    <w:p w14:paraId="2B71437A" w14:textId="77777777" w:rsidR="00E432E6" w:rsidRDefault="00E432E6" w:rsidP="00A00361">
      <w:pPr>
        <w:spacing w:line="240" w:lineRule="auto"/>
        <w:ind w:firstLine="720"/>
      </w:pPr>
    </w:p>
    <w:p w14:paraId="19F2A36C" w14:textId="0C3C8D89" w:rsidR="00A00361" w:rsidRPr="00E03838" w:rsidRDefault="00A00361" w:rsidP="00A00361">
      <w:pPr>
        <w:spacing w:line="240" w:lineRule="auto"/>
        <w:ind w:firstLine="720"/>
      </w:pPr>
      <w:r w:rsidRPr="00E03838">
        <w:t xml:space="preserve">De acuerdo con la encuesta de expectativas de Banco de México del mes de agosto, las medianas de las expectativas a mediano (uno a cuatro años) y largo plazo (cinco a ocho años) se ubicaron en 3.50%. Para las estimaciones de finanzas públicas se recomienda considerar una inflación promedio estimada en 2021 del 5.3 % y para estimaciones de finanzas publicas del 2022 un promedio de 4.1%, véase </w:t>
      </w:r>
      <w:r w:rsidR="00393B8B">
        <w:t>la gráfica 2.</w:t>
      </w:r>
      <w:r w:rsidR="00E432E6">
        <w:t>5</w:t>
      </w:r>
      <w:r w:rsidRPr="00E03838">
        <w:t>.</w:t>
      </w:r>
    </w:p>
    <w:p w14:paraId="0C741CA3" w14:textId="55B30445" w:rsidR="00A00361" w:rsidRDefault="00A00361" w:rsidP="00A00361">
      <w:pPr>
        <w:spacing w:line="240" w:lineRule="auto"/>
      </w:pPr>
    </w:p>
    <w:p w14:paraId="4FB7A32E" w14:textId="77777777" w:rsidR="00E432E6" w:rsidRPr="00E03838" w:rsidRDefault="00E432E6" w:rsidP="00A00361">
      <w:pPr>
        <w:spacing w:line="240" w:lineRule="auto"/>
      </w:pPr>
    </w:p>
    <w:p w14:paraId="5D7B47BE" w14:textId="15D9EE82" w:rsidR="00A00361" w:rsidRPr="00E03838" w:rsidRDefault="00A00361" w:rsidP="00A00361">
      <w:pPr>
        <w:spacing w:line="240" w:lineRule="auto"/>
        <w:rPr>
          <w:b/>
        </w:rPr>
      </w:pPr>
      <w:r w:rsidRPr="00E03838">
        <w:rPr>
          <w:b/>
        </w:rPr>
        <w:t>2.</w:t>
      </w:r>
      <w:r>
        <w:rPr>
          <w:b/>
        </w:rPr>
        <w:t>3.</w:t>
      </w:r>
      <w:r w:rsidRPr="00E03838">
        <w:rPr>
          <w:b/>
        </w:rPr>
        <w:t xml:space="preserve"> Unidad de Medida y Actualización (UMA)</w:t>
      </w:r>
    </w:p>
    <w:p w14:paraId="5D7C3C82" w14:textId="77777777" w:rsidR="00A00361" w:rsidRPr="00E03838" w:rsidRDefault="00A00361" w:rsidP="00A00361">
      <w:pPr>
        <w:spacing w:line="240" w:lineRule="auto"/>
      </w:pPr>
      <w:r w:rsidRPr="00E03838">
        <w:t>Con fundamento en el artículo 26, apartado B, penúltimo párrafo de la Constitución Política de los Estados Unidos Mexicanos, el Artículo Segundo Transitorio del Decreto por el que se reforman y adicionan diversas disposiciones de la Constitución Política de los Estados Unidos Mexicanos en materia de desindexación del salario mínimo, así como el artículo 23 fracción XX Bis del Reglamento Interior del Instituto Nacional de Geografía (INEGI), corresponde a éste calcular el valor de la Unidad de Medida y Actualización (UMA).</w:t>
      </w:r>
    </w:p>
    <w:p w14:paraId="25B655AD" w14:textId="1F10BD28" w:rsidR="00A00361" w:rsidRPr="00E03838" w:rsidRDefault="00A00361" w:rsidP="00A00361">
      <w:pPr>
        <w:spacing w:line="240" w:lineRule="auto"/>
        <w:jc w:val="center"/>
        <w:rPr>
          <w:sz w:val="20"/>
          <w:szCs w:val="20"/>
        </w:rPr>
      </w:pPr>
      <w:r w:rsidRPr="00E03838">
        <w:rPr>
          <w:b/>
          <w:sz w:val="20"/>
          <w:szCs w:val="20"/>
        </w:rPr>
        <w:lastRenderedPageBreak/>
        <w:t>Tabla 2.</w:t>
      </w:r>
      <w:r w:rsidR="00E432E6">
        <w:rPr>
          <w:b/>
          <w:sz w:val="20"/>
          <w:szCs w:val="20"/>
        </w:rPr>
        <w:t>6</w:t>
      </w:r>
      <w:r w:rsidRPr="00E03838">
        <w:rPr>
          <w:b/>
          <w:sz w:val="20"/>
          <w:szCs w:val="20"/>
        </w:rPr>
        <w:t xml:space="preserve"> </w:t>
      </w:r>
      <w:r w:rsidRPr="00E03838">
        <w:rPr>
          <w:sz w:val="20"/>
          <w:szCs w:val="20"/>
        </w:rPr>
        <w:t>Unidad de Medida y Actualización para el 2021.</w:t>
      </w:r>
    </w:p>
    <w:tbl>
      <w:tblPr>
        <w:tblStyle w:val="Tablaconcuadrcula"/>
        <w:tblpPr w:leftFromText="141" w:rightFromText="141" w:vertAnchor="text" w:horzAnchor="page" w:tblpX="3300" w:tblpY="139"/>
        <w:tblW w:w="0" w:type="auto"/>
        <w:tblLook w:val="04A0" w:firstRow="1" w:lastRow="0" w:firstColumn="1" w:lastColumn="0" w:noHBand="0" w:noVBand="1"/>
      </w:tblPr>
      <w:tblGrid>
        <w:gridCol w:w="1471"/>
        <w:gridCol w:w="1501"/>
        <w:gridCol w:w="1779"/>
        <w:gridCol w:w="1536"/>
      </w:tblGrid>
      <w:tr w:rsidR="00A00361" w:rsidRPr="00E03838" w14:paraId="5BC4C80B" w14:textId="77777777" w:rsidTr="009F398C">
        <w:tc>
          <w:tcPr>
            <w:tcW w:w="6287" w:type="dxa"/>
            <w:gridSpan w:val="4"/>
            <w:shd w:val="clear" w:color="auto" w:fill="A8D08D" w:themeFill="accent6" w:themeFillTint="99"/>
          </w:tcPr>
          <w:p w14:paraId="5F019BD9" w14:textId="77777777" w:rsidR="00A00361" w:rsidRPr="00E03838" w:rsidRDefault="00A00361" w:rsidP="009F398C">
            <w:pPr>
              <w:pStyle w:val="NormalWeb"/>
              <w:spacing w:after="330"/>
              <w:jc w:val="center"/>
              <w:rPr>
                <w:rFonts w:ascii="Arial" w:eastAsiaTheme="minorEastAsia" w:hAnsi="Arial" w:cs="Arial"/>
                <w:b/>
                <w:sz w:val="22"/>
                <w:szCs w:val="22"/>
                <w:lang w:eastAsia="en-US"/>
              </w:rPr>
            </w:pPr>
            <w:r w:rsidRPr="00E03838">
              <w:rPr>
                <w:rFonts w:ascii="Arial" w:eastAsiaTheme="minorEastAsia" w:hAnsi="Arial" w:cs="Arial"/>
                <w:b/>
                <w:sz w:val="22"/>
                <w:szCs w:val="22"/>
                <w:lang w:eastAsia="en-US"/>
              </w:rPr>
              <w:t>Unidad de Medida y Actualización (UMA)</w:t>
            </w:r>
          </w:p>
        </w:tc>
      </w:tr>
      <w:tr w:rsidR="00A00361" w:rsidRPr="00E03838" w14:paraId="057F0C4F" w14:textId="77777777" w:rsidTr="009F398C">
        <w:trPr>
          <w:trHeight w:val="246"/>
        </w:trPr>
        <w:tc>
          <w:tcPr>
            <w:tcW w:w="1471" w:type="dxa"/>
            <w:shd w:val="clear" w:color="auto" w:fill="A6A6A6" w:themeFill="background1" w:themeFillShade="A6"/>
          </w:tcPr>
          <w:p w14:paraId="273B43A3" w14:textId="77777777" w:rsidR="00A00361" w:rsidRPr="00E03838" w:rsidRDefault="00A00361" w:rsidP="009F398C">
            <w:pPr>
              <w:pStyle w:val="NormalWeb"/>
              <w:spacing w:after="330"/>
              <w:jc w:val="center"/>
              <w:rPr>
                <w:rFonts w:ascii="Arial" w:hAnsi="Arial" w:cs="Arial"/>
                <w:b/>
                <w:sz w:val="22"/>
                <w:szCs w:val="22"/>
                <w:lang w:eastAsia="en-US"/>
              </w:rPr>
            </w:pPr>
            <w:r w:rsidRPr="00E03838">
              <w:rPr>
                <w:rFonts w:ascii="Arial" w:eastAsiaTheme="minorEastAsia" w:hAnsi="Arial" w:cs="Arial"/>
                <w:b/>
                <w:sz w:val="22"/>
                <w:szCs w:val="22"/>
                <w:lang w:eastAsia="en-US"/>
              </w:rPr>
              <w:t>Año</w:t>
            </w:r>
          </w:p>
        </w:tc>
        <w:tc>
          <w:tcPr>
            <w:tcW w:w="1501" w:type="dxa"/>
            <w:shd w:val="clear" w:color="auto" w:fill="A6A6A6" w:themeFill="background1" w:themeFillShade="A6"/>
          </w:tcPr>
          <w:p w14:paraId="279E7E70" w14:textId="77777777" w:rsidR="00A00361" w:rsidRPr="00E03838" w:rsidRDefault="00A00361" w:rsidP="009F398C">
            <w:pPr>
              <w:pStyle w:val="NormalWeb"/>
              <w:spacing w:after="330"/>
              <w:jc w:val="center"/>
              <w:rPr>
                <w:rFonts w:ascii="Arial" w:hAnsi="Arial" w:cs="Arial"/>
                <w:b/>
                <w:sz w:val="22"/>
                <w:szCs w:val="22"/>
                <w:lang w:eastAsia="en-US"/>
              </w:rPr>
            </w:pPr>
            <w:r w:rsidRPr="00E03838">
              <w:rPr>
                <w:rFonts w:ascii="Arial" w:eastAsiaTheme="minorEastAsia" w:hAnsi="Arial" w:cs="Arial"/>
                <w:b/>
                <w:sz w:val="22"/>
                <w:szCs w:val="22"/>
                <w:lang w:eastAsia="en-US"/>
              </w:rPr>
              <w:t>Diario</w:t>
            </w:r>
          </w:p>
        </w:tc>
        <w:tc>
          <w:tcPr>
            <w:tcW w:w="1779" w:type="dxa"/>
            <w:shd w:val="clear" w:color="auto" w:fill="A6A6A6" w:themeFill="background1" w:themeFillShade="A6"/>
          </w:tcPr>
          <w:p w14:paraId="06654756" w14:textId="77777777" w:rsidR="00A00361" w:rsidRPr="00E03838" w:rsidRDefault="00A00361" w:rsidP="009F398C">
            <w:pPr>
              <w:pStyle w:val="NormalWeb"/>
              <w:spacing w:after="330"/>
              <w:jc w:val="center"/>
              <w:rPr>
                <w:rFonts w:ascii="Arial" w:hAnsi="Arial" w:cs="Arial"/>
                <w:b/>
                <w:sz w:val="22"/>
                <w:szCs w:val="22"/>
                <w:lang w:eastAsia="en-US"/>
              </w:rPr>
            </w:pPr>
            <w:r w:rsidRPr="00E03838">
              <w:rPr>
                <w:rFonts w:ascii="Arial" w:eastAsiaTheme="minorEastAsia" w:hAnsi="Arial" w:cs="Arial"/>
                <w:b/>
                <w:sz w:val="22"/>
                <w:szCs w:val="22"/>
                <w:lang w:eastAsia="en-US"/>
              </w:rPr>
              <w:t>Mensual</w:t>
            </w:r>
          </w:p>
        </w:tc>
        <w:tc>
          <w:tcPr>
            <w:tcW w:w="1536" w:type="dxa"/>
            <w:shd w:val="clear" w:color="auto" w:fill="A6A6A6" w:themeFill="background1" w:themeFillShade="A6"/>
          </w:tcPr>
          <w:p w14:paraId="766E6E01" w14:textId="77777777" w:rsidR="00A00361" w:rsidRPr="00E03838" w:rsidRDefault="00A00361" w:rsidP="009F398C">
            <w:pPr>
              <w:pStyle w:val="NormalWeb"/>
              <w:spacing w:after="330"/>
              <w:jc w:val="center"/>
              <w:rPr>
                <w:rFonts w:ascii="Arial" w:hAnsi="Arial" w:cs="Arial"/>
                <w:b/>
                <w:sz w:val="22"/>
                <w:szCs w:val="22"/>
                <w:lang w:eastAsia="en-US"/>
              </w:rPr>
            </w:pPr>
            <w:r w:rsidRPr="00E03838">
              <w:rPr>
                <w:rFonts w:ascii="Arial" w:eastAsiaTheme="minorEastAsia" w:hAnsi="Arial" w:cs="Arial"/>
                <w:b/>
                <w:sz w:val="22"/>
                <w:szCs w:val="22"/>
                <w:lang w:eastAsia="en-US"/>
              </w:rPr>
              <w:t>Anual</w:t>
            </w:r>
          </w:p>
        </w:tc>
      </w:tr>
      <w:tr w:rsidR="00A00361" w:rsidRPr="00E03838" w14:paraId="13B1AF11" w14:textId="77777777" w:rsidTr="009F398C">
        <w:tc>
          <w:tcPr>
            <w:tcW w:w="1471" w:type="dxa"/>
            <w:vAlign w:val="center"/>
          </w:tcPr>
          <w:p w14:paraId="7607F48F"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2016</w:t>
            </w:r>
          </w:p>
        </w:tc>
        <w:tc>
          <w:tcPr>
            <w:tcW w:w="1501" w:type="dxa"/>
            <w:vAlign w:val="center"/>
          </w:tcPr>
          <w:p w14:paraId="2A3E0531"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$ 73.04</w:t>
            </w:r>
          </w:p>
        </w:tc>
        <w:tc>
          <w:tcPr>
            <w:tcW w:w="1779" w:type="dxa"/>
            <w:vAlign w:val="center"/>
          </w:tcPr>
          <w:p w14:paraId="2859EA5D"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$ 2,220.42</w:t>
            </w:r>
          </w:p>
        </w:tc>
        <w:tc>
          <w:tcPr>
            <w:tcW w:w="1536" w:type="dxa"/>
            <w:vAlign w:val="center"/>
          </w:tcPr>
          <w:p w14:paraId="1C80C927"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$ 26,645.04</w:t>
            </w:r>
          </w:p>
        </w:tc>
      </w:tr>
      <w:tr w:rsidR="00A00361" w:rsidRPr="00E03838" w14:paraId="0651E585" w14:textId="77777777" w:rsidTr="009F398C">
        <w:tc>
          <w:tcPr>
            <w:tcW w:w="1471" w:type="dxa"/>
            <w:vAlign w:val="center"/>
          </w:tcPr>
          <w:p w14:paraId="2295E71C"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2017</w:t>
            </w:r>
          </w:p>
        </w:tc>
        <w:tc>
          <w:tcPr>
            <w:tcW w:w="1501" w:type="dxa"/>
            <w:vAlign w:val="center"/>
          </w:tcPr>
          <w:p w14:paraId="6BCFDF08"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$ 75.49</w:t>
            </w:r>
          </w:p>
        </w:tc>
        <w:tc>
          <w:tcPr>
            <w:tcW w:w="1779" w:type="dxa"/>
            <w:vAlign w:val="center"/>
          </w:tcPr>
          <w:p w14:paraId="20AC2926"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$ 2,294.90</w:t>
            </w:r>
          </w:p>
        </w:tc>
        <w:tc>
          <w:tcPr>
            <w:tcW w:w="1536" w:type="dxa"/>
            <w:vAlign w:val="center"/>
          </w:tcPr>
          <w:p w14:paraId="07B3585F"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$ 27,538.80</w:t>
            </w:r>
          </w:p>
        </w:tc>
      </w:tr>
      <w:tr w:rsidR="00A00361" w:rsidRPr="00E03838" w14:paraId="7354E650" w14:textId="77777777" w:rsidTr="009F398C">
        <w:tc>
          <w:tcPr>
            <w:tcW w:w="1471" w:type="dxa"/>
            <w:vAlign w:val="center"/>
          </w:tcPr>
          <w:p w14:paraId="0EDECADA"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2018</w:t>
            </w:r>
          </w:p>
        </w:tc>
        <w:tc>
          <w:tcPr>
            <w:tcW w:w="1501" w:type="dxa"/>
            <w:vAlign w:val="center"/>
          </w:tcPr>
          <w:p w14:paraId="1418D521"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$ 80.60</w:t>
            </w:r>
          </w:p>
        </w:tc>
        <w:tc>
          <w:tcPr>
            <w:tcW w:w="1779" w:type="dxa"/>
            <w:vAlign w:val="center"/>
          </w:tcPr>
          <w:p w14:paraId="17B514DA"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$ 2,450.24</w:t>
            </w:r>
          </w:p>
        </w:tc>
        <w:tc>
          <w:tcPr>
            <w:tcW w:w="1536" w:type="dxa"/>
            <w:vAlign w:val="center"/>
          </w:tcPr>
          <w:p w14:paraId="18EDBC13"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$ 29,402.88</w:t>
            </w:r>
          </w:p>
        </w:tc>
      </w:tr>
      <w:tr w:rsidR="00A00361" w:rsidRPr="00E03838" w14:paraId="3F0FDF25" w14:textId="77777777" w:rsidTr="009F398C">
        <w:tc>
          <w:tcPr>
            <w:tcW w:w="1471" w:type="dxa"/>
            <w:vAlign w:val="center"/>
          </w:tcPr>
          <w:p w14:paraId="1B147ADC"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2019</w:t>
            </w:r>
          </w:p>
        </w:tc>
        <w:tc>
          <w:tcPr>
            <w:tcW w:w="1501" w:type="dxa"/>
            <w:vAlign w:val="center"/>
          </w:tcPr>
          <w:p w14:paraId="7BB9FDB2"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$ 84.49</w:t>
            </w:r>
          </w:p>
        </w:tc>
        <w:tc>
          <w:tcPr>
            <w:tcW w:w="1779" w:type="dxa"/>
            <w:vAlign w:val="center"/>
          </w:tcPr>
          <w:p w14:paraId="29468336"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$ 2,568.50</w:t>
            </w:r>
          </w:p>
        </w:tc>
        <w:tc>
          <w:tcPr>
            <w:tcW w:w="1536" w:type="dxa"/>
            <w:vAlign w:val="center"/>
          </w:tcPr>
          <w:p w14:paraId="112477AD"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$ 30,822.00</w:t>
            </w:r>
          </w:p>
        </w:tc>
      </w:tr>
      <w:tr w:rsidR="00A00361" w:rsidRPr="00E03838" w14:paraId="75E44912" w14:textId="77777777" w:rsidTr="009F398C">
        <w:tc>
          <w:tcPr>
            <w:tcW w:w="1471" w:type="dxa"/>
            <w:vAlign w:val="center"/>
          </w:tcPr>
          <w:p w14:paraId="5EF06A3A"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2020</w:t>
            </w:r>
          </w:p>
        </w:tc>
        <w:tc>
          <w:tcPr>
            <w:tcW w:w="1501" w:type="dxa"/>
          </w:tcPr>
          <w:p w14:paraId="48282077"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$ 86.88</w:t>
            </w:r>
          </w:p>
        </w:tc>
        <w:tc>
          <w:tcPr>
            <w:tcW w:w="1779" w:type="dxa"/>
          </w:tcPr>
          <w:p w14:paraId="46725690"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$ 2,641.15</w:t>
            </w:r>
          </w:p>
        </w:tc>
        <w:tc>
          <w:tcPr>
            <w:tcW w:w="1536" w:type="dxa"/>
          </w:tcPr>
          <w:p w14:paraId="2B6FAA48"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$ 31,693.80</w:t>
            </w:r>
          </w:p>
        </w:tc>
      </w:tr>
      <w:tr w:rsidR="00A00361" w:rsidRPr="00E03838" w14:paraId="24D6C432" w14:textId="77777777" w:rsidTr="009F398C">
        <w:tc>
          <w:tcPr>
            <w:tcW w:w="1471" w:type="dxa"/>
            <w:vAlign w:val="center"/>
          </w:tcPr>
          <w:p w14:paraId="51D42B3A"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2021</w:t>
            </w:r>
          </w:p>
        </w:tc>
        <w:tc>
          <w:tcPr>
            <w:tcW w:w="1501" w:type="dxa"/>
          </w:tcPr>
          <w:p w14:paraId="538B3B4B"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$ 89.62</w:t>
            </w:r>
          </w:p>
        </w:tc>
        <w:tc>
          <w:tcPr>
            <w:tcW w:w="1779" w:type="dxa"/>
          </w:tcPr>
          <w:p w14:paraId="1F6E8351"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$ 2,724.45</w:t>
            </w:r>
          </w:p>
        </w:tc>
        <w:tc>
          <w:tcPr>
            <w:tcW w:w="1536" w:type="dxa"/>
          </w:tcPr>
          <w:p w14:paraId="6DB07072" w14:textId="77777777" w:rsidR="00A00361" w:rsidRPr="00E03838" w:rsidRDefault="00A00361" w:rsidP="009F398C">
            <w:pPr>
              <w:pStyle w:val="NormalWeb"/>
              <w:spacing w:after="330"/>
              <w:jc w:val="center"/>
              <w:rPr>
                <w:rFonts w:ascii="Arial" w:eastAsiaTheme="minorEastAsia" w:hAnsi="Arial" w:cs="Arial"/>
                <w:sz w:val="22"/>
                <w:szCs w:val="22"/>
                <w:lang w:eastAsia="en-US"/>
              </w:rPr>
            </w:pPr>
            <w:r w:rsidRPr="00E03838">
              <w:rPr>
                <w:rFonts w:ascii="Arial" w:eastAsiaTheme="minorEastAsia" w:hAnsi="Arial" w:cs="Arial"/>
                <w:sz w:val="22"/>
                <w:szCs w:val="22"/>
                <w:lang w:eastAsia="en-US"/>
              </w:rPr>
              <w:t>$ 32,693.40</w:t>
            </w:r>
          </w:p>
        </w:tc>
      </w:tr>
    </w:tbl>
    <w:p w14:paraId="5E317287" w14:textId="77777777" w:rsidR="00A00361" w:rsidRPr="00E03838" w:rsidRDefault="00A00361" w:rsidP="00A00361">
      <w:pPr>
        <w:pStyle w:val="NormalWeb"/>
        <w:shd w:val="clear" w:color="auto" w:fill="FFFFFF"/>
        <w:spacing w:after="330"/>
        <w:jc w:val="both"/>
        <w:rPr>
          <w:rFonts w:ascii="Arial" w:eastAsiaTheme="minorEastAsia" w:hAnsi="Arial" w:cs="Arial"/>
          <w:sz w:val="22"/>
          <w:szCs w:val="22"/>
          <w:lang w:eastAsia="en-US"/>
        </w:rPr>
      </w:pPr>
    </w:p>
    <w:p w14:paraId="2A038002" w14:textId="77777777" w:rsidR="00A00361" w:rsidRPr="00E03838" w:rsidRDefault="00A00361" w:rsidP="00A00361">
      <w:pPr>
        <w:spacing w:line="240" w:lineRule="auto"/>
      </w:pPr>
    </w:p>
    <w:p w14:paraId="635293D5" w14:textId="77777777" w:rsidR="00A00361" w:rsidRPr="00E03838" w:rsidRDefault="00A00361" w:rsidP="00A00361">
      <w:pPr>
        <w:spacing w:line="240" w:lineRule="auto"/>
      </w:pPr>
    </w:p>
    <w:p w14:paraId="71FE3AAD" w14:textId="77777777" w:rsidR="00A00361" w:rsidRPr="00E03838" w:rsidRDefault="00A00361" w:rsidP="00A00361">
      <w:pPr>
        <w:spacing w:line="240" w:lineRule="auto"/>
      </w:pPr>
    </w:p>
    <w:p w14:paraId="411DF90E" w14:textId="77777777" w:rsidR="00A00361" w:rsidRPr="00E03838" w:rsidRDefault="00A00361" w:rsidP="00A00361">
      <w:pPr>
        <w:spacing w:line="240" w:lineRule="auto"/>
      </w:pPr>
    </w:p>
    <w:p w14:paraId="35E871D1" w14:textId="77777777" w:rsidR="00A00361" w:rsidRPr="00E03838" w:rsidRDefault="00A00361" w:rsidP="00A00361">
      <w:pPr>
        <w:spacing w:line="240" w:lineRule="auto"/>
      </w:pPr>
    </w:p>
    <w:p w14:paraId="31632FB3" w14:textId="77777777" w:rsidR="00A00361" w:rsidRPr="00E03838" w:rsidRDefault="00A00361" w:rsidP="00A00361">
      <w:pPr>
        <w:spacing w:line="240" w:lineRule="auto"/>
      </w:pPr>
    </w:p>
    <w:p w14:paraId="3BF08EE5" w14:textId="77777777" w:rsidR="00A00361" w:rsidRPr="00E03838" w:rsidRDefault="00A00361" w:rsidP="00A00361">
      <w:pPr>
        <w:spacing w:line="240" w:lineRule="auto"/>
      </w:pPr>
    </w:p>
    <w:p w14:paraId="16A6B725" w14:textId="6989898F" w:rsidR="00A00361" w:rsidRDefault="00A00361" w:rsidP="00A00361">
      <w:pPr>
        <w:spacing w:line="240" w:lineRule="auto"/>
        <w:ind w:left="1134" w:right="1160"/>
        <w:rPr>
          <w:sz w:val="18"/>
          <w:szCs w:val="18"/>
        </w:rPr>
      </w:pPr>
      <w:r w:rsidRPr="00E03838">
        <w:rPr>
          <w:b/>
          <w:bCs/>
          <w:sz w:val="18"/>
          <w:szCs w:val="18"/>
        </w:rPr>
        <w:t>Fuente</w:t>
      </w:r>
      <w:r w:rsidRPr="00E03838">
        <w:rPr>
          <w:sz w:val="18"/>
          <w:szCs w:val="18"/>
        </w:rPr>
        <w:t xml:space="preserve">: INEGI, Censo de Población y Vivienda, 2021. Unidad de Medida y Actualización. </w:t>
      </w:r>
    </w:p>
    <w:p w14:paraId="5C6F1CAC" w14:textId="40A3641C" w:rsidR="00A00361" w:rsidRDefault="00A00361" w:rsidP="00A00361">
      <w:pPr>
        <w:spacing w:line="240" w:lineRule="auto"/>
        <w:ind w:left="1134" w:right="1160"/>
        <w:rPr>
          <w:b/>
          <w:sz w:val="18"/>
          <w:szCs w:val="18"/>
        </w:rPr>
      </w:pPr>
    </w:p>
    <w:p w14:paraId="57444C87" w14:textId="77777777" w:rsidR="00E432E6" w:rsidRPr="00E03838" w:rsidRDefault="00E432E6" w:rsidP="00A00361">
      <w:pPr>
        <w:spacing w:line="240" w:lineRule="auto"/>
        <w:ind w:left="1134" w:right="1160"/>
        <w:rPr>
          <w:b/>
          <w:sz w:val="18"/>
          <w:szCs w:val="18"/>
        </w:rPr>
      </w:pPr>
    </w:p>
    <w:p w14:paraId="14CCB2A7" w14:textId="0DDFA5CA" w:rsidR="00A00361" w:rsidRPr="00E03838" w:rsidRDefault="00A00361" w:rsidP="00A00361">
      <w:pPr>
        <w:spacing w:line="240" w:lineRule="auto"/>
        <w:ind w:firstLine="720"/>
      </w:pPr>
      <w:r w:rsidRPr="00F607AB">
        <w:rPr>
          <w:highlight w:val="yellow"/>
        </w:rPr>
        <w:t>El valor mensual de la UMA se calcula multiplicando su valor diario por 30.4 veces y su valor anual se calcula multiplicando su valor mensual por 12. Como se muestra en la Tabla 2.</w:t>
      </w:r>
      <w:r w:rsidR="00E432E6" w:rsidRPr="00F607AB">
        <w:rPr>
          <w:highlight w:val="yellow"/>
        </w:rPr>
        <w:t>6</w:t>
      </w:r>
      <w:r w:rsidRPr="00F607AB">
        <w:rPr>
          <w:highlight w:val="yellow"/>
        </w:rPr>
        <w:t>, el valor diario de la UMA para</w:t>
      </w:r>
      <w:r w:rsidRPr="00E03838">
        <w:t xml:space="preserve"> 2021 está fijado en $89.62 pesos, con una valoración mensual de $2,724.45 y anual de $32,693.40. Para proyecciones se utiliza la UMA del año previo al que se presupuesta, ya que la UMA es emitida en enero de cada año con vigencia desde febrero.</w:t>
      </w:r>
    </w:p>
    <w:p w14:paraId="0BEE6A97" w14:textId="1D9F783D" w:rsidR="00A00361" w:rsidRDefault="00A00361" w:rsidP="00A00361">
      <w:pPr>
        <w:spacing w:line="240" w:lineRule="auto"/>
      </w:pPr>
    </w:p>
    <w:p w14:paraId="09D46CA4" w14:textId="77777777" w:rsidR="00E432E6" w:rsidRPr="00E03838" w:rsidRDefault="00E432E6" w:rsidP="00A00361">
      <w:pPr>
        <w:spacing w:line="240" w:lineRule="auto"/>
      </w:pPr>
    </w:p>
    <w:p w14:paraId="547BE5FE" w14:textId="773088B7" w:rsidR="00A00361" w:rsidRPr="00E03838" w:rsidRDefault="00A00361" w:rsidP="00A00361">
      <w:pPr>
        <w:spacing w:line="240" w:lineRule="auto"/>
        <w:rPr>
          <w:b/>
        </w:rPr>
      </w:pPr>
      <w:r w:rsidRPr="00E03838">
        <w:rPr>
          <w:b/>
        </w:rPr>
        <w:t>2.</w:t>
      </w:r>
      <w:r>
        <w:rPr>
          <w:b/>
        </w:rPr>
        <w:t>4.</w:t>
      </w:r>
      <w:r w:rsidRPr="00E03838">
        <w:rPr>
          <w:b/>
        </w:rPr>
        <w:t xml:space="preserve"> Tipo de Cambio</w:t>
      </w:r>
    </w:p>
    <w:p w14:paraId="30331186" w14:textId="214EA775" w:rsidR="00A00361" w:rsidRDefault="00A00361" w:rsidP="00A00361">
      <w:pPr>
        <w:spacing w:line="240" w:lineRule="auto"/>
      </w:pPr>
      <w:r w:rsidRPr="00E03838">
        <w:t>A pesar de tener lapsos temporales de volatilidad, en promedio, la volatilidad implícita a un mes del peso mexicano continúa en los primeros ocho meses de 2021 su tendencia a la baja para ubicarse cada vez más cerca de sus niveles prepandemia. Por otra parte, el tipo de cambio con respecto al dólar norteamericano ha variado alrededor de un promedio anual que implica una apreciación en 6.7% con respecto a su promedio en 2020.</w:t>
      </w:r>
    </w:p>
    <w:p w14:paraId="617B0373" w14:textId="77777777" w:rsidR="00393B8B" w:rsidRPr="00E03838" w:rsidRDefault="00393B8B" w:rsidP="00A00361">
      <w:pPr>
        <w:spacing w:line="240" w:lineRule="auto"/>
      </w:pPr>
    </w:p>
    <w:p w14:paraId="323409C3" w14:textId="77777777" w:rsidR="00A00361" w:rsidRPr="00E03838" w:rsidRDefault="00A00361" w:rsidP="00A00361">
      <w:pPr>
        <w:spacing w:line="240" w:lineRule="auto"/>
        <w:ind w:firstLine="720"/>
      </w:pPr>
      <w:r w:rsidRPr="00E03838">
        <w:t xml:space="preserve">Así, se utiliza un tipo de cambio promedio de 20.1 pesos por dólar para las estimaciones del cierre del ejercicio fiscal 2021, que sopesa la posición relativa de la política monetaria en México, mejores condiciones respecto a otras economías emergentes e ingresos por turismo y remesas superiores a años previos. </w:t>
      </w:r>
    </w:p>
    <w:p w14:paraId="11674DA4" w14:textId="77777777" w:rsidR="00A00361" w:rsidRPr="00E03838" w:rsidRDefault="00A00361" w:rsidP="00A00361">
      <w:pPr>
        <w:spacing w:line="240" w:lineRule="auto"/>
      </w:pPr>
    </w:p>
    <w:p w14:paraId="431A5136" w14:textId="77777777" w:rsidR="00A00361" w:rsidRPr="00E03838" w:rsidRDefault="00A00361" w:rsidP="00A00361">
      <w:pPr>
        <w:spacing w:line="240" w:lineRule="auto"/>
        <w:ind w:firstLine="720"/>
      </w:pPr>
      <w:r w:rsidRPr="00E03838">
        <w:t>Se prevé considerar un tipo de cambio promedio de 20.3 pesos por dólar para las estimaciones de finanzas públicas en el ejercicio fiscal 2022, lo cual supone una ligera depreciación del tipo de cambio nominal en el horizonte previsto, congruente con una trayectoria del tipo de cambio real bilateral peso-dólar constante en el periodo 2023-2027 y tomando en cuenta el comportamiento esperado de mediano plazo para la inflación en los EE. UU.</w:t>
      </w:r>
    </w:p>
    <w:p w14:paraId="63AA6D24" w14:textId="1FAEA840" w:rsidR="00A00361" w:rsidRDefault="00A00361" w:rsidP="00A00361">
      <w:pPr>
        <w:spacing w:line="240" w:lineRule="auto"/>
      </w:pPr>
    </w:p>
    <w:p w14:paraId="0A795BCC" w14:textId="77777777" w:rsidR="00A00361" w:rsidRPr="00E03838" w:rsidRDefault="00A00361" w:rsidP="00A00361">
      <w:pPr>
        <w:spacing w:line="240" w:lineRule="auto"/>
      </w:pPr>
    </w:p>
    <w:p w14:paraId="1C29E6D5" w14:textId="5720C83D" w:rsidR="00A00361" w:rsidRPr="00E03838" w:rsidRDefault="00A00361" w:rsidP="00A00361">
      <w:pPr>
        <w:spacing w:line="240" w:lineRule="auto"/>
        <w:rPr>
          <w:b/>
        </w:rPr>
      </w:pPr>
      <w:r w:rsidRPr="00E03838">
        <w:rPr>
          <w:b/>
        </w:rPr>
        <w:t>2.</w:t>
      </w:r>
      <w:r>
        <w:rPr>
          <w:b/>
        </w:rPr>
        <w:t xml:space="preserve">5. </w:t>
      </w:r>
      <w:r w:rsidRPr="00E03838">
        <w:rPr>
          <w:b/>
        </w:rPr>
        <w:t>Producción de Hidrocarburos</w:t>
      </w:r>
    </w:p>
    <w:p w14:paraId="0E892A4F" w14:textId="3FE35EF7" w:rsidR="00A00361" w:rsidRDefault="00A00361" w:rsidP="00A00361">
      <w:pPr>
        <w:spacing w:line="240" w:lineRule="auto"/>
      </w:pPr>
      <w:r w:rsidRPr="00E03838">
        <w:t xml:space="preserve">Las estimaciones también emplean un precio promedio de la </w:t>
      </w:r>
      <w:r w:rsidR="00252A56" w:rsidRPr="00252A56">
        <w:t xml:space="preserve">Mezcla Mexicana de Exportación </w:t>
      </w:r>
      <w:r w:rsidR="00252A56">
        <w:t xml:space="preserve">(MME) </w:t>
      </w:r>
      <w:r w:rsidRPr="00E03838">
        <w:t>de 55.1 dpb, en apego a la metodología establecida en el artículo 31 de la LFPRH y su Reglamento. Asimismo, se utiliza una plataforma de producción de petróleo de 1,826 Millones de Barriles (MdB). Esta estimación cons</w:t>
      </w:r>
      <w:r w:rsidR="00393B8B">
        <w:t>idera las tendencias observadas;</w:t>
      </w:r>
      <w:r w:rsidRPr="00E03838">
        <w:t xml:space="preserve"> el mayor énfasis que le da PEMEX a la eficiencia en lugar del volumen, así como la información enviada por la Secretaría </w:t>
      </w:r>
      <w:r w:rsidRPr="00E03838">
        <w:lastRenderedPageBreak/>
        <w:t>de Energía y la Comisión Nacional de Hidrocarburos, con base en los planes de exploración y de desarrollo de PEMEX y sus empresas privadas.</w:t>
      </w:r>
    </w:p>
    <w:p w14:paraId="2067E478" w14:textId="77777777" w:rsidR="00393B8B" w:rsidRPr="00E03838" w:rsidRDefault="00393B8B" w:rsidP="00A00361">
      <w:pPr>
        <w:spacing w:line="240" w:lineRule="auto"/>
      </w:pPr>
    </w:p>
    <w:p w14:paraId="687378FC" w14:textId="7CFF4366" w:rsidR="00A00361" w:rsidRPr="00A00361" w:rsidRDefault="00A00361" w:rsidP="00A00361">
      <w:pPr>
        <w:spacing w:line="240" w:lineRule="auto"/>
        <w:ind w:firstLine="720"/>
      </w:pPr>
      <w:r w:rsidRPr="00E03838">
        <w:t>Cabe señalar que el panorama en el mercado petrolero cambió de forma drástica con relación a la fecha en que se entregaron los CGPE 2021 ya que los precios casi se duplicaron y alcanzaron niveles no observados desde 2018. Al 31 de agosto de 2021, los precios de la mezcla mexicana, el WTI y el Brent fueron de 66.0, 68.5 y 71.2 dólares por barril (dpb), mayores en 86.0</w:t>
      </w:r>
      <w:r w:rsidR="00252A56">
        <w:t>%</w:t>
      </w:r>
      <w:r w:rsidRPr="00E03838">
        <w:t>, 86.3</w:t>
      </w:r>
      <w:r w:rsidR="00252A56">
        <w:t>%</w:t>
      </w:r>
      <w:r w:rsidRPr="00E03838">
        <w:t xml:space="preserve"> y 72.1%, respectivamente, con relación al 8 de septiembre de 2020. Como se puede apreciar en la gráfica 2.</w:t>
      </w:r>
      <w:r w:rsidR="00E432E6">
        <w:t>7</w:t>
      </w:r>
      <w:r w:rsidRPr="00E03838">
        <w:t xml:space="preserve">. La Administración de Información Energética (EIA por sus siglas en inglés) espera que los precios registrados en 2021 incentiven el aumento de la producción de EE.UU. durante 2022 y que también la OPEP+ continúe con los incrementos de producción. De esta forma, esperan ligeras presiones a la baja sobre los precios del WTI y el Brent. </w:t>
      </w:r>
    </w:p>
    <w:p w14:paraId="30F53D08" w14:textId="05B56F32" w:rsidR="00A00361" w:rsidRDefault="00A00361" w:rsidP="00A00361">
      <w:pPr>
        <w:spacing w:line="240" w:lineRule="auto"/>
        <w:jc w:val="center"/>
        <w:rPr>
          <w:b/>
        </w:rPr>
      </w:pPr>
    </w:p>
    <w:p w14:paraId="1C777C2E" w14:textId="77777777" w:rsidR="002B76A9" w:rsidRPr="00E03838" w:rsidRDefault="002B76A9" w:rsidP="00A00361">
      <w:pPr>
        <w:spacing w:line="240" w:lineRule="auto"/>
        <w:jc w:val="center"/>
        <w:rPr>
          <w:b/>
        </w:rPr>
      </w:pPr>
    </w:p>
    <w:p w14:paraId="4B331B72" w14:textId="6B25D36C" w:rsidR="00A00361" w:rsidRPr="00E03838" w:rsidRDefault="00A00361" w:rsidP="00A00361">
      <w:pPr>
        <w:spacing w:line="240" w:lineRule="auto"/>
        <w:jc w:val="center"/>
        <w:rPr>
          <w:sz w:val="20"/>
          <w:szCs w:val="20"/>
        </w:rPr>
      </w:pPr>
      <w:r w:rsidRPr="00E03838">
        <w:rPr>
          <w:b/>
          <w:sz w:val="20"/>
          <w:szCs w:val="20"/>
        </w:rPr>
        <w:t>Gráfica 2.</w:t>
      </w:r>
      <w:r w:rsidR="00E432E6">
        <w:rPr>
          <w:b/>
          <w:sz w:val="20"/>
          <w:szCs w:val="20"/>
        </w:rPr>
        <w:t>7</w:t>
      </w:r>
      <w:r w:rsidRPr="00E03838">
        <w:rPr>
          <w:b/>
          <w:sz w:val="20"/>
          <w:szCs w:val="20"/>
        </w:rPr>
        <w:t>.</w:t>
      </w:r>
      <w:r w:rsidRPr="00E03838">
        <w:rPr>
          <w:sz w:val="20"/>
          <w:szCs w:val="20"/>
        </w:rPr>
        <w:t xml:space="preserve"> Precios del Petróleo y curvas futuras de WTI</w:t>
      </w:r>
    </w:p>
    <w:p w14:paraId="02B0BF75" w14:textId="77777777" w:rsidR="00A00361" w:rsidRPr="00E03838" w:rsidRDefault="00A00361" w:rsidP="00A00361">
      <w:pPr>
        <w:spacing w:line="240" w:lineRule="auto"/>
        <w:jc w:val="center"/>
        <w:rPr>
          <w:sz w:val="20"/>
          <w:szCs w:val="20"/>
        </w:rPr>
      </w:pPr>
      <w:r w:rsidRPr="00E03838">
        <w:rPr>
          <w:noProof/>
          <w:sz w:val="20"/>
          <w:szCs w:val="20"/>
        </w:rPr>
        <w:drawing>
          <wp:anchor distT="0" distB="0" distL="114300" distR="114300" simplePos="0" relativeHeight="251720704" behindDoc="1" locked="0" layoutInCell="1" allowOverlap="1" wp14:anchorId="0E74C521" wp14:editId="64DBEDEF">
            <wp:simplePos x="0" y="0"/>
            <wp:positionH relativeFrom="margin">
              <wp:posOffset>1448435</wp:posOffset>
            </wp:positionH>
            <wp:positionV relativeFrom="paragraph">
              <wp:posOffset>86360</wp:posOffset>
            </wp:positionV>
            <wp:extent cx="3076575" cy="2744203"/>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76575" cy="2744203"/>
                    </a:xfrm>
                    <a:prstGeom prst="rect">
                      <a:avLst/>
                    </a:prstGeom>
                  </pic:spPr>
                </pic:pic>
              </a:graphicData>
            </a:graphic>
            <wp14:sizeRelH relativeFrom="margin">
              <wp14:pctWidth>0</wp14:pctWidth>
            </wp14:sizeRelH>
            <wp14:sizeRelV relativeFrom="margin">
              <wp14:pctHeight>0</wp14:pctHeight>
            </wp14:sizeRelV>
          </wp:anchor>
        </w:drawing>
      </w:r>
      <w:r w:rsidRPr="00E03838">
        <w:rPr>
          <w:sz w:val="20"/>
          <w:szCs w:val="20"/>
        </w:rPr>
        <w:t xml:space="preserve">  (enero 2018- octubre 2022) </w:t>
      </w:r>
    </w:p>
    <w:p w14:paraId="51AD9337" w14:textId="77777777" w:rsidR="00A00361" w:rsidRPr="00E03838" w:rsidRDefault="00A00361" w:rsidP="00A00361">
      <w:pPr>
        <w:spacing w:line="240" w:lineRule="auto"/>
        <w:ind w:firstLine="720"/>
      </w:pPr>
    </w:p>
    <w:p w14:paraId="0AF5892A" w14:textId="77777777" w:rsidR="00A00361" w:rsidRPr="00E03838" w:rsidRDefault="00A00361" w:rsidP="00A00361">
      <w:pPr>
        <w:spacing w:line="240" w:lineRule="auto"/>
        <w:ind w:firstLine="720"/>
      </w:pPr>
    </w:p>
    <w:p w14:paraId="089BD51F" w14:textId="77777777" w:rsidR="00A00361" w:rsidRPr="00E03838" w:rsidRDefault="00A00361" w:rsidP="00A00361">
      <w:pPr>
        <w:spacing w:line="240" w:lineRule="auto"/>
        <w:ind w:firstLine="720"/>
      </w:pPr>
    </w:p>
    <w:p w14:paraId="5D4BB6F7" w14:textId="77777777" w:rsidR="00A00361" w:rsidRPr="00E03838" w:rsidRDefault="00A00361" w:rsidP="00A00361">
      <w:pPr>
        <w:spacing w:line="240" w:lineRule="auto"/>
      </w:pPr>
    </w:p>
    <w:p w14:paraId="3CB6FE1E" w14:textId="77777777" w:rsidR="00A00361" w:rsidRPr="00E03838" w:rsidRDefault="00A00361" w:rsidP="00A00361">
      <w:pPr>
        <w:spacing w:line="240" w:lineRule="auto"/>
      </w:pPr>
    </w:p>
    <w:p w14:paraId="533F9D50" w14:textId="77777777" w:rsidR="00A00361" w:rsidRPr="00E03838" w:rsidRDefault="00A00361" w:rsidP="00A00361">
      <w:pPr>
        <w:spacing w:line="240" w:lineRule="auto"/>
      </w:pPr>
    </w:p>
    <w:p w14:paraId="4A82ECCA" w14:textId="1B37DFB0" w:rsidR="00A00361" w:rsidRDefault="00A00361" w:rsidP="00A00361">
      <w:pPr>
        <w:spacing w:line="240" w:lineRule="auto"/>
      </w:pPr>
    </w:p>
    <w:p w14:paraId="498D11EB" w14:textId="43F539F0" w:rsidR="00A00361" w:rsidRDefault="00A00361" w:rsidP="00A00361">
      <w:pPr>
        <w:spacing w:line="240" w:lineRule="auto"/>
      </w:pPr>
    </w:p>
    <w:p w14:paraId="31BC96A9" w14:textId="2AECAF82" w:rsidR="00A00361" w:rsidRDefault="00A00361" w:rsidP="00A00361">
      <w:pPr>
        <w:spacing w:line="240" w:lineRule="auto"/>
      </w:pPr>
    </w:p>
    <w:p w14:paraId="5515C719" w14:textId="3F83DEC0" w:rsidR="00A00361" w:rsidRDefault="00A00361" w:rsidP="00A00361">
      <w:pPr>
        <w:spacing w:line="240" w:lineRule="auto"/>
      </w:pPr>
    </w:p>
    <w:p w14:paraId="1BC2DC59" w14:textId="13C49D07" w:rsidR="00A00361" w:rsidRDefault="00A00361" w:rsidP="00A00361">
      <w:pPr>
        <w:spacing w:line="240" w:lineRule="auto"/>
      </w:pPr>
    </w:p>
    <w:p w14:paraId="78C8E44A" w14:textId="2D7F1371" w:rsidR="00E432E6" w:rsidRDefault="00E432E6" w:rsidP="00A00361">
      <w:pPr>
        <w:spacing w:line="240" w:lineRule="auto"/>
      </w:pPr>
    </w:p>
    <w:p w14:paraId="1D8C0971" w14:textId="77777777" w:rsidR="00A00361" w:rsidRPr="00E432E6" w:rsidRDefault="00A00361" w:rsidP="00A00361">
      <w:pPr>
        <w:spacing w:line="240" w:lineRule="auto"/>
        <w:rPr>
          <w:sz w:val="10"/>
        </w:rPr>
      </w:pPr>
    </w:p>
    <w:p w14:paraId="2052F5FD" w14:textId="77777777" w:rsidR="00A00361" w:rsidRPr="00E03838" w:rsidRDefault="00A00361" w:rsidP="00A00361">
      <w:pPr>
        <w:spacing w:line="240" w:lineRule="auto"/>
      </w:pPr>
    </w:p>
    <w:p w14:paraId="29B3BEC2" w14:textId="77777777" w:rsidR="00A00361" w:rsidRPr="00E03838" w:rsidRDefault="00A00361" w:rsidP="00A00361">
      <w:pPr>
        <w:spacing w:line="240" w:lineRule="auto"/>
      </w:pPr>
    </w:p>
    <w:p w14:paraId="6FA9D5C4" w14:textId="77777777" w:rsidR="00A00361" w:rsidRPr="00E03838" w:rsidRDefault="00A00361" w:rsidP="00A00361">
      <w:pPr>
        <w:spacing w:line="240" w:lineRule="auto"/>
        <w:ind w:left="1560" w:right="1585"/>
        <w:rPr>
          <w:b/>
          <w:bCs/>
        </w:rPr>
      </w:pPr>
    </w:p>
    <w:p w14:paraId="617AB05E" w14:textId="77777777" w:rsidR="00A00361" w:rsidRPr="00E03838" w:rsidRDefault="00A00361" w:rsidP="00A00361">
      <w:pPr>
        <w:spacing w:line="240" w:lineRule="auto"/>
        <w:ind w:left="1560" w:right="1585"/>
        <w:rPr>
          <w:b/>
          <w:bCs/>
          <w:sz w:val="18"/>
          <w:szCs w:val="18"/>
        </w:rPr>
      </w:pPr>
    </w:p>
    <w:p w14:paraId="3ACD0334" w14:textId="77777777" w:rsidR="00A00361" w:rsidRPr="00E03838" w:rsidRDefault="00A00361" w:rsidP="00A00361">
      <w:pPr>
        <w:spacing w:line="240" w:lineRule="auto"/>
        <w:ind w:left="1560" w:right="1585"/>
        <w:rPr>
          <w:sz w:val="18"/>
          <w:szCs w:val="18"/>
        </w:rPr>
      </w:pPr>
      <w:r w:rsidRPr="00E03838">
        <w:rPr>
          <w:b/>
          <w:bCs/>
          <w:sz w:val="18"/>
          <w:szCs w:val="18"/>
        </w:rPr>
        <w:t>Fuente</w:t>
      </w:r>
      <w:r w:rsidRPr="00E03838">
        <w:rPr>
          <w:sz w:val="18"/>
          <w:szCs w:val="18"/>
        </w:rPr>
        <w:t>: Criterios Generales de Política Económica para la Iniciativa de Ley de Ingresos y el Proyecto de Presupuesto de Egresos de la Federación, correspondientes al ejercicio fiscal 2022.</w:t>
      </w:r>
    </w:p>
    <w:p w14:paraId="6600C1CC" w14:textId="77777777" w:rsidR="00A00361" w:rsidRPr="00E03838" w:rsidRDefault="00A00361" w:rsidP="00A00361">
      <w:pPr>
        <w:spacing w:line="240" w:lineRule="auto"/>
        <w:ind w:firstLine="720"/>
      </w:pPr>
    </w:p>
    <w:p w14:paraId="686B5939" w14:textId="77777777" w:rsidR="00E432E6" w:rsidRDefault="00E432E6" w:rsidP="00A00361">
      <w:pPr>
        <w:spacing w:line="240" w:lineRule="auto"/>
        <w:ind w:firstLine="720"/>
      </w:pPr>
    </w:p>
    <w:p w14:paraId="46179C21" w14:textId="198A444F" w:rsidR="00A00361" w:rsidRDefault="00A00361" w:rsidP="00A00361">
      <w:pPr>
        <w:spacing w:line="240" w:lineRule="auto"/>
        <w:ind w:firstLine="720"/>
      </w:pPr>
      <w:r w:rsidRPr="00E03838">
        <w:t xml:space="preserve">En la ILIF 2021, con relación al cierre estimado de 2020 se contempla un incremento anual de los ingresos petroleros de 13% en términos reales, con respecto al cierre esperado para 2020. Ello se explica por un aumento en la plataforma de producción y en el precio del petróleo esperado para el siguiente año (6.5% y 21.7% respectivamente), así como de un aumento esperado en el precio del gas natural previsto para 2021. El precio máximo de referencia resultante para la mezcla mexicana de crudo de exportación en 2022 es de 55.1 dpb. </w:t>
      </w:r>
    </w:p>
    <w:p w14:paraId="49DE1812" w14:textId="684E4BCB" w:rsidR="00A00361" w:rsidRDefault="00A00361" w:rsidP="00A00361">
      <w:pPr>
        <w:spacing w:line="240" w:lineRule="auto"/>
        <w:ind w:firstLine="720"/>
      </w:pPr>
    </w:p>
    <w:p w14:paraId="1EBEA21C" w14:textId="125DCD36" w:rsidR="00A00361" w:rsidRDefault="00A00361" w:rsidP="00A00361">
      <w:pPr>
        <w:spacing w:line="240" w:lineRule="auto"/>
        <w:ind w:firstLine="720"/>
      </w:pPr>
    </w:p>
    <w:p w14:paraId="12CD82D8" w14:textId="5E71D502" w:rsidR="00A00361" w:rsidRDefault="00A00361" w:rsidP="00A00361">
      <w:pPr>
        <w:spacing w:line="240" w:lineRule="auto"/>
        <w:ind w:firstLine="720"/>
      </w:pPr>
    </w:p>
    <w:p w14:paraId="71215EAD" w14:textId="0D3D447F" w:rsidR="00A00361" w:rsidRPr="00E03838" w:rsidRDefault="00A00361" w:rsidP="00A00361">
      <w:pPr>
        <w:spacing w:line="240" w:lineRule="auto"/>
        <w:rPr>
          <w:b/>
        </w:rPr>
      </w:pPr>
      <w:r w:rsidRPr="00E03838">
        <w:rPr>
          <w:b/>
        </w:rPr>
        <w:t>2.</w:t>
      </w:r>
      <w:r>
        <w:rPr>
          <w:b/>
        </w:rPr>
        <w:t>6</w:t>
      </w:r>
      <w:r w:rsidRPr="00E03838">
        <w:rPr>
          <w:b/>
        </w:rPr>
        <w:t>. Tasa de Interés (Cetes 28 días, %)</w:t>
      </w:r>
    </w:p>
    <w:p w14:paraId="2839F442" w14:textId="5D098405" w:rsidR="00A00361" w:rsidRPr="00E03838" w:rsidRDefault="00A00361" w:rsidP="00A00361">
      <w:pPr>
        <w:spacing w:line="240" w:lineRule="auto"/>
      </w:pPr>
      <w:r w:rsidRPr="00E03838">
        <w:t xml:space="preserve">Respecto a la tasa de Cetes, </w:t>
      </w:r>
      <w:r w:rsidR="00E432E6">
        <w:t>d</w:t>
      </w:r>
      <w:r w:rsidRPr="00E03838">
        <w:t xml:space="preserve">e acuerdo con los CGPE se usa para fin de periodo 4.8%, que incorpora las decisiones de política monetaria ya tomadas y posibles reacciones ante la trayectoria de inflación anticipada. </w:t>
      </w:r>
    </w:p>
    <w:p w14:paraId="525C408C" w14:textId="77777777" w:rsidR="00A00361" w:rsidRPr="00E03838" w:rsidRDefault="00A00361" w:rsidP="00A00361">
      <w:pPr>
        <w:spacing w:line="240" w:lineRule="auto"/>
        <w:ind w:firstLine="720"/>
      </w:pPr>
    </w:p>
    <w:p w14:paraId="0263FF85" w14:textId="02797888" w:rsidR="00A00361" w:rsidRPr="00E03838" w:rsidRDefault="00A00361" w:rsidP="00A00361">
      <w:pPr>
        <w:spacing w:line="240" w:lineRule="auto"/>
        <w:ind w:firstLine="720"/>
      </w:pPr>
      <w:r w:rsidRPr="00E03838">
        <w:t>Se asume un incremento gradual de la tasa de Cetes a 28 días, para ubicarla en 5.3% al cierre de 2022, misma que se mantendrá en 2023. Para los siguientes años, se estima que aumente a 5.5% en 2024 y se mantenga en ese nivel hasta 2027, en línea con el pronóstico de la actividad económica, la inflación y la política monetaria del Banco de México. Igualmente, se prevé que el diferencial entre las tasas de referencia de México y EE. UU. se estabilice de manera paulatina.</w:t>
      </w:r>
    </w:p>
    <w:p w14:paraId="34177FFC" w14:textId="77777777" w:rsidR="00643E12" w:rsidRDefault="00643E12" w:rsidP="002B76A9">
      <w:pPr>
        <w:spacing w:after="0" w:line="240" w:lineRule="auto"/>
        <w:jc w:val="left"/>
        <w:rPr>
          <w:noProof/>
        </w:rPr>
      </w:pPr>
    </w:p>
    <w:p w14:paraId="0495B693" w14:textId="77777777" w:rsidR="00643E12" w:rsidRDefault="00643E12" w:rsidP="002B76A9">
      <w:pPr>
        <w:spacing w:after="0" w:line="240" w:lineRule="auto"/>
        <w:jc w:val="left"/>
        <w:rPr>
          <w:noProof/>
        </w:rPr>
      </w:pPr>
    </w:p>
    <w:p w14:paraId="7E89D893" w14:textId="77777777" w:rsidR="00643E12" w:rsidRPr="00492EB2" w:rsidRDefault="00643E12" w:rsidP="00643E12">
      <w:pPr>
        <w:pStyle w:val="Prrafodelista"/>
        <w:numPr>
          <w:ilvl w:val="0"/>
          <w:numId w:val="5"/>
        </w:numPr>
        <w:spacing w:after="0" w:line="240" w:lineRule="auto"/>
        <w:rPr>
          <w:b/>
        </w:rPr>
      </w:pPr>
      <w:r w:rsidRPr="00492EB2">
        <w:rPr>
          <w:b/>
        </w:rPr>
        <w:t>Contexto Local</w:t>
      </w:r>
    </w:p>
    <w:p w14:paraId="094681EE" w14:textId="77777777" w:rsidR="00643E12" w:rsidRDefault="00643E12" w:rsidP="00643E12">
      <w:pPr>
        <w:spacing w:after="0" w:line="240" w:lineRule="auto"/>
        <w:rPr>
          <w:b/>
        </w:rPr>
      </w:pPr>
    </w:p>
    <w:p w14:paraId="70F34B1E" w14:textId="77777777" w:rsidR="00643E12" w:rsidRDefault="00643E12" w:rsidP="00643E12">
      <w:pPr>
        <w:spacing w:after="0" w:line="240" w:lineRule="auto"/>
        <w:rPr>
          <w:b/>
        </w:rPr>
      </w:pPr>
    </w:p>
    <w:p w14:paraId="4095BEED" w14:textId="77777777" w:rsidR="00643E12" w:rsidRPr="00492EB2" w:rsidRDefault="00643E12" w:rsidP="00643E12">
      <w:pPr>
        <w:pStyle w:val="Prrafodelista"/>
        <w:numPr>
          <w:ilvl w:val="1"/>
          <w:numId w:val="5"/>
        </w:numPr>
        <w:spacing w:after="0" w:line="240" w:lineRule="auto"/>
        <w:rPr>
          <w:b/>
        </w:rPr>
      </w:pPr>
      <w:r w:rsidRPr="00492EB2">
        <w:rPr>
          <w:b/>
        </w:rPr>
        <w:t xml:space="preserve"> Aspectos Generales</w:t>
      </w:r>
    </w:p>
    <w:p w14:paraId="04C74299" w14:textId="77777777" w:rsidR="005A4C70" w:rsidRPr="00E03838" w:rsidRDefault="005A4C70" w:rsidP="005A4C70">
      <w:pPr>
        <w:tabs>
          <w:tab w:val="left" w:pos="4111"/>
        </w:tabs>
        <w:spacing w:line="240" w:lineRule="auto"/>
      </w:pPr>
      <w:r w:rsidRPr="00E03838">
        <w:t>Monterrey es uno de los municipios más grandes del país, se encuentra dentro de los 10 municipios más poblados, con 1 millón, 142 mil, 994 habitantes, conformado por una población de 578 mil, 189 mujeres (50.6%) que apenas sobrepasa a los 564 mil, 805 hombres (49.4%)</w:t>
      </w:r>
      <w:r w:rsidRPr="00E03838">
        <w:rPr>
          <w:rStyle w:val="Refdenotaalpie"/>
        </w:rPr>
        <w:footnoteReference w:id="11"/>
      </w:r>
      <w:r w:rsidRPr="00E03838">
        <w:t>, de acuerdo los indicadores del Censo Nacional de Población y Vivienda 2020</w:t>
      </w:r>
      <w:r w:rsidRPr="00E03838">
        <w:rPr>
          <w:rStyle w:val="Refdenotaalpie"/>
        </w:rPr>
        <w:footnoteReference w:id="12"/>
      </w:r>
      <w:r w:rsidRPr="00E03838">
        <w:t xml:space="preserve"> y cuenta con una mediana poblacional de 34 años y una relación de 97.6 hombres por cada 100 mujeres</w:t>
      </w:r>
      <w:r w:rsidRPr="00E03838">
        <w:rPr>
          <w:rStyle w:val="Refdenotaalpie"/>
        </w:rPr>
        <w:footnoteReference w:id="13"/>
      </w:r>
      <w:r w:rsidRPr="00E03838">
        <w:t xml:space="preserve">. Monterrey se encuentra poblacionalmente a la par de municipios como: Tijuana, Baja California; León, Guanajuato; Puebla, Puebla; Guadalajara, Jalisco; Juárez, Chihuahua; Zapopan, Jalisco; Ecatepec en el Estado de México y la Delegación Iztapalapa en la Ciudad de México. Todos estos municipios rondan alrededor de los 1.6 millones de habitantes. </w:t>
      </w:r>
    </w:p>
    <w:p w14:paraId="6B5287E0" w14:textId="77777777" w:rsidR="005A4C70" w:rsidRPr="00E03838" w:rsidRDefault="005A4C70" w:rsidP="005A4C70">
      <w:pPr>
        <w:spacing w:line="240" w:lineRule="auto"/>
      </w:pPr>
    </w:p>
    <w:p w14:paraId="5833813A" w14:textId="767686F3" w:rsidR="005A4C70" w:rsidRPr="00E03838" w:rsidRDefault="005A4C70" w:rsidP="005A4C70">
      <w:pPr>
        <w:spacing w:line="240" w:lineRule="auto"/>
      </w:pPr>
      <w:r w:rsidRPr="00E03838">
        <w:tab/>
      </w:r>
      <w:r w:rsidR="00E432E6">
        <w:tab/>
        <w:t>Asimismo,</w:t>
      </w:r>
      <w:r w:rsidRPr="00E03838">
        <w:t xml:space="preserve"> la ciudad de Monterrey es la cabecera de la denominada “Zona Metropolitana de Monterrey” (ZMM) que</w:t>
      </w:r>
      <w:r w:rsidR="00E432E6">
        <w:t>,</w:t>
      </w:r>
      <w:r w:rsidRPr="00E03838">
        <w:t xml:space="preserve"> según datos del censo de población y Vivienda 2020, realizado en conjunto por el </w:t>
      </w:r>
      <w:r w:rsidR="00E432E6" w:rsidRPr="00E432E6">
        <w:t xml:space="preserve">Instituto Nacional de Estadística y Geografía </w:t>
      </w:r>
      <w:r w:rsidR="00E432E6">
        <w:t>(</w:t>
      </w:r>
      <w:r w:rsidRPr="00E03838">
        <w:t>INEGI</w:t>
      </w:r>
      <w:r w:rsidR="00E432E6">
        <w:t>)</w:t>
      </w:r>
      <w:r w:rsidRPr="00E03838">
        <w:t>, segunda zona metropolitana más grande del país con una población de 5 millones, 341 mil, 171 personas. Dato que resulta de suma importancia si se considera que el total de la población del Estado de Nuevo León asciende a 5 millones, 784 mil, 442</w:t>
      </w:r>
      <w:r w:rsidRPr="00E03838">
        <w:rPr>
          <w:rStyle w:val="Refdenotaalpie"/>
        </w:rPr>
        <w:footnoteReference w:id="14"/>
      </w:r>
      <w:r w:rsidRPr="00E03838">
        <w:t xml:space="preserve"> personas, significa que en la ZMM se concentra el 92.34% del total de la población del Estado. Específicamente el Municipio de Monterrey, al ser el centro y corazón de dicha zona, es un punto de tránsito obligado para quienes habitan la ZMM, tengan o no su domicilio en ella. </w:t>
      </w:r>
    </w:p>
    <w:p w14:paraId="4AF17ACA" w14:textId="77777777" w:rsidR="005A4C70" w:rsidRPr="00E03838" w:rsidRDefault="005A4C70" w:rsidP="005A4C70">
      <w:pPr>
        <w:spacing w:line="240" w:lineRule="auto"/>
        <w:ind w:firstLine="720"/>
      </w:pPr>
    </w:p>
    <w:p w14:paraId="2D0086BA" w14:textId="77777777" w:rsidR="005A4C70" w:rsidRPr="00E03838" w:rsidRDefault="005A4C70" w:rsidP="005A4C70">
      <w:pPr>
        <w:spacing w:line="240" w:lineRule="auto"/>
        <w:ind w:firstLine="720"/>
      </w:pPr>
      <w:r w:rsidRPr="00E03838">
        <w:t xml:space="preserve">Monterrey es una de las ciudades más desarrolladas de México, sin mencionar que es uno de los principales centros económicos, de negocios e industriales del país, gracias a lo cual </w:t>
      </w:r>
      <w:r w:rsidRPr="00E03838">
        <w:lastRenderedPageBreak/>
        <w:t>ha forjado una cultura e historia únicas. De acuerdo a Mercer Human Resource Consulting en el Ranking de Mejor Calidad de Vida</w:t>
      </w:r>
      <w:r w:rsidRPr="00E03838">
        <w:rPr>
          <w:rStyle w:val="Refdenotaalpie"/>
        </w:rPr>
        <w:footnoteReference w:id="15"/>
      </w:r>
      <w:r w:rsidRPr="00E03838">
        <w:t>, en 2019 fue considerada la ciudad con la mejor calidad de vida en México, sitio que ha ocupado por 4 ediciones consecutivas y a nivel mundial se encuentra en la posición 113.</w:t>
      </w:r>
    </w:p>
    <w:p w14:paraId="083D6444" w14:textId="77777777" w:rsidR="005A4C70" w:rsidRPr="00E03838" w:rsidRDefault="005A4C70" w:rsidP="005A4C70">
      <w:pPr>
        <w:spacing w:line="240" w:lineRule="auto"/>
        <w:ind w:firstLine="720"/>
      </w:pPr>
    </w:p>
    <w:p w14:paraId="363C3E40" w14:textId="7478CFDB" w:rsidR="005A4C70" w:rsidRPr="00E03838" w:rsidRDefault="005A4C70" w:rsidP="005A4C70">
      <w:pPr>
        <w:spacing w:line="240" w:lineRule="auto"/>
        <w:ind w:firstLine="720"/>
      </w:pPr>
      <w:r w:rsidRPr="00E03838">
        <w:t>Con datos del INEGI a 2017</w:t>
      </w:r>
      <w:r w:rsidR="00E432E6">
        <w:t>,</w:t>
      </w:r>
      <w:r w:rsidRPr="00E03838">
        <w:t xml:space="preserve"> la ciudad de Monterrey cuenta con una ocupación de 466 mil 408 habitantes, lo cual representa un 42.05% de la población del Municipio</w:t>
      </w:r>
      <w:r w:rsidRPr="00E03838">
        <w:rPr>
          <w:rStyle w:val="Refdenotaalpie"/>
        </w:rPr>
        <w:footnoteReference w:id="16"/>
      </w:r>
      <w:r w:rsidRPr="00E03838">
        <w:t>. De acuerdo a datos estadísticos del INEGI la PEA pasó de 36% en 2010 a 52.3% en 2015 y que para el 2020 asciende a un 60%</w:t>
      </w:r>
      <w:r w:rsidRPr="00E03838">
        <w:rPr>
          <w:rStyle w:val="Refdenotaalpie"/>
        </w:rPr>
        <w:footnoteReference w:id="17"/>
      </w:r>
      <w:r w:rsidRPr="00E03838">
        <w:t>.</w:t>
      </w:r>
    </w:p>
    <w:p w14:paraId="402CE3E8" w14:textId="77777777" w:rsidR="005A4C70" w:rsidRPr="00E03838" w:rsidRDefault="005A4C70" w:rsidP="005A4C70">
      <w:pPr>
        <w:spacing w:line="240" w:lineRule="auto"/>
        <w:ind w:firstLine="720"/>
      </w:pPr>
    </w:p>
    <w:p w14:paraId="15302023" w14:textId="77777777" w:rsidR="005A4C70" w:rsidRPr="00E03838" w:rsidRDefault="005A4C70" w:rsidP="005A4C70">
      <w:pPr>
        <w:spacing w:line="240" w:lineRule="auto"/>
        <w:ind w:firstLine="720"/>
      </w:pPr>
      <w:r w:rsidRPr="00E03838">
        <w:t>El sector de los funcionarios, profesionistas, técnicos y administrativos cuenta con el mayor número de personal ocupado con un 41.03% los comerciantes y trabajadores en servicios diversos ocupan el segundo lugar con un 37.18% del total de ocupados. Los trabajadores en industrias representan el 19.96% del total de ocupados y los trabajadores agropecuarios el 0.11%</w:t>
      </w:r>
      <w:r w:rsidRPr="00E03838">
        <w:rPr>
          <w:rStyle w:val="Refdenotaalpie"/>
        </w:rPr>
        <w:footnoteReference w:id="18"/>
      </w:r>
      <w:r w:rsidRPr="00E03838">
        <w:t xml:space="preserve">. </w:t>
      </w:r>
    </w:p>
    <w:p w14:paraId="724DA4EB" w14:textId="77777777" w:rsidR="005A4C70" w:rsidRPr="00E03838" w:rsidRDefault="005A4C70" w:rsidP="005A4C70">
      <w:pPr>
        <w:spacing w:line="240" w:lineRule="auto"/>
        <w:ind w:firstLine="720"/>
      </w:pPr>
    </w:p>
    <w:p w14:paraId="27BCD325" w14:textId="5608FC48" w:rsidR="005A4C70" w:rsidRPr="00E03838" w:rsidRDefault="005A4C70" w:rsidP="005A4C70">
      <w:pPr>
        <w:spacing w:line="240" w:lineRule="auto"/>
        <w:ind w:left="0" w:firstLine="720"/>
      </w:pPr>
      <w:r w:rsidRPr="00E03838">
        <w:t>Monterrey es una de las ciudades con el mayor crecimiento económico, una industria prolífera y un ambiente de constante cambio y renovación propicio para el desarrollo de negocios</w:t>
      </w:r>
      <w:r w:rsidR="00E432E6">
        <w:t>. L</w:t>
      </w:r>
      <w:r w:rsidRPr="00E03838">
        <w:t>a ciudad se encuentra en el tercer lugar en lo que a servicios de salud respecta. Ocupó el quinto lugar de las ciudades con menor población en el sector informal con el 11.96% y el décimo lugar en cuanto a menor población desocupada. Monterrey es la base de muchas empresas nacionales e internacionales como CEMEX, FEMSA, Grupo ALFA, Grupo Xignux, ARCA Continental, Ternium, Vitro, Lamosa, Grupo Allen, Cydsa, entre otras. Al cierre de julio de 2020, según información de “DATA Nuevo León”, emitida por la Secretaría de Economía y Trabajo, el Municipio de Monterrey tiene exportaciones por 124.2 millones de dólares e importaciones por 101.2 millones de dólares.</w:t>
      </w:r>
    </w:p>
    <w:p w14:paraId="11FCEB04" w14:textId="77777777" w:rsidR="005A4C70" w:rsidRPr="00E03838" w:rsidRDefault="005A4C70" w:rsidP="005A4C70">
      <w:pPr>
        <w:spacing w:line="240" w:lineRule="auto"/>
        <w:ind w:firstLine="720"/>
      </w:pPr>
    </w:p>
    <w:p w14:paraId="2ED0B140" w14:textId="77777777" w:rsidR="005A4C70" w:rsidRPr="00E03838" w:rsidRDefault="005A4C70" w:rsidP="005A4C70">
      <w:pPr>
        <w:spacing w:line="240" w:lineRule="auto"/>
        <w:ind w:firstLine="720"/>
      </w:pPr>
      <w:r w:rsidRPr="00E03838">
        <w:t>Las principales ventas internacionales de Monterrey en 2020</w:t>
      </w:r>
      <w:r w:rsidRPr="00E03838">
        <w:rPr>
          <w:rStyle w:val="Refdenotaalpie"/>
        </w:rPr>
        <w:footnoteReference w:id="19"/>
      </w:r>
      <w:r w:rsidRPr="00E03838">
        <w:t xml:space="preserve"> fueron Cerveza de Malta ($439MDD), Jugos de Frutas o Jugos de Frutas y Vegetales ($212MDD) y Maquinaria para Aire Acondicionado ($145MDD).  Los principales destinos de ventas internacionales en 2020 fueron Estados Unidos (US$1,796MDD), Países Bajos ($34.8MDD) y Guatemala ($31.4MDD).</w:t>
      </w:r>
      <w:r w:rsidRPr="00E03838">
        <w:rPr>
          <w:rStyle w:val="Refdenotaalpie"/>
        </w:rPr>
        <w:footnoteReference w:id="20"/>
      </w:r>
    </w:p>
    <w:p w14:paraId="172CB1F4" w14:textId="77777777" w:rsidR="005A4C70" w:rsidRPr="00E03838" w:rsidRDefault="005A4C70" w:rsidP="005A4C70">
      <w:pPr>
        <w:spacing w:line="240" w:lineRule="auto"/>
        <w:ind w:firstLine="720"/>
      </w:pPr>
    </w:p>
    <w:p w14:paraId="28B39EFB" w14:textId="77777777" w:rsidR="005A4C70" w:rsidRPr="00E03838" w:rsidRDefault="005A4C70" w:rsidP="005A4C70">
      <w:pPr>
        <w:spacing w:line="240" w:lineRule="auto"/>
        <w:ind w:firstLine="720"/>
      </w:pPr>
      <w:r w:rsidRPr="00E03838">
        <w:t xml:space="preserve">Las principales compras internacionales de Monterrey en 2020 fueron chapas y tiras de aluminio, ($356MDD), hidrocarburos cíclicos ($352MDD) y carbonatos; peroxocarbonatos (percarbonatos); Carbonato de Amonio Comercial que contenga carbamato de amonio </w:t>
      </w:r>
      <w:r w:rsidRPr="00E03838">
        <w:lastRenderedPageBreak/>
        <w:t>($136MDD). Los principales países de origen de las compras internacionales en 2020 fueron Estados Unidos ($2,236MDD), China ($1,012MDD) y Alemania ($204MDD)</w:t>
      </w:r>
      <w:r w:rsidRPr="00E03838">
        <w:rPr>
          <w:rStyle w:val="Refdenotaalpie"/>
        </w:rPr>
        <w:footnoteReference w:id="21"/>
      </w:r>
      <w:r w:rsidRPr="00E03838">
        <w:t>.</w:t>
      </w:r>
    </w:p>
    <w:p w14:paraId="0DE6C5A6" w14:textId="77777777" w:rsidR="005A4C70" w:rsidRPr="00E03838" w:rsidRDefault="005A4C70" w:rsidP="005A4C70">
      <w:pPr>
        <w:spacing w:line="240" w:lineRule="auto"/>
        <w:ind w:firstLine="720"/>
      </w:pPr>
    </w:p>
    <w:p w14:paraId="69392933" w14:textId="77777777" w:rsidR="005A4C70" w:rsidRPr="00E03838" w:rsidRDefault="005A4C70" w:rsidP="005A4C70">
      <w:pPr>
        <w:spacing w:line="240" w:lineRule="auto"/>
        <w:ind w:firstLine="720"/>
      </w:pPr>
      <w:r w:rsidRPr="00E03838">
        <w:t>En junio de 2021, las ventas internaciones de Monterrey fueron $322MDD y un total de $660MDD en compras internacionales. Para este mes el balance comercial neto de Monterrey fue de -$338MDD</w:t>
      </w:r>
      <w:r w:rsidRPr="00E03838">
        <w:rPr>
          <w:rStyle w:val="Refdenotaalpie"/>
        </w:rPr>
        <w:t xml:space="preserve"> </w:t>
      </w:r>
      <w:r w:rsidRPr="00E03838">
        <w:rPr>
          <w:rStyle w:val="Refdenotaalpie"/>
        </w:rPr>
        <w:footnoteReference w:id="22"/>
      </w:r>
      <w:r w:rsidRPr="00E03838">
        <w:t>.</w:t>
      </w:r>
    </w:p>
    <w:p w14:paraId="50EE76B2" w14:textId="77777777" w:rsidR="005A4C70" w:rsidRPr="00E03838" w:rsidRDefault="005A4C70" w:rsidP="005A4C70">
      <w:pPr>
        <w:spacing w:line="240" w:lineRule="auto"/>
        <w:ind w:firstLine="720"/>
      </w:pPr>
    </w:p>
    <w:p w14:paraId="674C7D74" w14:textId="6D668A57" w:rsidR="005A4C70" w:rsidRPr="00E03838" w:rsidRDefault="005A4C70" w:rsidP="005A4C70">
      <w:pPr>
        <w:spacing w:line="240" w:lineRule="auto"/>
        <w:ind w:firstLine="720"/>
      </w:pPr>
      <w:r w:rsidRPr="00E03838">
        <w:t xml:space="preserve">Aunado a lo anterior, la ciudad es una de las más desarrolladas en lo que a educación respecta, como se muestra en la tabla </w:t>
      </w:r>
      <w:r w:rsidR="00544851">
        <w:t>3</w:t>
      </w:r>
      <w:r w:rsidRPr="00E03838">
        <w:t>.</w:t>
      </w:r>
      <w:r w:rsidR="00544851">
        <w:t>1</w:t>
      </w:r>
      <w:r w:rsidRPr="00E03838">
        <w:t>, para 2017, el 26.84% de su población mayor de 3 años asiste a algún centro educativo y cuenta con un porcentaje del 84.22% de población que sabe leer y escribir</w:t>
      </w:r>
      <w:r w:rsidRPr="00E03838">
        <w:rPr>
          <w:rStyle w:val="Refdenotaalpie"/>
        </w:rPr>
        <w:footnoteReference w:id="23"/>
      </w:r>
      <w:r w:rsidRPr="00E03838">
        <w:t xml:space="preserve">. </w:t>
      </w:r>
    </w:p>
    <w:p w14:paraId="7C75AF77" w14:textId="77777777" w:rsidR="005A4C70" w:rsidRPr="00E03838" w:rsidRDefault="005A4C70" w:rsidP="005A4C70">
      <w:pPr>
        <w:spacing w:line="240" w:lineRule="auto"/>
        <w:ind w:left="720"/>
        <w:jc w:val="center"/>
        <w:rPr>
          <w:b/>
        </w:rPr>
      </w:pPr>
    </w:p>
    <w:p w14:paraId="49D970C0" w14:textId="77777777" w:rsidR="005A4C70" w:rsidRPr="00E03838" w:rsidRDefault="005A4C70" w:rsidP="005A4C70">
      <w:pPr>
        <w:spacing w:line="240" w:lineRule="auto"/>
        <w:ind w:left="720"/>
        <w:jc w:val="center"/>
        <w:rPr>
          <w:b/>
        </w:rPr>
      </w:pPr>
    </w:p>
    <w:p w14:paraId="35C74DCB" w14:textId="2B4AC9BF" w:rsidR="005A4C70" w:rsidRPr="002E6619" w:rsidRDefault="005A4C70" w:rsidP="005A4C70">
      <w:pPr>
        <w:spacing w:line="240" w:lineRule="auto"/>
        <w:ind w:left="720"/>
        <w:jc w:val="center"/>
        <w:rPr>
          <w:sz w:val="20"/>
          <w:szCs w:val="20"/>
        </w:rPr>
      </w:pPr>
      <w:r w:rsidRPr="002E6619">
        <w:rPr>
          <w:b/>
          <w:sz w:val="20"/>
          <w:szCs w:val="20"/>
        </w:rPr>
        <w:t xml:space="preserve">Tabla </w:t>
      </w:r>
      <w:r w:rsidR="00544851">
        <w:rPr>
          <w:b/>
          <w:sz w:val="20"/>
          <w:szCs w:val="20"/>
        </w:rPr>
        <w:t>3</w:t>
      </w:r>
      <w:r w:rsidRPr="002E6619">
        <w:rPr>
          <w:b/>
          <w:sz w:val="20"/>
          <w:szCs w:val="20"/>
        </w:rPr>
        <w:t>.</w:t>
      </w:r>
      <w:r w:rsidR="00544851">
        <w:rPr>
          <w:b/>
          <w:sz w:val="20"/>
          <w:szCs w:val="20"/>
        </w:rPr>
        <w:t>1</w:t>
      </w:r>
      <w:r w:rsidRPr="002E6619">
        <w:rPr>
          <w:b/>
          <w:sz w:val="20"/>
          <w:szCs w:val="20"/>
        </w:rPr>
        <w:t>.</w:t>
      </w:r>
      <w:r w:rsidRPr="002E6619">
        <w:rPr>
          <w:sz w:val="20"/>
          <w:szCs w:val="20"/>
        </w:rPr>
        <w:t xml:space="preserve"> Alumnos inscritos y personal docente en educación básica y media superior de la modalidad escolarizada a inicio de cursos por </w:t>
      </w:r>
      <w:r w:rsidR="00093931">
        <w:rPr>
          <w:sz w:val="20"/>
          <w:szCs w:val="20"/>
        </w:rPr>
        <w:t>Municipio</w:t>
      </w:r>
      <w:r w:rsidRPr="002E6619">
        <w:rPr>
          <w:sz w:val="20"/>
          <w:szCs w:val="20"/>
        </w:rPr>
        <w:t xml:space="preserve"> y nivel educativo según sexo.</w:t>
      </w:r>
    </w:p>
    <w:tbl>
      <w:tblPr>
        <w:tblStyle w:val="Tablaconcuadrcula"/>
        <w:tblW w:w="5000" w:type="pct"/>
        <w:tblInd w:w="-5" w:type="dxa"/>
        <w:tblLook w:val="04A0" w:firstRow="1" w:lastRow="0" w:firstColumn="1" w:lastColumn="0" w:noHBand="0" w:noVBand="1"/>
      </w:tblPr>
      <w:tblGrid>
        <w:gridCol w:w="2071"/>
        <w:gridCol w:w="1034"/>
        <w:gridCol w:w="1331"/>
        <w:gridCol w:w="1034"/>
        <w:gridCol w:w="1331"/>
        <w:gridCol w:w="1110"/>
        <w:gridCol w:w="1487"/>
      </w:tblGrid>
      <w:tr w:rsidR="005A4C70" w:rsidRPr="00E03838" w14:paraId="005DD920" w14:textId="77777777" w:rsidTr="009F398C">
        <w:tc>
          <w:tcPr>
            <w:tcW w:w="1108"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A0028A2" w14:textId="77777777" w:rsidR="005A4C70" w:rsidRPr="00E03838" w:rsidRDefault="005A4C70" w:rsidP="009F398C">
            <w:pPr>
              <w:spacing w:line="240" w:lineRule="auto"/>
              <w:jc w:val="center"/>
            </w:pPr>
            <w:r w:rsidRPr="00E03838">
              <w:t>Educación</w:t>
            </w:r>
          </w:p>
        </w:tc>
        <w:tc>
          <w:tcPr>
            <w:tcW w:w="1826"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23980F" w14:textId="77777777" w:rsidR="005A4C70" w:rsidRPr="00E03838" w:rsidRDefault="005A4C70" w:rsidP="009F398C">
            <w:pPr>
              <w:spacing w:line="240" w:lineRule="auto"/>
              <w:jc w:val="center"/>
            </w:pPr>
            <w:r w:rsidRPr="00E03838">
              <w:t>Alumnos inscritos</w:t>
            </w:r>
          </w:p>
        </w:tc>
        <w:tc>
          <w:tcPr>
            <w:tcW w:w="2066"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8D3CAE" w14:textId="77777777" w:rsidR="005A4C70" w:rsidRPr="00E03838" w:rsidRDefault="005A4C70" w:rsidP="009F398C">
            <w:pPr>
              <w:spacing w:line="240" w:lineRule="auto"/>
              <w:jc w:val="center"/>
            </w:pPr>
            <w:r w:rsidRPr="00E03838">
              <w:rPr>
                <w:rFonts w:eastAsiaTheme="minorEastAsia"/>
              </w:rPr>
              <w:t>Personal docente a/</w:t>
            </w:r>
          </w:p>
        </w:tc>
      </w:tr>
      <w:tr w:rsidR="005A4C70" w:rsidRPr="00E03838" w14:paraId="32F6D139" w14:textId="77777777" w:rsidTr="009F398C">
        <w:tc>
          <w:tcPr>
            <w:tcW w:w="1108"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B5F421F" w14:textId="77777777" w:rsidR="005A4C70" w:rsidRPr="00E03838" w:rsidRDefault="005A4C70" w:rsidP="009F398C">
            <w:pPr>
              <w:spacing w:line="240" w:lineRule="auto"/>
            </w:pPr>
          </w:p>
        </w:tc>
        <w:tc>
          <w:tcPr>
            <w:tcW w:w="55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0785A29" w14:textId="77777777" w:rsidR="005A4C70" w:rsidRPr="00E03838" w:rsidRDefault="005A4C70" w:rsidP="009F398C">
            <w:pPr>
              <w:spacing w:line="240" w:lineRule="auto"/>
              <w:jc w:val="center"/>
              <w:rPr>
                <w:b/>
              </w:rPr>
            </w:pPr>
            <w:r w:rsidRPr="00E03838">
              <w:rPr>
                <w:b/>
              </w:rPr>
              <w:t>Total</w:t>
            </w:r>
          </w:p>
        </w:tc>
        <w:tc>
          <w:tcPr>
            <w:tcW w:w="71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4278FEB" w14:textId="77777777" w:rsidR="005A4C70" w:rsidRPr="00E03838" w:rsidRDefault="005A4C70" w:rsidP="009F398C">
            <w:pPr>
              <w:spacing w:line="240" w:lineRule="auto"/>
              <w:jc w:val="center"/>
            </w:pPr>
            <w:r w:rsidRPr="00E03838">
              <w:t>Hombres</w:t>
            </w:r>
          </w:p>
        </w:tc>
        <w:tc>
          <w:tcPr>
            <w:tcW w:w="55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CC8E69E" w14:textId="77777777" w:rsidR="005A4C70" w:rsidRPr="00E03838" w:rsidRDefault="005A4C70" w:rsidP="009F398C">
            <w:pPr>
              <w:spacing w:line="240" w:lineRule="auto"/>
              <w:jc w:val="center"/>
            </w:pPr>
            <w:r w:rsidRPr="00E03838">
              <w:t>Mujeres</w:t>
            </w:r>
          </w:p>
        </w:tc>
        <w:tc>
          <w:tcPr>
            <w:tcW w:w="71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243FBDF" w14:textId="77777777" w:rsidR="005A4C70" w:rsidRPr="00E03838" w:rsidRDefault="005A4C70" w:rsidP="009F398C">
            <w:pPr>
              <w:spacing w:line="240" w:lineRule="auto"/>
              <w:jc w:val="center"/>
            </w:pPr>
            <w:r w:rsidRPr="00E03838">
              <w:t>Total</w:t>
            </w:r>
          </w:p>
        </w:tc>
        <w:tc>
          <w:tcPr>
            <w:tcW w:w="55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522929B" w14:textId="77777777" w:rsidR="005A4C70" w:rsidRPr="00E03838" w:rsidRDefault="005A4C70" w:rsidP="009F398C">
            <w:pPr>
              <w:spacing w:line="240" w:lineRule="auto"/>
              <w:jc w:val="center"/>
            </w:pPr>
            <w:r w:rsidRPr="00E03838">
              <w:t>Hombres</w:t>
            </w:r>
          </w:p>
        </w:tc>
        <w:tc>
          <w:tcPr>
            <w:tcW w:w="79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A5F3EBD" w14:textId="77777777" w:rsidR="005A4C70" w:rsidRPr="00E03838" w:rsidRDefault="005A4C70" w:rsidP="009F398C">
            <w:pPr>
              <w:spacing w:line="240" w:lineRule="auto"/>
              <w:jc w:val="center"/>
            </w:pPr>
            <w:r w:rsidRPr="00E03838">
              <w:t>Mujeres</w:t>
            </w:r>
          </w:p>
        </w:tc>
      </w:tr>
      <w:tr w:rsidR="005A4C70" w:rsidRPr="00E03838" w14:paraId="0024BCF6"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C53539" w14:textId="77777777" w:rsidR="005A4C70" w:rsidRPr="00E03838" w:rsidRDefault="005A4C70" w:rsidP="009F398C">
            <w:pPr>
              <w:spacing w:line="240" w:lineRule="auto"/>
              <w:jc w:val="center"/>
              <w:rPr>
                <w:b/>
              </w:rPr>
            </w:pPr>
            <w:r w:rsidRPr="00E03838">
              <w:rPr>
                <w:b/>
              </w:rPr>
              <w:t>Total</w:t>
            </w:r>
          </w:p>
        </w:tc>
        <w:tc>
          <w:tcPr>
            <w:tcW w:w="556" w:type="pct"/>
            <w:tcBorders>
              <w:top w:val="single" w:sz="4" w:space="0" w:color="auto"/>
              <w:left w:val="single" w:sz="4" w:space="0" w:color="auto"/>
              <w:bottom w:val="single" w:sz="4" w:space="0" w:color="auto"/>
              <w:right w:val="single" w:sz="4" w:space="0" w:color="auto"/>
            </w:tcBorders>
            <w:vAlign w:val="center"/>
            <w:hideMark/>
          </w:tcPr>
          <w:p w14:paraId="4597AA6B" w14:textId="77777777" w:rsidR="005A4C70" w:rsidRPr="00E03838" w:rsidRDefault="005A4C70" w:rsidP="009F398C">
            <w:pPr>
              <w:spacing w:line="240" w:lineRule="auto"/>
              <w:jc w:val="center"/>
            </w:pPr>
            <w:r w:rsidRPr="00E03838">
              <w:rPr>
                <w:rFonts w:eastAsiaTheme="minorEastAsia"/>
                <w:b/>
                <w:bCs/>
              </w:rPr>
              <w:t>297 812</w:t>
            </w:r>
          </w:p>
        </w:tc>
        <w:tc>
          <w:tcPr>
            <w:tcW w:w="714" w:type="pct"/>
            <w:tcBorders>
              <w:top w:val="single" w:sz="4" w:space="0" w:color="auto"/>
              <w:left w:val="single" w:sz="4" w:space="0" w:color="auto"/>
              <w:bottom w:val="single" w:sz="4" w:space="0" w:color="auto"/>
              <w:right w:val="single" w:sz="4" w:space="0" w:color="auto"/>
            </w:tcBorders>
            <w:vAlign w:val="center"/>
            <w:hideMark/>
          </w:tcPr>
          <w:p w14:paraId="6671951F" w14:textId="77777777" w:rsidR="005A4C70" w:rsidRPr="00E03838" w:rsidRDefault="005A4C70" w:rsidP="009F398C">
            <w:pPr>
              <w:spacing w:line="240" w:lineRule="auto"/>
              <w:jc w:val="center"/>
            </w:pPr>
            <w:r w:rsidRPr="00E03838">
              <w:rPr>
                <w:rFonts w:eastAsiaTheme="minorEastAsia"/>
              </w:rPr>
              <w:t>151 628</w:t>
            </w:r>
          </w:p>
        </w:tc>
        <w:tc>
          <w:tcPr>
            <w:tcW w:w="555" w:type="pct"/>
            <w:tcBorders>
              <w:top w:val="single" w:sz="4" w:space="0" w:color="auto"/>
              <w:left w:val="single" w:sz="4" w:space="0" w:color="auto"/>
              <w:bottom w:val="single" w:sz="4" w:space="0" w:color="auto"/>
              <w:right w:val="single" w:sz="4" w:space="0" w:color="auto"/>
            </w:tcBorders>
            <w:vAlign w:val="center"/>
            <w:hideMark/>
          </w:tcPr>
          <w:p w14:paraId="2E72C6B1" w14:textId="77777777" w:rsidR="005A4C70" w:rsidRPr="00E03838" w:rsidRDefault="005A4C70" w:rsidP="009F398C">
            <w:pPr>
              <w:spacing w:line="240" w:lineRule="auto"/>
              <w:jc w:val="center"/>
            </w:pPr>
            <w:r w:rsidRPr="00E03838">
              <w:rPr>
                <w:rFonts w:eastAsiaTheme="minorEastAsia"/>
              </w:rPr>
              <w:t>146 184</w:t>
            </w:r>
          </w:p>
        </w:tc>
        <w:tc>
          <w:tcPr>
            <w:tcW w:w="714" w:type="pct"/>
            <w:tcBorders>
              <w:top w:val="single" w:sz="4" w:space="0" w:color="auto"/>
              <w:left w:val="single" w:sz="4" w:space="0" w:color="auto"/>
              <w:bottom w:val="single" w:sz="4" w:space="0" w:color="auto"/>
              <w:right w:val="single" w:sz="4" w:space="0" w:color="auto"/>
            </w:tcBorders>
            <w:vAlign w:val="center"/>
            <w:hideMark/>
          </w:tcPr>
          <w:p w14:paraId="043D3485" w14:textId="77777777" w:rsidR="005A4C70" w:rsidRPr="00E03838" w:rsidRDefault="005A4C70" w:rsidP="009F398C">
            <w:pPr>
              <w:spacing w:line="240" w:lineRule="auto"/>
              <w:jc w:val="center"/>
            </w:pPr>
            <w:r w:rsidRPr="00E03838">
              <w:rPr>
                <w:rFonts w:eastAsiaTheme="minorEastAsia"/>
                <w:b/>
                <w:bCs/>
              </w:rPr>
              <w:t>19 251</w:t>
            </w:r>
          </w:p>
        </w:tc>
        <w:tc>
          <w:tcPr>
            <w:tcW w:w="555" w:type="pct"/>
            <w:tcBorders>
              <w:top w:val="single" w:sz="4" w:space="0" w:color="auto"/>
              <w:left w:val="single" w:sz="4" w:space="0" w:color="auto"/>
              <w:bottom w:val="single" w:sz="4" w:space="0" w:color="auto"/>
              <w:right w:val="single" w:sz="4" w:space="0" w:color="auto"/>
            </w:tcBorders>
            <w:vAlign w:val="center"/>
            <w:hideMark/>
          </w:tcPr>
          <w:p w14:paraId="3B1478FB" w14:textId="77777777" w:rsidR="005A4C70" w:rsidRPr="00E03838" w:rsidRDefault="005A4C70" w:rsidP="009F398C">
            <w:pPr>
              <w:spacing w:line="240" w:lineRule="auto"/>
              <w:jc w:val="center"/>
            </w:pPr>
            <w:r w:rsidRPr="00E03838">
              <w:rPr>
                <w:rFonts w:eastAsiaTheme="minorEastAsia"/>
              </w:rPr>
              <w:t>6 655</w:t>
            </w:r>
          </w:p>
        </w:tc>
        <w:tc>
          <w:tcPr>
            <w:tcW w:w="796" w:type="pct"/>
            <w:tcBorders>
              <w:top w:val="single" w:sz="4" w:space="0" w:color="auto"/>
              <w:left w:val="single" w:sz="4" w:space="0" w:color="auto"/>
              <w:bottom w:val="single" w:sz="4" w:space="0" w:color="auto"/>
              <w:right w:val="single" w:sz="4" w:space="0" w:color="auto"/>
            </w:tcBorders>
            <w:vAlign w:val="center"/>
            <w:hideMark/>
          </w:tcPr>
          <w:p w14:paraId="1B720489" w14:textId="77777777" w:rsidR="005A4C70" w:rsidRPr="00E03838" w:rsidRDefault="005A4C70" w:rsidP="009F398C">
            <w:pPr>
              <w:spacing w:line="240" w:lineRule="auto"/>
              <w:jc w:val="center"/>
            </w:pPr>
            <w:r w:rsidRPr="00E03838">
              <w:rPr>
                <w:rFonts w:eastAsiaTheme="minorEastAsia"/>
              </w:rPr>
              <w:t>12 596</w:t>
            </w:r>
          </w:p>
        </w:tc>
      </w:tr>
      <w:tr w:rsidR="005A4C70" w:rsidRPr="00E03838" w14:paraId="3DFBAD17"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C71DDE5" w14:textId="77777777" w:rsidR="005A4C70" w:rsidRPr="00E03838" w:rsidRDefault="005A4C70" w:rsidP="009F398C">
            <w:pPr>
              <w:spacing w:line="240" w:lineRule="auto"/>
              <w:jc w:val="center"/>
            </w:pPr>
            <w:r w:rsidRPr="00E03838">
              <w:rPr>
                <w:rFonts w:eastAsiaTheme="minorEastAsia"/>
              </w:rPr>
              <w:t>Preescolar</w:t>
            </w:r>
          </w:p>
        </w:tc>
        <w:tc>
          <w:tcPr>
            <w:tcW w:w="556" w:type="pct"/>
            <w:tcBorders>
              <w:top w:val="single" w:sz="4" w:space="0" w:color="auto"/>
              <w:left w:val="single" w:sz="4" w:space="0" w:color="auto"/>
              <w:bottom w:val="single" w:sz="4" w:space="0" w:color="auto"/>
              <w:right w:val="single" w:sz="4" w:space="0" w:color="auto"/>
            </w:tcBorders>
            <w:vAlign w:val="center"/>
            <w:hideMark/>
          </w:tcPr>
          <w:p w14:paraId="575A5A55" w14:textId="77777777" w:rsidR="005A4C70" w:rsidRPr="00E03838" w:rsidRDefault="005A4C70" w:rsidP="009F398C">
            <w:pPr>
              <w:spacing w:line="240" w:lineRule="auto"/>
              <w:jc w:val="center"/>
            </w:pPr>
            <w:r w:rsidRPr="00E03838">
              <w:rPr>
                <w:rFonts w:eastAsiaTheme="minorEastAsia"/>
                <w:b/>
                <w:bCs/>
              </w:rPr>
              <w:t>42 740</w:t>
            </w:r>
          </w:p>
        </w:tc>
        <w:tc>
          <w:tcPr>
            <w:tcW w:w="714" w:type="pct"/>
            <w:tcBorders>
              <w:top w:val="single" w:sz="4" w:space="0" w:color="auto"/>
              <w:left w:val="single" w:sz="4" w:space="0" w:color="auto"/>
              <w:bottom w:val="single" w:sz="4" w:space="0" w:color="auto"/>
              <w:right w:val="single" w:sz="4" w:space="0" w:color="auto"/>
            </w:tcBorders>
            <w:vAlign w:val="center"/>
            <w:hideMark/>
          </w:tcPr>
          <w:p w14:paraId="40484353" w14:textId="77777777" w:rsidR="005A4C70" w:rsidRPr="00E03838" w:rsidRDefault="005A4C70" w:rsidP="009F398C">
            <w:pPr>
              <w:spacing w:line="240" w:lineRule="auto"/>
              <w:jc w:val="center"/>
            </w:pPr>
            <w:r w:rsidRPr="00E03838">
              <w:rPr>
                <w:rFonts w:eastAsiaTheme="minorEastAsia"/>
              </w:rPr>
              <w:t>21 902</w:t>
            </w:r>
          </w:p>
        </w:tc>
        <w:tc>
          <w:tcPr>
            <w:tcW w:w="555" w:type="pct"/>
            <w:tcBorders>
              <w:top w:val="single" w:sz="4" w:space="0" w:color="auto"/>
              <w:left w:val="single" w:sz="4" w:space="0" w:color="auto"/>
              <w:bottom w:val="single" w:sz="4" w:space="0" w:color="auto"/>
              <w:right w:val="single" w:sz="4" w:space="0" w:color="auto"/>
            </w:tcBorders>
            <w:vAlign w:val="center"/>
            <w:hideMark/>
          </w:tcPr>
          <w:p w14:paraId="2F4B95D4" w14:textId="77777777" w:rsidR="005A4C70" w:rsidRPr="00E03838" w:rsidRDefault="005A4C70" w:rsidP="009F398C">
            <w:pPr>
              <w:spacing w:line="240" w:lineRule="auto"/>
              <w:jc w:val="center"/>
            </w:pPr>
            <w:r w:rsidRPr="00E03838">
              <w:rPr>
                <w:rFonts w:eastAsiaTheme="minorEastAsia"/>
              </w:rPr>
              <w:t>20 838</w:t>
            </w:r>
          </w:p>
        </w:tc>
        <w:tc>
          <w:tcPr>
            <w:tcW w:w="714" w:type="pct"/>
            <w:tcBorders>
              <w:top w:val="single" w:sz="4" w:space="0" w:color="auto"/>
              <w:left w:val="single" w:sz="4" w:space="0" w:color="auto"/>
              <w:bottom w:val="single" w:sz="4" w:space="0" w:color="auto"/>
              <w:right w:val="single" w:sz="4" w:space="0" w:color="auto"/>
            </w:tcBorders>
            <w:vAlign w:val="center"/>
            <w:hideMark/>
          </w:tcPr>
          <w:p w14:paraId="01BFB538" w14:textId="77777777" w:rsidR="005A4C70" w:rsidRPr="00E03838" w:rsidRDefault="005A4C70" w:rsidP="009F398C">
            <w:pPr>
              <w:spacing w:line="240" w:lineRule="auto"/>
              <w:jc w:val="center"/>
            </w:pPr>
            <w:r w:rsidRPr="00E03838">
              <w:rPr>
                <w:rFonts w:eastAsiaTheme="minorEastAsia"/>
                <w:b/>
                <w:bCs/>
              </w:rPr>
              <w:t>2 665</w:t>
            </w:r>
          </w:p>
        </w:tc>
        <w:tc>
          <w:tcPr>
            <w:tcW w:w="555" w:type="pct"/>
            <w:tcBorders>
              <w:top w:val="single" w:sz="4" w:space="0" w:color="auto"/>
              <w:left w:val="single" w:sz="4" w:space="0" w:color="auto"/>
              <w:bottom w:val="single" w:sz="4" w:space="0" w:color="auto"/>
              <w:right w:val="single" w:sz="4" w:space="0" w:color="auto"/>
            </w:tcBorders>
            <w:vAlign w:val="center"/>
            <w:hideMark/>
          </w:tcPr>
          <w:p w14:paraId="3297D899" w14:textId="77777777" w:rsidR="005A4C70" w:rsidRPr="00E03838" w:rsidRDefault="005A4C70" w:rsidP="009F398C">
            <w:pPr>
              <w:spacing w:line="240" w:lineRule="auto"/>
              <w:jc w:val="center"/>
            </w:pPr>
            <w:r w:rsidRPr="00E03838">
              <w:rPr>
                <w:rFonts w:eastAsiaTheme="minorEastAsia"/>
              </w:rPr>
              <w:t>224</w:t>
            </w:r>
          </w:p>
        </w:tc>
        <w:tc>
          <w:tcPr>
            <w:tcW w:w="796" w:type="pct"/>
            <w:tcBorders>
              <w:top w:val="single" w:sz="4" w:space="0" w:color="auto"/>
              <w:left w:val="single" w:sz="4" w:space="0" w:color="auto"/>
              <w:bottom w:val="single" w:sz="4" w:space="0" w:color="auto"/>
              <w:right w:val="single" w:sz="4" w:space="0" w:color="auto"/>
            </w:tcBorders>
            <w:vAlign w:val="center"/>
            <w:hideMark/>
          </w:tcPr>
          <w:p w14:paraId="065D225B" w14:textId="77777777" w:rsidR="005A4C70" w:rsidRPr="00E03838" w:rsidRDefault="005A4C70" w:rsidP="009F398C">
            <w:pPr>
              <w:spacing w:line="240" w:lineRule="auto"/>
              <w:jc w:val="center"/>
            </w:pPr>
            <w:r w:rsidRPr="00E03838">
              <w:rPr>
                <w:rFonts w:eastAsiaTheme="minorEastAsia"/>
              </w:rPr>
              <w:t>2 441</w:t>
            </w:r>
          </w:p>
        </w:tc>
      </w:tr>
      <w:tr w:rsidR="005A4C70" w:rsidRPr="00E03838" w14:paraId="630F5739"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2C0F63" w14:textId="77777777" w:rsidR="005A4C70" w:rsidRPr="00E03838" w:rsidRDefault="005A4C70" w:rsidP="009F398C">
            <w:pPr>
              <w:spacing w:line="240" w:lineRule="auto"/>
              <w:jc w:val="center"/>
            </w:pPr>
            <w:r w:rsidRPr="00E03838">
              <w:rPr>
                <w:rFonts w:eastAsiaTheme="minorEastAsia"/>
              </w:rPr>
              <w:t>Primaria</w:t>
            </w:r>
          </w:p>
        </w:tc>
        <w:tc>
          <w:tcPr>
            <w:tcW w:w="556" w:type="pct"/>
            <w:tcBorders>
              <w:top w:val="single" w:sz="4" w:space="0" w:color="auto"/>
              <w:left w:val="single" w:sz="4" w:space="0" w:color="auto"/>
              <w:bottom w:val="single" w:sz="4" w:space="0" w:color="auto"/>
              <w:right w:val="single" w:sz="4" w:space="0" w:color="auto"/>
            </w:tcBorders>
            <w:vAlign w:val="center"/>
            <w:hideMark/>
          </w:tcPr>
          <w:p w14:paraId="64574678" w14:textId="77777777" w:rsidR="005A4C70" w:rsidRPr="00E03838" w:rsidRDefault="005A4C70" w:rsidP="009F398C">
            <w:pPr>
              <w:spacing w:line="240" w:lineRule="auto"/>
              <w:jc w:val="center"/>
            </w:pPr>
            <w:r w:rsidRPr="00E03838">
              <w:rPr>
                <w:rFonts w:eastAsiaTheme="minorEastAsia"/>
                <w:b/>
                <w:bCs/>
              </w:rPr>
              <w:t>113 947</w:t>
            </w:r>
          </w:p>
        </w:tc>
        <w:tc>
          <w:tcPr>
            <w:tcW w:w="714" w:type="pct"/>
            <w:tcBorders>
              <w:top w:val="single" w:sz="4" w:space="0" w:color="auto"/>
              <w:left w:val="single" w:sz="4" w:space="0" w:color="auto"/>
              <w:bottom w:val="single" w:sz="4" w:space="0" w:color="auto"/>
              <w:right w:val="single" w:sz="4" w:space="0" w:color="auto"/>
            </w:tcBorders>
            <w:vAlign w:val="center"/>
            <w:hideMark/>
          </w:tcPr>
          <w:p w14:paraId="03374D07" w14:textId="77777777" w:rsidR="005A4C70" w:rsidRPr="00E03838" w:rsidRDefault="005A4C70" w:rsidP="009F398C">
            <w:pPr>
              <w:spacing w:line="240" w:lineRule="auto"/>
              <w:jc w:val="center"/>
            </w:pPr>
            <w:r w:rsidRPr="00E03838">
              <w:rPr>
                <w:rFonts w:eastAsiaTheme="minorEastAsia"/>
              </w:rPr>
              <w:t>58 223</w:t>
            </w:r>
          </w:p>
        </w:tc>
        <w:tc>
          <w:tcPr>
            <w:tcW w:w="555" w:type="pct"/>
            <w:tcBorders>
              <w:top w:val="single" w:sz="4" w:space="0" w:color="auto"/>
              <w:left w:val="single" w:sz="4" w:space="0" w:color="auto"/>
              <w:bottom w:val="single" w:sz="4" w:space="0" w:color="auto"/>
              <w:right w:val="single" w:sz="4" w:space="0" w:color="auto"/>
            </w:tcBorders>
            <w:vAlign w:val="center"/>
            <w:hideMark/>
          </w:tcPr>
          <w:p w14:paraId="7B92BA70" w14:textId="77777777" w:rsidR="005A4C70" w:rsidRPr="00E03838" w:rsidRDefault="005A4C70" w:rsidP="009F398C">
            <w:pPr>
              <w:spacing w:line="240" w:lineRule="auto"/>
              <w:jc w:val="center"/>
            </w:pPr>
            <w:r w:rsidRPr="00E03838">
              <w:rPr>
                <w:rFonts w:eastAsiaTheme="minorEastAsia"/>
              </w:rPr>
              <w:t>55 724</w:t>
            </w:r>
          </w:p>
        </w:tc>
        <w:tc>
          <w:tcPr>
            <w:tcW w:w="714" w:type="pct"/>
            <w:tcBorders>
              <w:top w:val="single" w:sz="4" w:space="0" w:color="auto"/>
              <w:left w:val="single" w:sz="4" w:space="0" w:color="auto"/>
              <w:bottom w:val="single" w:sz="4" w:space="0" w:color="auto"/>
              <w:right w:val="single" w:sz="4" w:space="0" w:color="auto"/>
            </w:tcBorders>
            <w:vAlign w:val="center"/>
            <w:hideMark/>
          </w:tcPr>
          <w:p w14:paraId="47076409" w14:textId="77777777" w:rsidR="005A4C70" w:rsidRPr="00E03838" w:rsidRDefault="005A4C70" w:rsidP="009F398C">
            <w:pPr>
              <w:spacing w:line="240" w:lineRule="auto"/>
              <w:jc w:val="center"/>
            </w:pPr>
            <w:r w:rsidRPr="00E03838">
              <w:rPr>
                <w:rFonts w:eastAsiaTheme="minorEastAsia"/>
                <w:b/>
                <w:bCs/>
              </w:rPr>
              <w:t>5 954</w:t>
            </w:r>
          </w:p>
        </w:tc>
        <w:tc>
          <w:tcPr>
            <w:tcW w:w="555" w:type="pct"/>
            <w:tcBorders>
              <w:top w:val="single" w:sz="4" w:space="0" w:color="auto"/>
              <w:left w:val="single" w:sz="4" w:space="0" w:color="auto"/>
              <w:bottom w:val="single" w:sz="4" w:space="0" w:color="auto"/>
              <w:right w:val="single" w:sz="4" w:space="0" w:color="auto"/>
            </w:tcBorders>
            <w:vAlign w:val="center"/>
            <w:hideMark/>
          </w:tcPr>
          <w:p w14:paraId="019575BB" w14:textId="77777777" w:rsidR="005A4C70" w:rsidRPr="00E03838" w:rsidRDefault="005A4C70" w:rsidP="009F398C">
            <w:pPr>
              <w:spacing w:line="240" w:lineRule="auto"/>
              <w:jc w:val="center"/>
            </w:pPr>
            <w:r w:rsidRPr="00E03838">
              <w:rPr>
                <w:rFonts w:eastAsiaTheme="minorEastAsia"/>
              </w:rPr>
              <w:t>1 574</w:t>
            </w:r>
          </w:p>
        </w:tc>
        <w:tc>
          <w:tcPr>
            <w:tcW w:w="796" w:type="pct"/>
            <w:tcBorders>
              <w:top w:val="single" w:sz="4" w:space="0" w:color="auto"/>
              <w:left w:val="single" w:sz="4" w:space="0" w:color="auto"/>
              <w:bottom w:val="single" w:sz="4" w:space="0" w:color="auto"/>
              <w:right w:val="single" w:sz="4" w:space="0" w:color="auto"/>
            </w:tcBorders>
            <w:vAlign w:val="center"/>
            <w:hideMark/>
          </w:tcPr>
          <w:p w14:paraId="5DD22CD9" w14:textId="77777777" w:rsidR="005A4C70" w:rsidRPr="00E03838" w:rsidRDefault="005A4C70" w:rsidP="009F398C">
            <w:pPr>
              <w:spacing w:line="240" w:lineRule="auto"/>
              <w:jc w:val="center"/>
            </w:pPr>
            <w:r w:rsidRPr="00E03838">
              <w:rPr>
                <w:rFonts w:eastAsiaTheme="minorEastAsia"/>
              </w:rPr>
              <w:t>4 380</w:t>
            </w:r>
          </w:p>
        </w:tc>
      </w:tr>
      <w:tr w:rsidR="005A4C70" w:rsidRPr="00E03838" w14:paraId="04ACF923"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E921B91" w14:textId="77777777" w:rsidR="005A4C70" w:rsidRPr="00E03838" w:rsidRDefault="005A4C70" w:rsidP="009F398C">
            <w:pPr>
              <w:spacing w:line="240" w:lineRule="auto"/>
              <w:jc w:val="center"/>
            </w:pPr>
            <w:r w:rsidRPr="00E03838">
              <w:rPr>
                <w:rFonts w:eastAsiaTheme="minorEastAsia"/>
              </w:rPr>
              <w:t>Secundaria</w:t>
            </w:r>
          </w:p>
        </w:tc>
        <w:tc>
          <w:tcPr>
            <w:tcW w:w="556" w:type="pct"/>
            <w:tcBorders>
              <w:top w:val="single" w:sz="4" w:space="0" w:color="auto"/>
              <w:left w:val="single" w:sz="4" w:space="0" w:color="auto"/>
              <w:bottom w:val="single" w:sz="4" w:space="0" w:color="auto"/>
              <w:right w:val="single" w:sz="4" w:space="0" w:color="auto"/>
            </w:tcBorders>
            <w:vAlign w:val="center"/>
            <w:hideMark/>
          </w:tcPr>
          <w:p w14:paraId="26387F2A" w14:textId="77777777" w:rsidR="005A4C70" w:rsidRPr="00E03838" w:rsidRDefault="005A4C70" w:rsidP="009F398C">
            <w:pPr>
              <w:spacing w:line="240" w:lineRule="auto"/>
              <w:jc w:val="center"/>
            </w:pPr>
            <w:r w:rsidRPr="00E03838">
              <w:rPr>
                <w:rFonts w:eastAsiaTheme="minorEastAsia"/>
                <w:b/>
                <w:bCs/>
              </w:rPr>
              <w:t>63 450</w:t>
            </w:r>
          </w:p>
        </w:tc>
        <w:tc>
          <w:tcPr>
            <w:tcW w:w="714" w:type="pct"/>
            <w:tcBorders>
              <w:top w:val="single" w:sz="4" w:space="0" w:color="auto"/>
              <w:left w:val="single" w:sz="4" w:space="0" w:color="auto"/>
              <w:bottom w:val="single" w:sz="4" w:space="0" w:color="auto"/>
              <w:right w:val="single" w:sz="4" w:space="0" w:color="auto"/>
            </w:tcBorders>
            <w:vAlign w:val="center"/>
            <w:hideMark/>
          </w:tcPr>
          <w:p w14:paraId="607340E7" w14:textId="77777777" w:rsidR="005A4C70" w:rsidRPr="00E03838" w:rsidRDefault="005A4C70" w:rsidP="009F398C">
            <w:pPr>
              <w:spacing w:line="240" w:lineRule="auto"/>
              <w:jc w:val="center"/>
            </w:pPr>
            <w:r w:rsidRPr="00E03838">
              <w:rPr>
                <w:rFonts w:eastAsiaTheme="minorEastAsia"/>
              </w:rPr>
              <w:t>32 054</w:t>
            </w:r>
          </w:p>
        </w:tc>
        <w:tc>
          <w:tcPr>
            <w:tcW w:w="555" w:type="pct"/>
            <w:tcBorders>
              <w:top w:val="single" w:sz="4" w:space="0" w:color="auto"/>
              <w:left w:val="single" w:sz="4" w:space="0" w:color="auto"/>
              <w:bottom w:val="single" w:sz="4" w:space="0" w:color="auto"/>
              <w:right w:val="single" w:sz="4" w:space="0" w:color="auto"/>
            </w:tcBorders>
            <w:vAlign w:val="center"/>
            <w:hideMark/>
          </w:tcPr>
          <w:p w14:paraId="408DC52B" w14:textId="77777777" w:rsidR="005A4C70" w:rsidRPr="00E03838" w:rsidRDefault="005A4C70" w:rsidP="009F398C">
            <w:pPr>
              <w:spacing w:line="240" w:lineRule="auto"/>
              <w:jc w:val="center"/>
            </w:pPr>
            <w:r w:rsidRPr="00E03838">
              <w:rPr>
                <w:rFonts w:eastAsiaTheme="minorEastAsia"/>
              </w:rPr>
              <w:t>31 396</w:t>
            </w:r>
          </w:p>
        </w:tc>
        <w:tc>
          <w:tcPr>
            <w:tcW w:w="714" w:type="pct"/>
            <w:tcBorders>
              <w:top w:val="single" w:sz="4" w:space="0" w:color="auto"/>
              <w:left w:val="single" w:sz="4" w:space="0" w:color="auto"/>
              <w:bottom w:val="single" w:sz="4" w:space="0" w:color="auto"/>
              <w:right w:val="single" w:sz="4" w:space="0" w:color="auto"/>
            </w:tcBorders>
            <w:vAlign w:val="center"/>
            <w:hideMark/>
          </w:tcPr>
          <w:p w14:paraId="19D1E800" w14:textId="77777777" w:rsidR="005A4C70" w:rsidRPr="00E03838" w:rsidRDefault="005A4C70" w:rsidP="009F398C">
            <w:pPr>
              <w:spacing w:line="240" w:lineRule="auto"/>
              <w:jc w:val="center"/>
            </w:pPr>
            <w:r w:rsidRPr="00E03838">
              <w:rPr>
                <w:rFonts w:eastAsiaTheme="minorEastAsia"/>
                <w:b/>
                <w:bCs/>
              </w:rPr>
              <w:t>3 922</w:t>
            </w:r>
          </w:p>
        </w:tc>
        <w:tc>
          <w:tcPr>
            <w:tcW w:w="555" w:type="pct"/>
            <w:tcBorders>
              <w:top w:val="single" w:sz="4" w:space="0" w:color="auto"/>
              <w:left w:val="single" w:sz="4" w:space="0" w:color="auto"/>
              <w:bottom w:val="single" w:sz="4" w:space="0" w:color="auto"/>
              <w:right w:val="single" w:sz="4" w:space="0" w:color="auto"/>
            </w:tcBorders>
            <w:vAlign w:val="center"/>
            <w:hideMark/>
          </w:tcPr>
          <w:p w14:paraId="24BE18A0" w14:textId="77777777" w:rsidR="005A4C70" w:rsidRPr="00E03838" w:rsidRDefault="005A4C70" w:rsidP="009F398C">
            <w:pPr>
              <w:spacing w:line="240" w:lineRule="auto"/>
              <w:jc w:val="center"/>
            </w:pPr>
            <w:r w:rsidRPr="00E03838">
              <w:rPr>
                <w:rFonts w:eastAsiaTheme="minorEastAsia"/>
              </w:rPr>
              <w:t>649</w:t>
            </w:r>
          </w:p>
        </w:tc>
        <w:tc>
          <w:tcPr>
            <w:tcW w:w="796" w:type="pct"/>
            <w:tcBorders>
              <w:top w:val="single" w:sz="4" w:space="0" w:color="auto"/>
              <w:left w:val="single" w:sz="4" w:space="0" w:color="auto"/>
              <w:bottom w:val="single" w:sz="4" w:space="0" w:color="auto"/>
              <w:right w:val="single" w:sz="4" w:space="0" w:color="auto"/>
            </w:tcBorders>
            <w:vAlign w:val="center"/>
            <w:hideMark/>
          </w:tcPr>
          <w:p w14:paraId="2BC376B0" w14:textId="77777777" w:rsidR="005A4C70" w:rsidRPr="00E03838" w:rsidRDefault="005A4C70" w:rsidP="009F398C">
            <w:pPr>
              <w:spacing w:line="240" w:lineRule="auto"/>
              <w:jc w:val="center"/>
            </w:pPr>
            <w:r w:rsidRPr="00E03838">
              <w:rPr>
                <w:rFonts w:eastAsiaTheme="minorEastAsia"/>
              </w:rPr>
              <w:t>2 273</w:t>
            </w:r>
          </w:p>
        </w:tc>
      </w:tr>
      <w:tr w:rsidR="005A4C70" w:rsidRPr="00E03838" w14:paraId="5BBA7D43"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ADE53DB" w14:textId="77777777" w:rsidR="005A4C70" w:rsidRPr="00E03838" w:rsidRDefault="005A4C70" w:rsidP="009F398C">
            <w:pPr>
              <w:spacing w:line="240" w:lineRule="auto"/>
              <w:jc w:val="center"/>
            </w:pPr>
            <w:r w:rsidRPr="00E03838">
              <w:rPr>
                <w:rFonts w:eastAsiaTheme="minorEastAsia"/>
              </w:rPr>
              <w:t>Bachillerato general</w:t>
            </w:r>
          </w:p>
        </w:tc>
        <w:tc>
          <w:tcPr>
            <w:tcW w:w="556" w:type="pct"/>
            <w:tcBorders>
              <w:top w:val="single" w:sz="4" w:space="0" w:color="auto"/>
              <w:left w:val="single" w:sz="4" w:space="0" w:color="auto"/>
              <w:bottom w:val="single" w:sz="4" w:space="0" w:color="auto"/>
              <w:right w:val="single" w:sz="4" w:space="0" w:color="auto"/>
            </w:tcBorders>
            <w:vAlign w:val="center"/>
            <w:hideMark/>
          </w:tcPr>
          <w:p w14:paraId="3E43F5D7" w14:textId="77777777" w:rsidR="005A4C70" w:rsidRPr="00E03838" w:rsidRDefault="005A4C70" w:rsidP="009F398C">
            <w:pPr>
              <w:spacing w:line="240" w:lineRule="auto"/>
              <w:jc w:val="center"/>
            </w:pPr>
            <w:r w:rsidRPr="00E03838">
              <w:rPr>
                <w:rFonts w:eastAsiaTheme="minorEastAsia"/>
                <w:b/>
                <w:bCs/>
              </w:rPr>
              <w:t>41 044</w:t>
            </w:r>
          </w:p>
        </w:tc>
        <w:tc>
          <w:tcPr>
            <w:tcW w:w="714" w:type="pct"/>
            <w:tcBorders>
              <w:top w:val="single" w:sz="4" w:space="0" w:color="auto"/>
              <w:left w:val="single" w:sz="4" w:space="0" w:color="auto"/>
              <w:bottom w:val="single" w:sz="4" w:space="0" w:color="auto"/>
              <w:right w:val="single" w:sz="4" w:space="0" w:color="auto"/>
            </w:tcBorders>
            <w:vAlign w:val="center"/>
            <w:hideMark/>
          </w:tcPr>
          <w:p w14:paraId="503B078E" w14:textId="77777777" w:rsidR="005A4C70" w:rsidRPr="00E03838" w:rsidRDefault="005A4C70" w:rsidP="009F398C">
            <w:pPr>
              <w:spacing w:line="240" w:lineRule="auto"/>
              <w:jc w:val="center"/>
            </w:pPr>
            <w:r w:rsidRPr="00E03838">
              <w:rPr>
                <w:rFonts w:eastAsiaTheme="minorEastAsia"/>
              </w:rPr>
              <w:t>20 557</w:t>
            </w:r>
          </w:p>
        </w:tc>
        <w:tc>
          <w:tcPr>
            <w:tcW w:w="555" w:type="pct"/>
            <w:tcBorders>
              <w:top w:val="single" w:sz="4" w:space="0" w:color="auto"/>
              <w:left w:val="single" w:sz="4" w:space="0" w:color="auto"/>
              <w:bottom w:val="single" w:sz="4" w:space="0" w:color="auto"/>
              <w:right w:val="single" w:sz="4" w:space="0" w:color="auto"/>
            </w:tcBorders>
            <w:vAlign w:val="center"/>
            <w:hideMark/>
          </w:tcPr>
          <w:p w14:paraId="039DB33F" w14:textId="77777777" w:rsidR="005A4C70" w:rsidRPr="00E03838" w:rsidRDefault="005A4C70" w:rsidP="009F398C">
            <w:pPr>
              <w:spacing w:line="240" w:lineRule="auto"/>
              <w:jc w:val="center"/>
            </w:pPr>
            <w:r w:rsidRPr="00E03838">
              <w:rPr>
                <w:rFonts w:eastAsiaTheme="minorEastAsia"/>
              </w:rPr>
              <w:t>20 487</w:t>
            </w:r>
          </w:p>
        </w:tc>
        <w:tc>
          <w:tcPr>
            <w:tcW w:w="714" w:type="pct"/>
            <w:tcBorders>
              <w:top w:val="single" w:sz="4" w:space="0" w:color="auto"/>
              <w:left w:val="single" w:sz="4" w:space="0" w:color="auto"/>
              <w:bottom w:val="single" w:sz="4" w:space="0" w:color="auto"/>
              <w:right w:val="single" w:sz="4" w:space="0" w:color="auto"/>
            </w:tcBorders>
            <w:vAlign w:val="center"/>
            <w:hideMark/>
          </w:tcPr>
          <w:p w14:paraId="53F23780" w14:textId="77777777" w:rsidR="005A4C70" w:rsidRPr="00E03838" w:rsidRDefault="005A4C70" w:rsidP="009F398C">
            <w:pPr>
              <w:spacing w:line="240" w:lineRule="auto"/>
              <w:jc w:val="center"/>
            </w:pPr>
            <w:r w:rsidRPr="00E03838">
              <w:rPr>
                <w:rFonts w:eastAsiaTheme="minorEastAsia"/>
                <w:b/>
                <w:bCs/>
              </w:rPr>
              <w:t>2 871</w:t>
            </w:r>
          </w:p>
        </w:tc>
        <w:tc>
          <w:tcPr>
            <w:tcW w:w="555" w:type="pct"/>
            <w:tcBorders>
              <w:top w:val="single" w:sz="4" w:space="0" w:color="auto"/>
              <w:left w:val="single" w:sz="4" w:space="0" w:color="auto"/>
              <w:bottom w:val="single" w:sz="4" w:space="0" w:color="auto"/>
              <w:right w:val="single" w:sz="4" w:space="0" w:color="auto"/>
            </w:tcBorders>
            <w:vAlign w:val="center"/>
            <w:hideMark/>
          </w:tcPr>
          <w:p w14:paraId="0E480B82" w14:textId="77777777" w:rsidR="005A4C70" w:rsidRPr="00E03838" w:rsidRDefault="005A4C70" w:rsidP="009F398C">
            <w:pPr>
              <w:spacing w:line="240" w:lineRule="auto"/>
              <w:jc w:val="center"/>
            </w:pPr>
            <w:r w:rsidRPr="00E03838">
              <w:rPr>
                <w:rFonts w:eastAsiaTheme="minorEastAsia"/>
              </w:rPr>
              <w:t>1 270</w:t>
            </w:r>
          </w:p>
        </w:tc>
        <w:tc>
          <w:tcPr>
            <w:tcW w:w="796" w:type="pct"/>
            <w:tcBorders>
              <w:top w:val="single" w:sz="4" w:space="0" w:color="auto"/>
              <w:left w:val="single" w:sz="4" w:space="0" w:color="auto"/>
              <w:bottom w:val="single" w:sz="4" w:space="0" w:color="auto"/>
              <w:right w:val="single" w:sz="4" w:space="0" w:color="auto"/>
            </w:tcBorders>
            <w:vAlign w:val="center"/>
            <w:hideMark/>
          </w:tcPr>
          <w:p w14:paraId="7CEE442D" w14:textId="77777777" w:rsidR="005A4C70" w:rsidRPr="00E03838" w:rsidRDefault="005A4C70" w:rsidP="009F398C">
            <w:pPr>
              <w:spacing w:line="240" w:lineRule="auto"/>
              <w:jc w:val="center"/>
            </w:pPr>
            <w:r w:rsidRPr="00E03838">
              <w:rPr>
                <w:rFonts w:eastAsiaTheme="minorEastAsia"/>
              </w:rPr>
              <w:t>1 601</w:t>
            </w:r>
          </w:p>
        </w:tc>
      </w:tr>
      <w:tr w:rsidR="005A4C70" w:rsidRPr="00E03838" w14:paraId="06FC7E0A" w14:textId="77777777" w:rsidTr="009F398C">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C646A8E" w14:textId="77777777" w:rsidR="005A4C70" w:rsidRPr="00E03838" w:rsidRDefault="005A4C70" w:rsidP="009F398C">
            <w:pPr>
              <w:spacing w:line="240" w:lineRule="auto"/>
              <w:jc w:val="center"/>
              <w:rPr>
                <w:rFonts w:eastAsiaTheme="minorEastAsia"/>
              </w:rPr>
            </w:pPr>
            <w:r w:rsidRPr="00E03838">
              <w:rPr>
                <w:rFonts w:eastAsiaTheme="minorEastAsia"/>
              </w:rPr>
              <w:t>Bachillerato tecnológico y niveles equivalentes</w:t>
            </w:r>
          </w:p>
        </w:tc>
        <w:tc>
          <w:tcPr>
            <w:tcW w:w="556" w:type="pct"/>
            <w:tcBorders>
              <w:top w:val="single" w:sz="4" w:space="0" w:color="auto"/>
              <w:left w:val="single" w:sz="4" w:space="0" w:color="auto"/>
              <w:bottom w:val="single" w:sz="4" w:space="0" w:color="auto"/>
              <w:right w:val="single" w:sz="4" w:space="0" w:color="auto"/>
            </w:tcBorders>
            <w:vAlign w:val="center"/>
            <w:hideMark/>
          </w:tcPr>
          <w:p w14:paraId="53587CB0" w14:textId="77777777" w:rsidR="005A4C70" w:rsidRPr="00E03838" w:rsidRDefault="005A4C70" w:rsidP="009F398C">
            <w:pPr>
              <w:spacing w:line="240" w:lineRule="auto"/>
              <w:jc w:val="center"/>
              <w:rPr>
                <w:rFonts w:eastAsiaTheme="minorEastAsia"/>
                <w:b/>
                <w:bCs/>
              </w:rPr>
            </w:pPr>
            <w:r w:rsidRPr="00E03838">
              <w:rPr>
                <w:rFonts w:eastAsiaTheme="minorEastAsia"/>
                <w:b/>
                <w:bCs/>
              </w:rPr>
              <w:t>36 631</w:t>
            </w:r>
          </w:p>
        </w:tc>
        <w:tc>
          <w:tcPr>
            <w:tcW w:w="714" w:type="pct"/>
            <w:tcBorders>
              <w:top w:val="single" w:sz="4" w:space="0" w:color="auto"/>
              <w:left w:val="single" w:sz="4" w:space="0" w:color="auto"/>
              <w:bottom w:val="single" w:sz="4" w:space="0" w:color="auto"/>
              <w:right w:val="single" w:sz="4" w:space="0" w:color="auto"/>
            </w:tcBorders>
            <w:vAlign w:val="center"/>
            <w:hideMark/>
          </w:tcPr>
          <w:p w14:paraId="04B44123" w14:textId="77777777" w:rsidR="005A4C70" w:rsidRPr="00E03838" w:rsidRDefault="005A4C70" w:rsidP="009F398C">
            <w:pPr>
              <w:spacing w:line="240" w:lineRule="auto"/>
              <w:jc w:val="center"/>
              <w:rPr>
                <w:rFonts w:eastAsiaTheme="minorEastAsia"/>
              </w:rPr>
            </w:pPr>
            <w:r w:rsidRPr="00E03838">
              <w:rPr>
                <w:rFonts w:eastAsiaTheme="minorEastAsia"/>
              </w:rPr>
              <w:t>18 892</w:t>
            </w:r>
          </w:p>
        </w:tc>
        <w:tc>
          <w:tcPr>
            <w:tcW w:w="555" w:type="pct"/>
            <w:tcBorders>
              <w:top w:val="single" w:sz="4" w:space="0" w:color="auto"/>
              <w:left w:val="single" w:sz="4" w:space="0" w:color="auto"/>
              <w:bottom w:val="single" w:sz="4" w:space="0" w:color="auto"/>
              <w:right w:val="single" w:sz="4" w:space="0" w:color="auto"/>
            </w:tcBorders>
            <w:vAlign w:val="center"/>
            <w:hideMark/>
          </w:tcPr>
          <w:p w14:paraId="12337CFC" w14:textId="77777777" w:rsidR="005A4C70" w:rsidRPr="00E03838" w:rsidRDefault="005A4C70" w:rsidP="009F398C">
            <w:pPr>
              <w:spacing w:line="240" w:lineRule="auto"/>
              <w:jc w:val="center"/>
            </w:pPr>
            <w:r w:rsidRPr="00E03838">
              <w:rPr>
                <w:rFonts w:eastAsiaTheme="minorEastAsia"/>
              </w:rPr>
              <w:t>17 739</w:t>
            </w:r>
          </w:p>
        </w:tc>
        <w:tc>
          <w:tcPr>
            <w:tcW w:w="714" w:type="pct"/>
            <w:tcBorders>
              <w:top w:val="single" w:sz="4" w:space="0" w:color="auto"/>
              <w:left w:val="single" w:sz="4" w:space="0" w:color="auto"/>
              <w:bottom w:val="single" w:sz="4" w:space="0" w:color="auto"/>
              <w:right w:val="single" w:sz="4" w:space="0" w:color="auto"/>
            </w:tcBorders>
            <w:vAlign w:val="center"/>
            <w:hideMark/>
          </w:tcPr>
          <w:p w14:paraId="5C4E9BE6" w14:textId="77777777" w:rsidR="005A4C70" w:rsidRPr="00E03838" w:rsidRDefault="005A4C70" w:rsidP="009F398C">
            <w:pPr>
              <w:spacing w:line="240" w:lineRule="auto"/>
              <w:jc w:val="center"/>
            </w:pPr>
            <w:r w:rsidRPr="00E03838">
              <w:rPr>
                <w:rFonts w:eastAsiaTheme="minorEastAsia"/>
                <w:b/>
                <w:bCs/>
              </w:rPr>
              <w:t>3 839</w:t>
            </w:r>
          </w:p>
        </w:tc>
        <w:tc>
          <w:tcPr>
            <w:tcW w:w="555" w:type="pct"/>
            <w:tcBorders>
              <w:top w:val="single" w:sz="4" w:space="0" w:color="auto"/>
              <w:left w:val="single" w:sz="4" w:space="0" w:color="auto"/>
              <w:bottom w:val="single" w:sz="4" w:space="0" w:color="auto"/>
              <w:right w:val="single" w:sz="4" w:space="0" w:color="auto"/>
            </w:tcBorders>
            <w:vAlign w:val="center"/>
            <w:hideMark/>
          </w:tcPr>
          <w:p w14:paraId="4EBFA3EA" w14:textId="77777777" w:rsidR="005A4C70" w:rsidRPr="00E03838" w:rsidRDefault="005A4C70" w:rsidP="009F398C">
            <w:pPr>
              <w:spacing w:line="240" w:lineRule="auto"/>
              <w:jc w:val="center"/>
            </w:pPr>
            <w:r w:rsidRPr="00E03838">
              <w:rPr>
                <w:rFonts w:eastAsiaTheme="minorEastAsia"/>
              </w:rPr>
              <w:t>1 938</w:t>
            </w:r>
          </w:p>
        </w:tc>
        <w:tc>
          <w:tcPr>
            <w:tcW w:w="796" w:type="pct"/>
            <w:tcBorders>
              <w:top w:val="single" w:sz="4" w:space="0" w:color="auto"/>
              <w:left w:val="single" w:sz="4" w:space="0" w:color="auto"/>
              <w:bottom w:val="single" w:sz="4" w:space="0" w:color="auto"/>
              <w:right w:val="single" w:sz="4" w:space="0" w:color="auto"/>
            </w:tcBorders>
            <w:vAlign w:val="center"/>
            <w:hideMark/>
          </w:tcPr>
          <w:p w14:paraId="29002E49" w14:textId="77777777" w:rsidR="005A4C70" w:rsidRPr="00E03838" w:rsidRDefault="005A4C70" w:rsidP="009F398C">
            <w:pPr>
              <w:spacing w:line="240" w:lineRule="auto"/>
              <w:jc w:val="center"/>
            </w:pPr>
            <w:r w:rsidRPr="00E03838">
              <w:rPr>
                <w:rFonts w:eastAsiaTheme="minorEastAsia"/>
              </w:rPr>
              <w:t>1 901</w:t>
            </w:r>
          </w:p>
        </w:tc>
      </w:tr>
    </w:tbl>
    <w:p w14:paraId="1F7BFF1B" w14:textId="77777777" w:rsidR="005A4C70" w:rsidRPr="002E6619" w:rsidRDefault="005A4C70" w:rsidP="005A4C70">
      <w:pPr>
        <w:spacing w:line="240" w:lineRule="auto"/>
        <w:jc w:val="center"/>
        <w:rPr>
          <w:sz w:val="18"/>
          <w:szCs w:val="18"/>
        </w:rPr>
      </w:pPr>
      <w:r w:rsidRPr="002E6619">
        <w:rPr>
          <w:b/>
          <w:bCs/>
          <w:sz w:val="18"/>
          <w:szCs w:val="18"/>
        </w:rPr>
        <w:t>Fuente</w:t>
      </w:r>
      <w:r w:rsidRPr="002E6619">
        <w:rPr>
          <w:sz w:val="18"/>
          <w:szCs w:val="18"/>
        </w:rPr>
        <w:t>: INEGI (2017). Anuario estadístico y geográfico de Nuevo León 2017.</w:t>
      </w:r>
    </w:p>
    <w:p w14:paraId="72F66E7F" w14:textId="77777777" w:rsidR="005A4C70" w:rsidRPr="00E03838" w:rsidRDefault="005A4C70" w:rsidP="005A4C70">
      <w:pPr>
        <w:spacing w:line="240" w:lineRule="auto"/>
      </w:pPr>
    </w:p>
    <w:p w14:paraId="72F9E71C" w14:textId="77777777" w:rsidR="005A4C70" w:rsidRPr="00E03838" w:rsidRDefault="005A4C70" w:rsidP="005A4C70">
      <w:pPr>
        <w:spacing w:line="240" w:lineRule="auto"/>
        <w:ind w:firstLine="720"/>
      </w:pPr>
      <w:r w:rsidRPr="00E03838">
        <w:t xml:space="preserve">La Zona Metropolitana de Monterrey cuenta con diversos centros educativos universitarios de alto nivel entre los que destacan el Instituto Tecnológico y de Estudios Superiores de Monterrey (ITESM), la Universidad Autónoma de Nuevo León (UANL), la Universidad de Monterrey (UDEM) y la Universidad Regiomontana (U-ERRE), por mencionar algunas. </w:t>
      </w:r>
    </w:p>
    <w:p w14:paraId="78240971" w14:textId="77777777" w:rsidR="005A4C70" w:rsidRPr="00E03838" w:rsidRDefault="005A4C70" w:rsidP="005A4C70">
      <w:pPr>
        <w:spacing w:line="240" w:lineRule="auto"/>
        <w:ind w:firstLine="720"/>
      </w:pPr>
    </w:p>
    <w:p w14:paraId="198B2006" w14:textId="294306BB" w:rsidR="005A4C70" w:rsidRPr="00E03838" w:rsidRDefault="005A4C70" w:rsidP="005A4C70">
      <w:pPr>
        <w:spacing w:line="240" w:lineRule="auto"/>
        <w:ind w:firstLine="720"/>
      </w:pPr>
      <w:r w:rsidRPr="00E03838">
        <w:t xml:space="preserve">Una de las fortalezas que brinda la Capital regiomontana, pese a las múltiples dificultades que su creciente población representa y sobre las cuáles el </w:t>
      </w:r>
      <w:r w:rsidR="00093931">
        <w:t>Municipio</w:t>
      </w:r>
      <w:r w:rsidRPr="00E03838">
        <w:t xml:space="preserve"> traba</w:t>
      </w:r>
      <w:r w:rsidR="00E432E6">
        <w:t>ja</w:t>
      </w:r>
      <w:r w:rsidRPr="00E03838">
        <w:t>rá en esta administración en el ámbito de sus atribuciones, es su diversidad en medios de transporte y movilidad. Actualmente, además de disponer de tres líneas de metro activas; se cuenta con otros medios de transporte como son el MetroBus, el Transmetro, el Sistema Ecovía y el transporte público urbano a través del cual se comunica al meno</w:t>
      </w:r>
      <w:r w:rsidR="00E432E6">
        <w:t>s el 97% de la ciudad. Se busca</w:t>
      </w:r>
      <w:r w:rsidRPr="00E03838">
        <w:t xml:space="preserve"> fortalecer la movilidad urbana con todo tipo de medios de transporte a la par de ser respetuosos con el medio ambiente. </w:t>
      </w:r>
    </w:p>
    <w:p w14:paraId="09585648" w14:textId="77777777" w:rsidR="005A4C70" w:rsidRPr="00E03838" w:rsidRDefault="005A4C70" w:rsidP="005A4C70">
      <w:pPr>
        <w:spacing w:line="240" w:lineRule="auto"/>
        <w:ind w:firstLine="720"/>
      </w:pPr>
    </w:p>
    <w:p w14:paraId="1CF2C24E" w14:textId="77777777" w:rsidR="005A4C70" w:rsidRPr="00E03838" w:rsidRDefault="005A4C70" w:rsidP="005A4C70">
      <w:pPr>
        <w:spacing w:line="240" w:lineRule="auto"/>
        <w:ind w:firstLine="720"/>
      </w:pPr>
      <w:r w:rsidRPr="00E03838">
        <w:t>Según datos del Censo Económico 2019, los sectores económicos que concentraron más unidades económicas en Monterrey fueron Comercio al por Menor (17,032 unidades), Otros Servicios Excepto Actividades Gubernamentales (8,484 unidades) y Servicios de Alojamiento Temporal y de Preparación de Alimentos y Bebidas (6,330 unidades)</w:t>
      </w:r>
      <w:r w:rsidRPr="00E03838">
        <w:rPr>
          <w:rStyle w:val="Refdenotaalpie"/>
        </w:rPr>
        <w:footnoteReference w:id="24"/>
      </w:r>
      <w:r w:rsidRPr="00E03838">
        <w:t>.</w:t>
      </w:r>
    </w:p>
    <w:p w14:paraId="2814DC04" w14:textId="77777777" w:rsidR="005A4C70" w:rsidRPr="00E03838" w:rsidRDefault="005A4C70" w:rsidP="005A4C70">
      <w:pPr>
        <w:spacing w:line="240" w:lineRule="auto"/>
        <w:ind w:firstLine="720"/>
      </w:pPr>
    </w:p>
    <w:p w14:paraId="1E3F711F" w14:textId="77777777" w:rsidR="005E6E64" w:rsidRDefault="005A4C70" w:rsidP="005E6E64">
      <w:pPr>
        <w:spacing w:line="240" w:lineRule="auto"/>
        <w:ind w:firstLine="720"/>
      </w:pPr>
      <w:r w:rsidRPr="00E03838">
        <w:t xml:space="preserve">Otro de los factores que refleja la fortaleza económica y la calidad de vida de Monterrey, </w:t>
      </w:r>
    </w:p>
    <w:p w14:paraId="43494957" w14:textId="36CA380C" w:rsidR="005A4C70" w:rsidRPr="00E03838" w:rsidRDefault="005A4C70" w:rsidP="005E6E64">
      <w:pPr>
        <w:spacing w:line="240" w:lineRule="auto"/>
        <w:ind w:firstLine="0"/>
      </w:pPr>
      <w:r w:rsidRPr="00E03838">
        <w:t>es el indicador que mide la marginación; el índice de marginación</w:t>
      </w:r>
      <w:r w:rsidRPr="00E03838">
        <w:rPr>
          <w:rStyle w:val="Refdenotaalpie"/>
        </w:rPr>
        <w:footnoteReference w:id="25"/>
      </w:r>
      <w:r w:rsidR="005E6E64">
        <w:t>para el año 2015 fue de                    -</w:t>
      </w:r>
      <w:r w:rsidRPr="00E03838">
        <w:t>1.901, siendo éste un grado de marginación muy bajo. A nivel nacional el Municipio de Monterrey se encuentra en la posición 2,448 de 2,457 municipios con más baja marginación; en el contexto estatal se encuentra en el lugar 48 de los 51 municipios del Estado.</w:t>
      </w:r>
    </w:p>
    <w:p w14:paraId="6D8F57CF" w14:textId="77777777" w:rsidR="005A4C70" w:rsidRPr="00E03838" w:rsidRDefault="005A4C70" w:rsidP="005A4C70">
      <w:pPr>
        <w:spacing w:line="240" w:lineRule="auto"/>
        <w:ind w:firstLine="720"/>
      </w:pPr>
    </w:p>
    <w:p w14:paraId="2F288BCC" w14:textId="08B2F7D3" w:rsidR="005A4C70" w:rsidRDefault="005A4C70" w:rsidP="005A4C70">
      <w:pPr>
        <w:spacing w:line="240" w:lineRule="auto"/>
        <w:ind w:firstLine="720"/>
      </w:pPr>
      <w:r w:rsidRPr="00E03838">
        <w:t>En Monterrey, las opciones de atención de salud más utilizadas en 2020 fueron IMSS (Seguro social) (550,000 personas atendidas), Consultorio de farmacia (247,000 personas atendidas) y Otro lugar (110,000 personas atendidas). En el mismo año, los seguros sociales que agruparon mayor número de personas fueron Seguro Popular o para una Nueva Generación (Siglo XXI) (668,000) y No Especificado (185,000)</w:t>
      </w:r>
      <w:r w:rsidRPr="00E03838">
        <w:rPr>
          <w:rStyle w:val="Refdenotaalpie"/>
        </w:rPr>
        <w:footnoteReference w:id="26"/>
      </w:r>
      <w:r w:rsidRPr="00E03838">
        <w:t>.</w:t>
      </w:r>
    </w:p>
    <w:p w14:paraId="54DA00B0" w14:textId="77777777" w:rsidR="00E432E6" w:rsidRPr="00E03838" w:rsidRDefault="00E432E6" w:rsidP="005A4C70">
      <w:pPr>
        <w:spacing w:line="240" w:lineRule="auto"/>
        <w:ind w:firstLine="720"/>
      </w:pPr>
    </w:p>
    <w:p w14:paraId="4187E4A8" w14:textId="297F92FE" w:rsidR="005A4C70" w:rsidRPr="00E03838" w:rsidRDefault="005A4C70" w:rsidP="005A4C70">
      <w:pPr>
        <w:spacing w:line="240" w:lineRule="auto"/>
        <w:ind w:firstLine="720"/>
      </w:pPr>
      <w:r w:rsidRPr="00E03838">
        <w:t>La ZMM cuenta con el segundo parque vehicular más grande del país con más de 2.25 millones de vehículos</w:t>
      </w:r>
      <w:r w:rsidRPr="00E03838">
        <w:rPr>
          <w:rStyle w:val="Refdenotaalpie"/>
        </w:rPr>
        <w:footnoteReference w:id="27"/>
      </w:r>
      <w:r w:rsidRPr="00E03838">
        <w:t xml:space="preserve">, solo por detrás de la Ciudad de México (CDMX), lo cual denota la necesidad de contar con instrumentos y mecanismos que permitan fortalecer la seguridad en las vías y medios de comunicación y transporte. Así como contar con instrumentos y mecanismos de mantenimiento y desarrollo constante. </w:t>
      </w:r>
    </w:p>
    <w:p w14:paraId="155BC8D1" w14:textId="77777777" w:rsidR="005A4C70" w:rsidRPr="00E03838" w:rsidRDefault="005A4C70" w:rsidP="005A4C70">
      <w:pPr>
        <w:spacing w:line="240" w:lineRule="auto"/>
        <w:jc w:val="center"/>
        <w:rPr>
          <w:b/>
        </w:rPr>
      </w:pPr>
    </w:p>
    <w:p w14:paraId="22B76962" w14:textId="77777777" w:rsidR="005A4C70" w:rsidRDefault="005A4C70">
      <w:pPr>
        <w:spacing w:after="160" w:line="259" w:lineRule="auto"/>
        <w:ind w:left="0" w:right="0" w:firstLine="0"/>
        <w:jc w:val="left"/>
        <w:rPr>
          <w:b/>
          <w:sz w:val="20"/>
          <w:szCs w:val="20"/>
        </w:rPr>
      </w:pPr>
      <w:r>
        <w:rPr>
          <w:b/>
          <w:sz w:val="20"/>
          <w:szCs w:val="20"/>
        </w:rPr>
        <w:br w:type="page"/>
      </w:r>
    </w:p>
    <w:p w14:paraId="7D33ADD9" w14:textId="383A5BBF" w:rsidR="005A4C70" w:rsidRPr="002E6619" w:rsidRDefault="005A4C70" w:rsidP="005A4C70">
      <w:pPr>
        <w:spacing w:line="240" w:lineRule="auto"/>
        <w:jc w:val="center"/>
        <w:rPr>
          <w:sz w:val="20"/>
          <w:szCs w:val="20"/>
        </w:rPr>
      </w:pPr>
      <w:r w:rsidRPr="002E6619">
        <w:rPr>
          <w:b/>
          <w:sz w:val="20"/>
          <w:szCs w:val="20"/>
        </w:rPr>
        <w:lastRenderedPageBreak/>
        <w:t xml:space="preserve">Gráfica </w:t>
      </w:r>
      <w:r w:rsidR="00544851">
        <w:rPr>
          <w:b/>
          <w:sz w:val="20"/>
          <w:szCs w:val="20"/>
        </w:rPr>
        <w:t>3</w:t>
      </w:r>
      <w:r w:rsidRPr="002E6619">
        <w:rPr>
          <w:b/>
          <w:sz w:val="20"/>
          <w:szCs w:val="20"/>
        </w:rPr>
        <w:t>.</w:t>
      </w:r>
      <w:r w:rsidR="00544851">
        <w:rPr>
          <w:b/>
          <w:sz w:val="20"/>
          <w:szCs w:val="20"/>
        </w:rPr>
        <w:t>2</w:t>
      </w:r>
      <w:r w:rsidRPr="002E6619">
        <w:rPr>
          <w:b/>
          <w:sz w:val="20"/>
          <w:szCs w:val="20"/>
        </w:rPr>
        <w:t>.</w:t>
      </w:r>
      <w:r w:rsidRPr="002E6619">
        <w:rPr>
          <w:sz w:val="20"/>
          <w:szCs w:val="20"/>
        </w:rPr>
        <w:t xml:space="preserve"> Tiempos de Traslado al Trabajo Según Medio de Transporte (2020).</w:t>
      </w:r>
    </w:p>
    <w:p w14:paraId="42A15950" w14:textId="31DE8A8D" w:rsidR="005A4C70" w:rsidRPr="00E03838" w:rsidRDefault="00921816" w:rsidP="005A4C70">
      <w:pPr>
        <w:spacing w:line="240" w:lineRule="auto"/>
        <w:ind w:firstLine="720"/>
        <w:jc w:val="center"/>
      </w:pPr>
      <w:r w:rsidRPr="00E03838">
        <w:rPr>
          <w:noProof/>
        </w:rPr>
        <w:drawing>
          <wp:anchor distT="0" distB="0" distL="114300" distR="114300" simplePos="0" relativeHeight="251722752" behindDoc="1" locked="0" layoutInCell="1" allowOverlap="1" wp14:anchorId="5FE2AC74" wp14:editId="023C63D6">
            <wp:simplePos x="0" y="0"/>
            <wp:positionH relativeFrom="margin">
              <wp:posOffset>517525</wp:posOffset>
            </wp:positionH>
            <wp:positionV relativeFrom="paragraph">
              <wp:posOffset>34620</wp:posOffset>
            </wp:positionV>
            <wp:extent cx="4939665" cy="3286125"/>
            <wp:effectExtent l="0" t="0" r="0"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39665" cy="3286125"/>
                    </a:xfrm>
                    <a:prstGeom prst="rect">
                      <a:avLst/>
                    </a:prstGeom>
                  </pic:spPr>
                </pic:pic>
              </a:graphicData>
            </a:graphic>
            <wp14:sizeRelH relativeFrom="margin">
              <wp14:pctWidth>0</wp14:pctWidth>
            </wp14:sizeRelH>
            <wp14:sizeRelV relativeFrom="margin">
              <wp14:pctHeight>0</wp14:pctHeight>
            </wp14:sizeRelV>
          </wp:anchor>
        </w:drawing>
      </w:r>
    </w:p>
    <w:p w14:paraId="42EC3917" w14:textId="15982EB7" w:rsidR="005A4C70" w:rsidRPr="00E03838" w:rsidRDefault="005A4C70" w:rsidP="005A4C70">
      <w:pPr>
        <w:spacing w:line="240" w:lineRule="auto"/>
        <w:ind w:firstLine="720"/>
      </w:pPr>
    </w:p>
    <w:p w14:paraId="7B56F7D3" w14:textId="77777777" w:rsidR="005A4C70" w:rsidRPr="00E03838" w:rsidRDefault="005A4C70" w:rsidP="005A4C70">
      <w:pPr>
        <w:spacing w:line="240" w:lineRule="auto"/>
        <w:ind w:firstLine="720"/>
      </w:pPr>
    </w:p>
    <w:p w14:paraId="526E5D00" w14:textId="77777777" w:rsidR="005A4C70" w:rsidRPr="00E03838" w:rsidRDefault="005A4C70" w:rsidP="005A4C70">
      <w:pPr>
        <w:spacing w:line="240" w:lineRule="auto"/>
        <w:ind w:firstLine="720"/>
      </w:pPr>
    </w:p>
    <w:p w14:paraId="6EF2B2DF" w14:textId="77777777" w:rsidR="005A4C70" w:rsidRPr="00E03838" w:rsidRDefault="005A4C70" w:rsidP="005A4C70">
      <w:pPr>
        <w:spacing w:line="240" w:lineRule="auto"/>
        <w:ind w:firstLine="720"/>
      </w:pPr>
    </w:p>
    <w:p w14:paraId="6FC50819" w14:textId="77777777" w:rsidR="005A4C70" w:rsidRPr="00E03838" w:rsidRDefault="005A4C70" w:rsidP="005A4C70">
      <w:pPr>
        <w:spacing w:line="240" w:lineRule="auto"/>
        <w:ind w:firstLine="720"/>
      </w:pPr>
    </w:p>
    <w:p w14:paraId="74D4A748" w14:textId="77777777" w:rsidR="005A4C70" w:rsidRPr="00E03838" w:rsidRDefault="005A4C70" w:rsidP="005A4C70">
      <w:pPr>
        <w:spacing w:line="240" w:lineRule="auto"/>
      </w:pPr>
    </w:p>
    <w:p w14:paraId="1D226D45" w14:textId="77777777" w:rsidR="005A4C70" w:rsidRPr="00E03838" w:rsidRDefault="005A4C70" w:rsidP="005A4C70">
      <w:pPr>
        <w:spacing w:line="240" w:lineRule="auto"/>
      </w:pPr>
    </w:p>
    <w:p w14:paraId="4CC6AA23" w14:textId="77777777" w:rsidR="005A4C70" w:rsidRPr="00E03838" w:rsidRDefault="005A4C70" w:rsidP="005A4C70">
      <w:pPr>
        <w:spacing w:line="240" w:lineRule="auto"/>
      </w:pPr>
    </w:p>
    <w:p w14:paraId="7C79D1C9" w14:textId="6547DFCC" w:rsidR="005A4C70" w:rsidRDefault="005A4C70" w:rsidP="005A4C70">
      <w:pPr>
        <w:spacing w:line="240" w:lineRule="auto"/>
      </w:pPr>
    </w:p>
    <w:p w14:paraId="116172C6" w14:textId="77777777" w:rsidR="00921816" w:rsidRPr="00921816" w:rsidRDefault="00921816" w:rsidP="005A4C70">
      <w:pPr>
        <w:spacing w:line="240" w:lineRule="auto"/>
        <w:rPr>
          <w:sz w:val="8"/>
        </w:rPr>
      </w:pPr>
    </w:p>
    <w:p w14:paraId="6871FA63" w14:textId="77777777" w:rsidR="005A4C70" w:rsidRPr="00E03838" w:rsidRDefault="005A4C70" w:rsidP="005A4C70">
      <w:pPr>
        <w:spacing w:line="240" w:lineRule="auto"/>
      </w:pPr>
    </w:p>
    <w:p w14:paraId="779F973B" w14:textId="77777777" w:rsidR="005A4C70" w:rsidRPr="00E03838" w:rsidRDefault="005A4C70" w:rsidP="005A4C70">
      <w:pPr>
        <w:spacing w:line="240" w:lineRule="auto"/>
        <w:ind w:left="1560" w:right="1585"/>
        <w:rPr>
          <w:b/>
          <w:bCs/>
        </w:rPr>
      </w:pPr>
    </w:p>
    <w:p w14:paraId="4079A885" w14:textId="77777777" w:rsidR="005A4C70" w:rsidRPr="00E03838" w:rsidRDefault="005A4C70" w:rsidP="005A4C70">
      <w:pPr>
        <w:spacing w:line="240" w:lineRule="auto"/>
        <w:ind w:left="1560" w:right="1585"/>
        <w:rPr>
          <w:b/>
          <w:bCs/>
        </w:rPr>
      </w:pPr>
    </w:p>
    <w:p w14:paraId="1642DA59" w14:textId="77777777" w:rsidR="005A4C70" w:rsidRPr="00E03838" w:rsidRDefault="005A4C70" w:rsidP="005A4C70">
      <w:pPr>
        <w:spacing w:line="240" w:lineRule="auto"/>
        <w:ind w:left="1560" w:right="1585"/>
        <w:rPr>
          <w:b/>
          <w:bCs/>
        </w:rPr>
      </w:pPr>
    </w:p>
    <w:p w14:paraId="1DBF4E9E" w14:textId="77777777" w:rsidR="005A4C70" w:rsidRPr="00E03838" w:rsidRDefault="005A4C70" w:rsidP="005A4C70">
      <w:pPr>
        <w:spacing w:line="240" w:lineRule="auto"/>
        <w:ind w:left="1560" w:right="1585"/>
        <w:rPr>
          <w:b/>
          <w:bCs/>
        </w:rPr>
      </w:pPr>
    </w:p>
    <w:p w14:paraId="4F37C569" w14:textId="77777777" w:rsidR="005A4C70" w:rsidRPr="00E03838" w:rsidRDefault="005A4C70" w:rsidP="005A4C70">
      <w:pPr>
        <w:spacing w:line="240" w:lineRule="auto"/>
        <w:ind w:left="1560" w:right="1585"/>
        <w:rPr>
          <w:b/>
          <w:bCs/>
        </w:rPr>
      </w:pPr>
    </w:p>
    <w:p w14:paraId="299D27F6" w14:textId="77777777" w:rsidR="005A4C70" w:rsidRPr="00E03838" w:rsidRDefault="005A4C70" w:rsidP="005A4C70">
      <w:pPr>
        <w:spacing w:line="240" w:lineRule="auto"/>
        <w:ind w:left="1560" w:right="1585"/>
        <w:rPr>
          <w:b/>
          <w:bCs/>
        </w:rPr>
      </w:pPr>
    </w:p>
    <w:p w14:paraId="0D12C18A" w14:textId="77777777" w:rsidR="005A4C70" w:rsidRDefault="005A4C70" w:rsidP="005A4C70">
      <w:pPr>
        <w:ind w:left="1560" w:right="1585"/>
        <w:rPr>
          <w:b/>
          <w:bCs/>
        </w:rPr>
      </w:pPr>
    </w:p>
    <w:p w14:paraId="23979550" w14:textId="77777777" w:rsidR="005A4C70" w:rsidRDefault="005A4C70" w:rsidP="005A4C70">
      <w:pPr>
        <w:ind w:left="1560" w:right="1585"/>
        <w:rPr>
          <w:b/>
          <w:bCs/>
        </w:rPr>
      </w:pPr>
    </w:p>
    <w:p w14:paraId="0947F129" w14:textId="77777777" w:rsidR="005A4C70" w:rsidRDefault="005A4C70" w:rsidP="005A4C70">
      <w:pPr>
        <w:ind w:left="1560" w:right="1585"/>
        <w:rPr>
          <w:b/>
          <w:bCs/>
        </w:rPr>
      </w:pPr>
    </w:p>
    <w:p w14:paraId="67F3616C" w14:textId="77777777" w:rsidR="005A4C70" w:rsidRPr="002E6619" w:rsidRDefault="005A4C70" w:rsidP="005A4C70">
      <w:pPr>
        <w:spacing w:line="240" w:lineRule="auto"/>
        <w:ind w:left="1560" w:right="1585"/>
        <w:rPr>
          <w:sz w:val="18"/>
          <w:szCs w:val="18"/>
        </w:rPr>
      </w:pPr>
      <w:r w:rsidRPr="002E6619">
        <w:rPr>
          <w:b/>
          <w:bCs/>
          <w:sz w:val="18"/>
          <w:szCs w:val="18"/>
        </w:rPr>
        <w:t>Fuente</w:t>
      </w:r>
      <w:r w:rsidRPr="002E6619">
        <w:rPr>
          <w:sz w:val="18"/>
          <w:szCs w:val="18"/>
        </w:rPr>
        <w:t>: Secretaría de Economía. En web DataMéxico</w:t>
      </w:r>
      <w:r w:rsidRPr="002E6619">
        <w:rPr>
          <w:rStyle w:val="Refdenotaalpie"/>
          <w:sz w:val="18"/>
          <w:szCs w:val="18"/>
        </w:rPr>
        <w:footnoteReference w:id="28"/>
      </w:r>
      <w:r w:rsidRPr="002E6619">
        <w:rPr>
          <w:sz w:val="18"/>
          <w:szCs w:val="18"/>
        </w:rPr>
        <w:t xml:space="preserve">. </w:t>
      </w:r>
    </w:p>
    <w:p w14:paraId="08859E8F" w14:textId="77777777" w:rsidR="005A4C70" w:rsidRDefault="005A4C70" w:rsidP="005A4C70">
      <w:pPr>
        <w:spacing w:line="240" w:lineRule="auto"/>
        <w:ind w:firstLine="720"/>
      </w:pPr>
    </w:p>
    <w:p w14:paraId="7EED58E9" w14:textId="6F8338F3" w:rsidR="005A4C70" w:rsidRPr="00E03838" w:rsidRDefault="005A4C70" w:rsidP="005A4C70">
      <w:pPr>
        <w:spacing w:line="240" w:lineRule="auto"/>
        <w:ind w:firstLine="720"/>
      </w:pPr>
      <w:r w:rsidRPr="00E03838">
        <w:t xml:space="preserve">La visualización muestra la distribución de población según tiempos de traslado hasta su trabajo en 2020 (gráfica </w:t>
      </w:r>
      <w:r w:rsidR="00544851">
        <w:t>3</w:t>
      </w:r>
      <w:r w:rsidRPr="00E03838">
        <w:t>.</w:t>
      </w:r>
      <w:r w:rsidR="00544851">
        <w:t>2</w:t>
      </w:r>
      <w:r w:rsidRPr="00E03838">
        <w:t>.) comparado con los tiempos de traslado a nivel nacional. En Monterrey, el tiempo promedio de traslado del hogar al trabajo fue 38.5 minutos, 81.2% de la población tarda menos de una hora en el traslado, mientras que 9.81% tarda más de 1 hora en llegar a su trabajo. Por otro lado, el tiempo promedio de traslado del hogar al lugar de estudios fue 20.3 minutos, 95.8% de la población tarda menos de una hora en el traslado, mientras que 2.67% tarda más de 1 hora</w:t>
      </w:r>
      <w:r w:rsidRPr="00E03838">
        <w:rPr>
          <w:rStyle w:val="Refdenotaalpie"/>
        </w:rPr>
        <w:footnoteReference w:id="29"/>
      </w:r>
      <w:r w:rsidRPr="00E03838">
        <w:t>.</w:t>
      </w:r>
    </w:p>
    <w:p w14:paraId="7278DA14" w14:textId="77777777" w:rsidR="005A4C70" w:rsidRPr="00E03838" w:rsidRDefault="005A4C70" w:rsidP="005A4C70">
      <w:pPr>
        <w:spacing w:line="240" w:lineRule="auto"/>
        <w:ind w:right="1585"/>
      </w:pPr>
    </w:p>
    <w:p w14:paraId="21531FC9" w14:textId="77777777" w:rsidR="005A4C70" w:rsidRPr="00E03838" w:rsidRDefault="005A4C70" w:rsidP="005A4C70">
      <w:pPr>
        <w:spacing w:line="240" w:lineRule="auto"/>
        <w:ind w:firstLine="720"/>
      </w:pPr>
      <w:r w:rsidRPr="00E03838">
        <w:t>En materia de seguridad según DataMéxico</w:t>
      </w:r>
      <w:r w:rsidRPr="00E03838">
        <w:rPr>
          <w:rStyle w:val="Refdenotaalpie"/>
        </w:rPr>
        <w:footnoteReference w:id="30"/>
      </w:r>
      <w:r w:rsidRPr="00E03838">
        <w:t>, con datos del Secretariado Ejecutivo del Sistema Nacional de Seguridad Pública (SESNSP) las denuncias con mayor ocurrencia durante agosto de 2021 fueron violencia familiar (372), robo (320) y Fraude (214), las cuales abarcaron un 43.5% del total de denuncias del mes. Al comparar el número de denuncias en agosto de 2020 y agosto de 2021, aquellas con mayor crecimiento fueron Extorsión (233%), Amenazas (216%) y Fraude (201%).</w:t>
      </w:r>
    </w:p>
    <w:p w14:paraId="0CF738DD" w14:textId="77777777" w:rsidR="005A4C70" w:rsidRPr="00E03838" w:rsidRDefault="005A4C70" w:rsidP="005A4C70">
      <w:pPr>
        <w:spacing w:line="240" w:lineRule="auto"/>
        <w:rPr>
          <w:b/>
        </w:rPr>
      </w:pPr>
    </w:p>
    <w:p w14:paraId="034D3DC5" w14:textId="77777777" w:rsidR="005A4C70" w:rsidRPr="00E03838" w:rsidRDefault="005A4C70" w:rsidP="005A4C70">
      <w:pPr>
        <w:spacing w:line="240" w:lineRule="auto"/>
        <w:rPr>
          <w:b/>
        </w:rPr>
      </w:pPr>
    </w:p>
    <w:p w14:paraId="602CBEC9" w14:textId="708E81C6" w:rsidR="005A4C70" w:rsidRPr="00E432E6" w:rsidRDefault="005A4C70" w:rsidP="00E432E6">
      <w:pPr>
        <w:spacing w:line="240" w:lineRule="auto"/>
        <w:rPr>
          <w:b/>
        </w:rPr>
      </w:pPr>
      <w:r>
        <w:rPr>
          <w:b/>
        </w:rPr>
        <w:t>3.2.</w:t>
      </w:r>
      <w:r w:rsidRPr="00E03838">
        <w:rPr>
          <w:b/>
        </w:rPr>
        <w:t xml:space="preserve"> Políticas Públicas Municipales</w:t>
      </w:r>
    </w:p>
    <w:p w14:paraId="2FA0218D" w14:textId="4B006979" w:rsidR="005A4C70" w:rsidRPr="00E03838" w:rsidRDefault="005A4C70" w:rsidP="005A4C70">
      <w:pPr>
        <w:spacing w:line="240" w:lineRule="auto"/>
      </w:pPr>
      <w:r w:rsidRPr="00E03838">
        <w:t>En concordancia con lo estipulado por el artículo 33 de la Ley de Gobierno Municipal del Estado de Nuevo León, fracción I, inciso j)</w:t>
      </w:r>
      <w:r w:rsidR="00E432E6">
        <w:t>, el cual señala que:</w:t>
      </w:r>
      <w:r w:rsidRPr="00E03838">
        <w:t xml:space="preserve"> “El Ayuntamiento tendrá las siguientes </w:t>
      </w:r>
      <w:r w:rsidRPr="00E03838">
        <w:lastRenderedPageBreak/>
        <w:t>facultades y obligaciones. En materia de Gobierno y Régimen Interior:…Elaborar, aprobar y publicar, en los términos de la presente Ley, dentro de los tres primeros meses, a partir de la fecha de la instalación del Ayuntamiento, el Plan Municipal de Desarrollo correspondiente al período constitucional de Gobierno y derivados de éste, los programas de obras y servicios públicos de su competencia, enfocados principalmente a aspectos relacionados con el desarrollo institucional para un buen gobierno, el desarrollo social incluyente, el desarrollo económico sostenible y el desar</w:t>
      </w:r>
      <w:r w:rsidR="00E432E6">
        <w:t xml:space="preserve">rollo ambiental sustentable;…”, es que se encuentra en proceso de cierre la definición del Plan Municipal de Desarrollo. </w:t>
      </w:r>
    </w:p>
    <w:p w14:paraId="2D33F3B8" w14:textId="77777777" w:rsidR="005A4C70" w:rsidRPr="00E03838" w:rsidRDefault="005A4C70" w:rsidP="005A4C70">
      <w:pPr>
        <w:spacing w:line="240" w:lineRule="auto"/>
      </w:pPr>
    </w:p>
    <w:p w14:paraId="3D1996FC" w14:textId="180C8BE4" w:rsidR="005A4C70" w:rsidRPr="00E03838" w:rsidRDefault="00E432E6" w:rsidP="005A4C70">
      <w:pPr>
        <w:spacing w:line="240" w:lineRule="auto"/>
        <w:ind w:firstLine="720"/>
      </w:pPr>
      <w:r>
        <w:t>Sustenta lo anterior,</w:t>
      </w:r>
      <w:r w:rsidR="005A4C70" w:rsidRPr="00E03838">
        <w:t xml:space="preserve"> lo estipulado por el artículo 150 del mismo cuerpo normativo, el cual señala que “El Ayuntamiento organizará un sistema de planeación del desarrollo municipal, el que se concretizará en el Plan Municipal de Desarrollo y los programas que se deriven de dicho plan. En la planeación se fijarán los objetivos, metas, estrategias y prioridades para la asignación de recursos, responsabilidades y tiempos de ejecución en los que se coordinarán las acciones y se evaluarán los resultados. El Ayuntamiento deberá formular y aprobar el Plan Municipal de Desarrollo, dentro de los tres meses siguientes a la toma de posesión, considerando en él, las acciones a realizar durante el periodo que le corresponda, debiendo difundirse el mismo”. </w:t>
      </w:r>
    </w:p>
    <w:p w14:paraId="19C223C8" w14:textId="77777777" w:rsidR="005A4C70" w:rsidRPr="00E03838" w:rsidRDefault="005A4C70" w:rsidP="005A4C70">
      <w:pPr>
        <w:spacing w:line="240" w:lineRule="auto"/>
      </w:pPr>
    </w:p>
    <w:p w14:paraId="3B83CA3E" w14:textId="15675E9E" w:rsidR="00BD0146" w:rsidRDefault="005A4C70" w:rsidP="005A4C70">
      <w:pPr>
        <w:spacing w:line="240" w:lineRule="auto"/>
        <w:ind w:firstLine="720"/>
      </w:pPr>
      <w:r w:rsidRPr="00E03838">
        <w:t>Con sustento en estas normas jurídicas es que son presentados los 5</w:t>
      </w:r>
      <w:r>
        <w:t>4</w:t>
      </w:r>
      <w:r w:rsidRPr="00E03838">
        <w:t xml:space="preserve"> Programas Presupuestarios (Pp´s) que se prevé estén vigentes para el ejercicio fiscal 2022, los cuales se encontrarán alineados con los ejes del Plan de Desarrollo Municipal de vigente que son : I) Ciudad Humana; II) Ciudad Abierta; III) Ciudad Sostenible; IV) Ciudad Prospera; y V) Ciudad en Paz, </w:t>
      </w:r>
      <w:r w:rsidR="00BD0146">
        <w:t xml:space="preserve"> de igual forma, dichos PP´s están alineados con el </w:t>
      </w:r>
      <w:r w:rsidRPr="00E03838">
        <w:t>Plan de Desarrollo del Estado de Nuevo León, así como con el Plan Nacional de Desarrollo</w:t>
      </w:r>
      <w:r w:rsidR="00BD0146">
        <w:t>.</w:t>
      </w:r>
    </w:p>
    <w:p w14:paraId="39A5A2F9" w14:textId="77777777" w:rsidR="00BD0146" w:rsidRDefault="00BD0146" w:rsidP="005A4C70">
      <w:pPr>
        <w:spacing w:line="240" w:lineRule="auto"/>
        <w:ind w:firstLine="720"/>
      </w:pPr>
    </w:p>
    <w:p w14:paraId="47E36827" w14:textId="5EED09BA" w:rsidR="005A4C70" w:rsidRPr="00E03838" w:rsidRDefault="00BD0146" w:rsidP="005A4C70">
      <w:pPr>
        <w:spacing w:line="240" w:lineRule="auto"/>
        <w:ind w:firstLine="720"/>
      </w:pPr>
      <w:r>
        <w:t>Los PP´s son</w:t>
      </w:r>
      <w:r w:rsidR="009A671B">
        <w:t>:</w:t>
      </w:r>
    </w:p>
    <w:p w14:paraId="53BE1008" w14:textId="77777777" w:rsidR="00C441EF" w:rsidRDefault="00C441EF" w:rsidP="00C441EF">
      <w:pPr>
        <w:pStyle w:val="Prrafodelista"/>
        <w:numPr>
          <w:ilvl w:val="0"/>
          <w:numId w:val="42"/>
        </w:numPr>
        <w:spacing w:after="0" w:line="240" w:lineRule="auto"/>
        <w:ind w:left="709" w:right="0" w:hanging="567"/>
      </w:pPr>
      <w:r>
        <w:t>Apoyo a Micro, Pequeña y Mediana Empresa</w:t>
      </w:r>
    </w:p>
    <w:p w14:paraId="3D79D7E0" w14:textId="77777777" w:rsidR="00C441EF" w:rsidRDefault="00C441EF" w:rsidP="00C441EF">
      <w:pPr>
        <w:pStyle w:val="Prrafodelista"/>
        <w:numPr>
          <w:ilvl w:val="0"/>
          <w:numId w:val="42"/>
        </w:numPr>
        <w:spacing w:after="0" w:line="240" w:lineRule="auto"/>
        <w:ind w:left="709" w:right="0" w:hanging="567"/>
      </w:pPr>
      <w:r>
        <w:t>Promoción de Inversiones y Empleo</w:t>
      </w:r>
    </w:p>
    <w:p w14:paraId="065B8578" w14:textId="55B68428" w:rsidR="00C441EF" w:rsidRDefault="00C441EF" w:rsidP="00C441EF">
      <w:pPr>
        <w:pStyle w:val="Prrafodelista"/>
        <w:numPr>
          <w:ilvl w:val="0"/>
          <w:numId w:val="42"/>
        </w:numPr>
        <w:spacing w:after="0" w:line="240" w:lineRule="auto"/>
        <w:ind w:left="709" w:right="0" w:hanging="567"/>
      </w:pPr>
      <w:r>
        <w:t xml:space="preserve">Promoción </w:t>
      </w:r>
      <w:r w:rsidR="00A13840">
        <w:t>Turística</w:t>
      </w:r>
    </w:p>
    <w:p w14:paraId="001BFEF3" w14:textId="77777777" w:rsidR="00C441EF" w:rsidRDefault="00C441EF" w:rsidP="00C441EF">
      <w:pPr>
        <w:pStyle w:val="Prrafodelista"/>
        <w:numPr>
          <w:ilvl w:val="0"/>
          <w:numId w:val="42"/>
        </w:numPr>
        <w:spacing w:after="0" w:line="240" w:lineRule="auto"/>
        <w:ind w:left="709" w:right="0" w:hanging="567"/>
      </w:pPr>
      <w:r>
        <w:t>Protección Civil</w:t>
      </w:r>
    </w:p>
    <w:p w14:paraId="4D106626" w14:textId="77777777" w:rsidR="00C441EF" w:rsidRDefault="00C441EF" w:rsidP="00C441EF">
      <w:pPr>
        <w:pStyle w:val="Prrafodelista"/>
        <w:numPr>
          <w:ilvl w:val="0"/>
          <w:numId w:val="42"/>
        </w:numPr>
        <w:spacing w:after="0" w:line="240" w:lineRule="auto"/>
        <w:ind w:left="709" w:right="0" w:hanging="567"/>
      </w:pPr>
      <w:r>
        <w:t>Perspectiva de Género I</w:t>
      </w:r>
    </w:p>
    <w:p w14:paraId="092BB0A7" w14:textId="77777777" w:rsidR="00C441EF" w:rsidRDefault="00C441EF" w:rsidP="00C441EF">
      <w:pPr>
        <w:pStyle w:val="Prrafodelista"/>
        <w:numPr>
          <w:ilvl w:val="0"/>
          <w:numId w:val="42"/>
        </w:numPr>
        <w:spacing w:after="0" w:line="240" w:lineRule="auto"/>
        <w:ind w:left="709" w:right="0" w:hanging="567"/>
      </w:pPr>
      <w:r>
        <w:t>Prevención del Delito</w:t>
      </w:r>
    </w:p>
    <w:p w14:paraId="6C24A74B" w14:textId="77777777" w:rsidR="00C441EF" w:rsidRDefault="00C441EF" w:rsidP="00C441EF">
      <w:pPr>
        <w:pStyle w:val="Prrafodelista"/>
        <w:numPr>
          <w:ilvl w:val="0"/>
          <w:numId w:val="42"/>
        </w:numPr>
        <w:spacing w:after="0" w:line="240" w:lineRule="auto"/>
        <w:ind w:left="709" w:right="0" w:hanging="567"/>
      </w:pPr>
      <w:r>
        <w:t>Formación y Profesionalización Policial</w:t>
      </w:r>
    </w:p>
    <w:p w14:paraId="5532E407" w14:textId="77777777" w:rsidR="00C441EF" w:rsidRDefault="00C441EF" w:rsidP="00C441EF">
      <w:pPr>
        <w:pStyle w:val="Prrafodelista"/>
        <w:numPr>
          <w:ilvl w:val="0"/>
          <w:numId w:val="42"/>
        </w:numPr>
        <w:spacing w:after="0" w:line="240" w:lineRule="auto"/>
        <w:ind w:left="709" w:right="0" w:hanging="567"/>
      </w:pPr>
      <w:r>
        <w:t>Seguridad Pública Municipal</w:t>
      </w:r>
    </w:p>
    <w:p w14:paraId="1C62BD15" w14:textId="77777777" w:rsidR="00C441EF" w:rsidRDefault="00C441EF" w:rsidP="00C441EF">
      <w:pPr>
        <w:pStyle w:val="Prrafodelista"/>
        <w:numPr>
          <w:ilvl w:val="0"/>
          <w:numId w:val="42"/>
        </w:numPr>
        <w:spacing w:after="0" w:line="240" w:lineRule="auto"/>
        <w:ind w:left="709" w:right="0" w:hanging="567"/>
      </w:pPr>
      <w:r>
        <w:t>Inspección y Vigilancia de Espacios Destinados al Comercio y Venta, Expendio o Consumo de Bebidas Alcohólicas</w:t>
      </w:r>
    </w:p>
    <w:p w14:paraId="12FC8E9F" w14:textId="77777777" w:rsidR="00C441EF" w:rsidRDefault="00C441EF" w:rsidP="00C441EF">
      <w:pPr>
        <w:pStyle w:val="Prrafodelista"/>
        <w:numPr>
          <w:ilvl w:val="0"/>
          <w:numId w:val="42"/>
        </w:numPr>
        <w:spacing w:after="0" w:line="240" w:lineRule="auto"/>
        <w:ind w:left="709" w:right="0" w:hanging="567"/>
      </w:pPr>
      <w:r>
        <w:t>Gestión y Operación de Servicios</w:t>
      </w:r>
    </w:p>
    <w:p w14:paraId="7DF821E1" w14:textId="77777777" w:rsidR="00C441EF" w:rsidRDefault="00C441EF" w:rsidP="00C441EF">
      <w:pPr>
        <w:pStyle w:val="Prrafodelista"/>
        <w:numPr>
          <w:ilvl w:val="0"/>
          <w:numId w:val="42"/>
        </w:numPr>
        <w:spacing w:after="0" w:line="240" w:lineRule="auto"/>
        <w:ind w:left="709" w:right="0" w:hanging="567"/>
      </w:pPr>
      <w:r>
        <w:t>Recuperación de Espacios Públicos</w:t>
      </w:r>
    </w:p>
    <w:p w14:paraId="3338B6D1" w14:textId="77777777" w:rsidR="00C441EF" w:rsidRDefault="00C441EF" w:rsidP="00C441EF">
      <w:pPr>
        <w:pStyle w:val="Prrafodelista"/>
        <w:numPr>
          <w:ilvl w:val="0"/>
          <w:numId w:val="42"/>
        </w:numPr>
        <w:spacing w:after="0" w:line="240" w:lineRule="auto"/>
        <w:ind w:left="709" w:right="0" w:hanging="567"/>
      </w:pPr>
      <w:r>
        <w:t>Sistema integral de levantamiento y seguimiento a reportes</w:t>
      </w:r>
    </w:p>
    <w:p w14:paraId="21CA2FFE" w14:textId="77777777" w:rsidR="00C441EF" w:rsidRDefault="00C441EF" w:rsidP="00C441EF">
      <w:pPr>
        <w:pStyle w:val="Prrafodelista"/>
        <w:numPr>
          <w:ilvl w:val="0"/>
          <w:numId w:val="42"/>
        </w:numPr>
        <w:spacing w:after="0" w:line="240" w:lineRule="auto"/>
        <w:ind w:left="709" w:right="0" w:hanging="567"/>
      </w:pPr>
      <w:r>
        <w:t>Promoción, Planeación y Supervisión de obras públicas</w:t>
      </w:r>
    </w:p>
    <w:p w14:paraId="649FE25C" w14:textId="77777777" w:rsidR="00C441EF" w:rsidRDefault="00C441EF" w:rsidP="00C441EF">
      <w:pPr>
        <w:pStyle w:val="Prrafodelista"/>
        <w:numPr>
          <w:ilvl w:val="0"/>
          <w:numId w:val="42"/>
        </w:numPr>
        <w:spacing w:after="0" w:line="240" w:lineRule="auto"/>
        <w:ind w:left="709" w:right="0" w:hanging="567"/>
      </w:pPr>
      <w:r>
        <w:t>Mantenimiento a la Infraestructura Vial</w:t>
      </w:r>
    </w:p>
    <w:p w14:paraId="64BBE160" w14:textId="77777777" w:rsidR="00C441EF" w:rsidRDefault="00C441EF" w:rsidP="00C441EF">
      <w:pPr>
        <w:pStyle w:val="Prrafodelista"/>
        <w:numPr>
          <w:ilvl w:val="0"/>
          <w:numId w:val="42"/>
        </w:numPr>
        <w:spacing w:after="0" w:line="240" w:lineRule="auto"/>
        <w:ind w:left="709" w:right="0" w:hanging="567"/>
      </w:pPr>
      <w:r>
        <w:t>Desarrollo Orientado a la Movilidad Sostenible</w:t>
      </w:r>
    </w:p>
    <w:p w14:paraId="16C206AE" w14:textId="77777777" w:rsidR="00C441EF" w:rsidRDefault="00C441EF" w:rsidP="00C441EF">
      <w:pPr>
        <w:pStyle w:val="Prrafodelista"/>
        <w:numPr>
          <w:ilvl w:val="0"/>
          <w:numId w:val="42"/>
        </w:numPr>
        <w:spacing w:after="0" w:line="240" w:lineRule="auto"/>
        <w:ind w:left="709" w:right="0" w:hanging="567"/>
      </w:pPr>
      <w:r>
        <w:t>Recuperación Verde</w:t>
      </w:r>
    </w:p>
    <w:p w14:paraId="2C86FCC8" w14:textId="77777777" w:rsidR="00C441EF" w:rsidRDefault="00C441EF" w:rsidP="00C441EF">
      <w:pPr>
        <w:pStyle w:val="Prrafodelista"/>
        <w:numPr>
          <w:ilvl w:val="0"/>
          <w:numId w:val="42"/>
        </w:numPr>
        <w:spacing w:after="0" w:line="240" w:lineRule="auto"/>
        <w:ind w:left="709" w:right="0" w:hanging="567"/>
      </w:pPr>
      <w:r>
        <w:t>Desarrollo Integrado, Compacto y Eficiente</w:t>
      </w:r>
    </w:p>
    <w:p w14:paraId="519C47A4" w14:textId="77777777" w:rsidR="00C441EF" w:rsidRDefault="00C441EF" w:rsidP="00C441EF">
      <w:pPr>
        <w:pStyle w:val="Prrafodelista"/>
        <w:numPr>
          <w:ilvl w:val="0"/>
          <w:numId w:val="42"/>
        </w:numPr>
        <w:spacing w:after="0" w:line="240" w:lineRule="auto"/>
        <w:ind w:left="709" w:right="0" w:hanging="567"/>
      </w:pPr>
      <w:r>
        <w:t>Movilidad</w:t>
      </w:r>
    </w:p>
    <w:p w14:paraId="73754740" w14:textId="77777777" w:rsidR="00C441EF" w:rsidRDefault="00C441EF" w:rsidP="00C441EF">
      <w:pPr>
        <w:pStyle w:val="Prrafodelista"/>
        <w:numPr>
          <w:ilvl w:val="0"/>
          <w:numId w:val="42"/>
        </w:numPr>
        <w:spacing w:after="0" w:line="240" w:lineRule="auto"/>
        <w:ind w:left="709" w:right="0" w:hanging="567"/>
      </w:pPr>
      <w:r>
        <w:lastRenderedPageBreak/>
        <w:t>Planeación Urbana y Gestión Estratégica</w:t>
      </w:r>
    </w:p>
    <w:p w14:paraId="753B58EF" w14:textId="77777777" w:rsidR="00C441EF" w:rsidRDefault="00C441EF" w:rsidP="00C441EF">
      <w:pPr>
        <w:pStyle w:val="Prrafodelista"/>
        <w:numPr>
          <w:ilvl w:val="0"/>
          <w:numId w:val="42"/>
        </w:numPr>
        <w:spacing w:after="0" w:line="240" w:lineRule="auto"/>
        <w:ind w:left="709" w:right="0" w:hanging="567"/>
      </w:pPr>
      <w:r>
        <w:t>Espacios Públicos de Calidad</w:t>
      </w:r>
    </w:p>
    <w:p w14:paraId="00CFBE3E" w14:textId="77777777" w:rsidR="00C441EF" w:rsidRDefault="00C441EF" w:rsidP="00C441EF">
      <w:pPr>
        <w:pStyle w:val="Prrafodelista"/>
        <w:numPr>
          <w:ilvl w:val="0"/>
          <w:numId w:val="42"/>
        </w:numPr>
        <w:spacing w:after="0" w:line="240" w:lineRule="auto"/>
        <w:ind w:left="709" w:right="0" w:hanging="567"/>
      </w:pPr>
      <w:r>
        <w:t>Fideicomiso Distrito TEC</w:t>
      </w:r>
    </w:p>
    <w:p w14:paraId="3CC1F5EA" w14:textId="77777777" w:rsidR="00C441EF" w:rsidRDefault="00C441EF" w:rsidP="00C441EF">
      <w:pPr>
        <w:pStyle w:val="Prrafodelista"/>
        <w:numPr>
          <w:ilvl w:val="0"/>
          <w:numId w:val="42"/>
        </w:numPr>
        <w:spacing w:after="0" w:line="240" w:lineRule="auto"/>
        <w:ind w:left="709" w:right="0" w:hanging="567"/>
      </w:pPr>
      <w:r>
        <w:t>Promoción de la Salud</w:t>
      </w:r>
    </w:p>
    <w:p w14:paraId="7803DDFC" w14:textId="77777777" w:rsidR="00C441EF" w:rsidRDefault="00C441EF" w:rsidP="00C441EF">
      <w:pPr>
        <w:pStyle w:val="Prrafodelista"/>
        <w:numPr>
          <w:ilvl w:val="0"/>
          <w:numId w:val="42"/>
        </w:numPr>
        <w:spacing w:after="0" w:line="240" w:lineRule="auto"/>
        <w:ind w:left="709" w:right="0" w:hanging="567"/>
      </w:pPr>
      <w:r>
        <w:t>Comunidades Saludables</w:t>
      </w:r>
    </w:p>
    <w:p w14:paraId="4767F8E5" w14:textId="77777777" w:rsidR="00C441EF" w:rsidRDefault="00C441EF" w:rsidP="00C441EF">
      <w:pPr>
        <w:pStyle w:val="Prrafodelista"/>
        <w:numPr>
          <w:ilvl w:val="0"/>
          <w:numId w:val="42"/>
        </w:numPr>
        <w:spacing w:after="0" w:line="240" w:lineRule="auto"/>
        <w:ind w:left="709" w:right="0" w:hanging="567"/>
      </w:pPr>
      <w:r>
        <w:t>Atención Integral contra la Pobreza</w:t>
      </w:r>
    </w:p>
    <w:p w14:paraId="7AC435D7" w14:textId="77777777" w:rsidR="00C441EF" w:rsidRDefault="00C441EF" w:rsidP="00C441EF">
      <w:pPr>
        <w:pStyle w:val="Prrafodelista"/>
        <w:numPr>
          <w:ilvl w:val="0"/>
          <w:numId w:val="42"/>
        </w:numPr>
        <w:spacing w:after="0" w:line="240" w:lineRule="auto"/>
        <w:ind w:left="709" w:right="0" w:hanging="567"/>
      </w:pPr>
      <w:r>
        <w:t>Promoción e Impulso al Deporte y la Recreación</w:t>
      </w:r>
    </w:p>
    <w:p w14:paraId="54527257" w14:textId="77777777" w:rsidR="00C441EF" w:rsidRDefault="00C441EF" w:rsidP="00C441EF">
      <w:pPr>
        <w:pStyle w:val="Prrafodelista"/>
        <w:numPr>
          <w:ilvl w:val="0"/>
          <w:numId w:val="42"/>
        </w:numPr>
        <w:spacing w:after="0" w:line="240" w:lineRule="auto"/>
        <w:ind w:left="709" w:right="0" w:hanging="567"/>
      </w:pPr>
      <w:r>
        <w:t>Contigo Monterrey "Ahora nos cuidamos Juntas y Juntos"</w:t>
      </w:r>
    </w:p>
    <w:p w14:paraId="79F9498C" w14:textId="77777777" w:rsidR="00C441EF" w:rsidRDefault="00C441EF" w:rsidP="00C441EF">
      <w:pPr>
        <w:pStyle w:val="Prrafodelista"/>
        <w:numPr>
          <w:ilvl w:val="0"/>
          <w:numId w:val="42"/>
        </w:numPr>
        <w:spacing w:after="0" w:line="240" w:lineRule="auto"/>
        <w:ind w:left="709" w:right="0" w:hanging="567"/>
      </w:pPr>
      <w:r>
        <w:t>Transversalizando la igualdad sustantiva y perspectiva de género para el desarrollo humano</w:t>
      </w:r>
    </w:p>
    <w:p w14:paraId="6B8766CF" w14:textId="77777777" w:rsidR="00C441EF" w:rsidRDefault="00C441EF" w:rsidP="00C441EF">
      <w:pPr>
        <w:pStyle w:val="Prrafodelista"/>
        <w:numPr>
          <w:ilvl w:val="0"/>
          <w:numId w:val="42"/>
        </w:numPr>
        <w:spacing w:after="0" w:line="240" w:lineRule="auto"/>
        <w:ind w:left="709" w:right="0" w:hanging="567"/>
      </w:pPr>
      <w:r>
        <w:t>Modelo integral de atención a la primera infancia</w:t>
      </w:r>
    </w:p>
    <w:p w14:paraId="44800338" w14:textId="77777777" w:rsidR="00C441EF" w:rsidRDefault="00C441EF" w:rsidP="00C441EF">
      <w:pPr>
        <w:pStyle w:val="Prrafodelista"/>
        <w:numPr>
          <w:ilvl w:val="0"/>
          <w:numId w:val="42"/>
        </w:numPr>
        <w:spacing w:after="0" w:line="240" w:lineRule="auto"/>
        <w:ind w:left="709" w:right="0" w:hanging="567"/>
      </w:pPr>
      <w:r>
        <w:t>Juntos por tu escuela</w:t>
      </w:r>
    </w:p>
    <w:p w14:paraId="7E084418" w14:textId="77777777" w:rsidR="00C441EF" w:rsidRDefault="00C441EF" w:rsidP="00C441EF">
      <w:pPr>
        <w:pStyle w:val="Prrafodelista"/>
        <w:numPr>
          <w:ilvl w:val="0"/>
          <w:numId w:val="42"/>
        </w:numPr>
        <w:spacing w:after="0" w:line="240" w:lineRule="auto"/>
        <w:ind w:left="709" w:right="0" w:hanging="567"/>
      </w:pPr>
      <w:r>
        <w:t>Promoción e Impulso al Desarrollo Cultural</w:t>
      </w:r>
    </w:p>
    <w:p w14:paraId="1E295B3C" w14:textId="77777777" w:rsidR="00C441EF" w:rsidRDefault="00C441EF" w:rsidP="00C441EF">
      <w:pPr>
        <w:pStyle w:val="Prrafodelista"/>
        <w:numPr>
          <w:ilvl w:val="0"/>
          <w:numId w:val="42"/>
        </w:numPr>
        <w:spacing w:after="0" w:line="240" w:lineRule="auto"/>
        <w:ind w:left="709" w:right="0" w:hanging="567"/>
      </w:pPr>
      <w:r>
        <w:t>Asistencia Social y Alimentaria</w:t>
      </w:r>
    </w:p>
    <w:p w14:paraId="339DD2DB" w14:textId="77777777" w:rsidR="00C441EF" w:rsidRDefault="00C441EF" w:rsidP="00C441EF">
      <w:pPr>
        <w:pStyle w:val="Prrafodelista"/>
        <w:numPr>
          <w:ilvl w:val="0"/>
          <w:numId w:val="42"/>
        </w:numPr>
        <w:spacing w:after="0" w:line="240" w:lineRule="auto"/>
        <w:ind w:left="709" w:right="0" w:hanging="567"/>
      </w:pPr>
      <w:r>
        <w:t>Atención al Adulto Mayor y a las Personas con Discapacidad</w:t>
      </w:r>
    </w:p>
    <w:p w14:paraId="48AEEF07" w14:textId="77777777" w:rsidR="00C441EF" w:rsidRDefault="00C441EF" w:rsidP="00C441EF">
      <w:pPr>
        <w:pStyle w:val="Prrafodelista"/>
        <w:numPr>
          <w:ilvl w:val="0"/>
          <w:numId w:val="42"/>
        </w:numPr>
        <w:spacing w:after="0" w:line="240" w:lineRule="auto"/>
        <w:ind w:left="709" w:right="0" w:hanging="567"/>
      </w:pPr>
      <w:r>
        <w:t>Bienestar Familiar y Comunitario</w:t>
      </w:r>
    </w:p>
    <w:p w14:paraId="7A14C6B7" w14:textId="77777777" w:rsidR="00C441EF" w:rsidRDefault="00C441EF" w:rsidP="00C441EF">
      <w:pPr>
        <w:pStyle w:val="Prrafodelista"/>
        <w:numPr>
          <w:ilvl w:val="0"/>
          <w:numId w:val="42"/>
        </w:numPr>
        <w:spacing w:after="0" w:line="240" w:lineRule="auto"/>
        <w:ind w:left="709" w:right="0" w:hanging="567"/>
      </w:pPr>
      <w:r>
        <w:t>Protección a la Infancia y Adolescencia</w:t>
      </w:r>
    </w:p>
    <w:p w14:paraId="0A185F42" w14:textId="77777777" w:rsidR="00C441EF" w:rsidRDefault="00C441EF" w:rsidP="00C441EF">
      <w:pPr>
        <w:pStyle w:val="Prrafodelista"/>
        <w:numPr>
          <w:ilvl w:val="0"/>
          <w:numId w:val="42"/>
        </w:numPr>
        <w:spacing w:after="0" w:line="240" w:lineRule="auto"/>
        <w:ind w:left="709" w:right="0" w:hanging="567"/>
      </w:pPr>
      <w:r>
        <w:t>Desarrollo Integral de la Juventud</w:t>
      </w:r>
    </w:p>
    <w:p w14:paraId="640B155B" w14:textId="77777777" w:rsidR="00C441EF" w:rsidRDefault="00C441EF" w:rsidP="00C441EF">
      <w:pPr>
        <w:pStyle w:val="Prrafodelista"/>
        <w:numPr>
          <w:ilvl w:val="0"/>
          <w:numId w:val="42"/>
        </w:numPr>
        <w:spacing w:after="0" w:line="240" w:lineRule="auto"/>
        <w:ind w:left="709" w:right="0" w:hanging="567"/>
      </w:pPr>
      <w:r>
        <w:t>Desarrollo Integral de la Mujer</w:t>
      </w:r>
    </w:p>
    <w:p w14:paraId="183F2E9C" w14:textId="77777777" w:rsidR="00C441EF" w:rsidRDefault="00C441EF" w:rsidP="00C441EF">
      <w:pPr>
        <w:pStyle w:val="Prrafodelista"/>
        <w:numPr>
          <w:ilvl w:val="0"/>
          <w:numId w:val="42"/>
        </w:numPr>
        <w:spacing w:after="0" w:line="240" w:lineRule="auto"/>
        <w:ind w:left="709" w:right="0" w:hanging="567"/>
      </w:pPr>
      <w:r>
        <w:t>Finanzas Públicas</w:t>
      </w:r>
    </w:p>
    <w:p w14:paraId="4AEBD563" w14:textId="77777777" w:rsidR="00C441EF" w:rsidRDefault="00C441EF" w:rsidP="00C441EF">
      <w:pPr>
        <w:pStyle w:val="Prrafodelista"/>
        <w:numPr>
          <w:ilvl w:val="0"/>
          <w:numId w:val="42"/>
        </w:numPr>
        <w:spacing w:after="0" w:line="240" w:lineRule="auto"/>
        <w:ind w:left="709" w:right="0" w:hanging="567"/>
      </w:pPr>
      <w:r>
        <w:t>Organización de la Administración Pública</w:t>
      </w:r>
    </w:p>
    <w:p w14:paraId="54661214" w14:textId="77777777" w:rsidR="00C441EF" w:rsidRDefault="00C441EF" w:rsidP="00C441EF">
      <w:pPr>
        <w:pStyle w:val="Prrafodelista"/>
        <w:numPr>
          <w:ilvl w:val="0"/>
          <w:numId w:val="42"/>
        </w:numPr>
        <w:spacing w:after="0" w:line="240" w:lineRule="auto"/>
        <w:ind w:left="709" w:right="0" w:hanging="567"/>
      </w:pPr>
      <w:r>
        <w:t>Combate a la corrupción mediante la fiscalización y rendición de cuentas</w:t>
      </w:r>
    </w:p>
    <w:p w14:paraId="6AD05E4F" w14:textId="77777777" w:rsidR="00C441EF" w:rsidRDefault="00C441EF" w:rsidP="00C441EF">
      <w:pPr>
        <w:pStyle w:val="Prrafodelista"/>
        <w:numPr>
          <w:ilvl w:val="0"/>
          <w:numId w:val="42"/>
        </w:numPr>
        <w:spacing w:after="0" w:line="240" w:lineRule="auto"/>
        <w:ind w:left="709" w:right="0" w:hanging="567"/>
      </w:pPr>
      <w:r>
        <w:t>Combate a la corrupción y faltas administrativas de los servidores públicos</w:t>
      </w:r>
    </w:p>
    <w:p w14:paraId="56BEDCC2" w14:textId="77777777" w:rsidR="00C441EF" w:rsidRDefault="00C441EF" w:rsidP="00C441EF">
      <w:pPr>
        <w:pStyle w:val="Prrafodelista"/>
        <w:numPr>
          <w:ilvl w:val="0"/>
          <w:numId w:val="42"/>
        </w:numPr>
        <w:spacing w:after="0" w:line="240" w:lineRule="auto"/>
        <w:ind w:left="709" w:right="0" w:hanging="567"/>
      </w:pPr>
      <w:r>
        <w:t>Transparencia y Acceso a la Información</w:t>
      </w:r>
    </w:p>
    <w:p w14:paraId="7327D338" w14:textId="77777777" w:rsidR="00C441EF" w:rsidRDefault="00C441EF" w:rsidP="00C441EF">
      <w:pPr>
        <w:pStyle w:val="Prrafodelista"/>
        <w:numPr>
          <w:ilvl w:val="0"/>
          <w:numId w:val="42"/>
        </w:numPr>
        <w:spacing w:after="0" w:line="240" w:lineRule="auto"/>
        <w:ind w:left="709" w:right="0" w:hanging="567"/>
      </w:pPr>
      <w:r>
        <w:t>Capacitación y Profesionalización</w:t>
      </w:r>
    </w:p>
    <w:p w14:paraId="59DEF5E4" w14:textId="77777777" w:rsidR="00C441EF" w:rsidRDefault="00C441EF" w:rsidP="00C441EF">
      <w:pPr>
        <w:pStyle w:val="Prrafodelista"/>
        <w:numPr>
          <w:ilvl w:val="0"/>
          <w:numId w:val="42"/>
        </w:numPr>
        <w:spacing w:after="0" w:line="240" w:lineRule="auto"/>
        <w:ind w:left="709" w:right="0" w:hanging="567"/>
      </w:pPr>
      <w:r>
        <w:t>Evaluación del Desempeño de Recursos Públicos</w:t>
      </w:r>
    </w:p>
    <w:p w14:paraId="598C110E" w14:textId="77777777" w:rsidR="00C441EF" w:rsidRDefault="00C441EF" w:rsidP="00C441EF">
      <w:pPr>
        <w:pStyle w:val="Prrafodelista"/>
        <w:numPr>
          <w:ilvl w:val="0"/>
          <w:numId w:val="42"/>
        </w:numPr>
        <w:spacing w:after="0" w:line="240" w:lineRule="auto"/>
        <w:ind w:left="709" w:right="0" w:hanging="567"/>
      </w:pPr>
      <w:r>
        <w:t>Control Interno</w:t>
      </w:r>
    </w:p>
    <w:p w14:paraId="6D772F22" w14:textId="77777777" w:rsidR="00C441EF" w:rsidRDefault="00C441EF" w:rsidP="00C441EF">
      <w:pPr>
        <w:pStyle w:val="Prrafodelista"/>
        <w:numPr>
          <w:ilvl w:val="0"/>
          <w:numId w:val="42"/>
        </w:numPr>
        <w:spacing w:after="0" w:line="240" w:lineRule="auto"/>
        <w:ind w:left="709" w:right="0" w:hanging="567"/>
      </w:pPr>
      <w:r>
        <w:t>Difusión Institucional</w:t>
      </w:r>
    </w:p>
    <w:p w14:paraId="10581E85" w14:textId="77777777" w:rsidR="00C441EF" w:rsidRDefault="00C441EF" w:rsidP="00C441EF">
      <w:pPr>
        <w:pStyle w:val="Prrafodelista"/>
        <w:numPr>
          <w:ilvl w:val="0"/>
          <w:numId w:val="42"/>
        </w:numPr>
        <w:spacing w:after="0" w:line="240" w:lineRule="auto"/>
        <w:ind w:left="709" w:right="0" w:hanging="567"/>
      </w:pPr>
      <w:r>
        <w:t>Atención Ciudadana</w:t>
      </w:r>
    </w:p>
    <w:p w14:paraId="1F978ED6" w14:textId="1D007F6F" w:rsidR="00C441EF" w:rsidRDefault="00C441EF" w:rsidP="00C441EF">
      <w:pPr>
        <w:pStyle w:val="Prrafodelista"/>
        <w:numPr>
          <w:ilvl w:val="0"/>
          <w:numId w:val="42"/>
        </w:numPr>
        <w:spacing w:after="0" w:line="240" w:lineRule="auto"/>
        <w:ind w:left="709" w:right="0" w:hanging="567"/>
      </w:pPr>
      <w:r>
        <w:t xml:space="preserve">Planeación y Proyectos </w:t>
      </w:r>
      <w:r w:rsidR="00BD0146">
        <w:t>Estratégicos</w:t>
      </w:r>
    </w:p>
    <w:p w14:paraId="144F7C44" w14:textId="77777777" w:rsidR="00C441EF" w:rsidRDefault="00C441EF" w:rsidP="00C441EF">
      <w:pPr>
        <w:pStyle w:val="Prrafodelista"/>
        <w:numPr>
          <w:ilvl w:val="0"/>
          <w:numId w:val="42"/>
        </w:numPr>
        <w:spacing w:after="0" w:line="240" w:lineRule="auto"/>
        <w:ind w:left="709" w:right="0" w:hanging="567"/>
      </w:pPr>
      <w:r>
        <w:t>Equipamiento de Mobiliario y equipo para eventos y logística</w:t>
      </w:r>
    </w:p>
    <w:p w14:paraId="485EEBFC" w14:textId="77777777" w:rsidR="00C441EF" w:rsidRDefault="00C441EF" w:rsidP="00C441EF">
      <w:pPr>
        <w:pStyle w:val="Prrafodelista"/>
        <w:numPr>
          <w:ilvl w:val="0"/>
          <w:numId w:val="42"/>
        </w:numPr>
        <w:spacing w:after="0" w:line="240" w:lineRule="auto"/>
        <w:ind w:left="709" w:right="0" w:hanging="567"/>
      </w:pPr>
      <w:r>
        <w:t>Justicia Municipal</w:t>
      </w:r>
    </w:p>
    <w:p w14:paraId="7C8FED9F" w14:textId="77777777" w:rsidR="00C441EF" w:rsidRDefault="00C441EF" w:rsidP="00C441EF">
      <w:pPr>
        <w:pStyle w:val="Prrafodelista"/>
        <w:numPr>
          <w:ilvl w:val="0"/>
          <w:numId w:val="42"/>
        </w:numPr>
        <w:spacing w:after="0" w:line="240" w:lineRule="auto"/>
        <w:ind w:left="709" w:right="0" w:hanging="567"/>
      </w:pPr>
      <w:r>
        <w:t>Vinculación y Participación Ciudadana</w:t>
      </w:r>
    </w:p>
    <w:p w14:paraId="389BED1D" w14:textId="77777777" w:rsidR="00C441EF" w:rsidRDefault="00C441EF" w:rsidP="00C441EF">
      <w:pPr>
        <w:pStyle w:val="Prrafodelista"/>
        <w:numPr>
          <w:ilvl w:val="0"/>
          <w:numId w:val="42"/>
        </w:numPr>
        <w:spacing w:after="0" w:line="240" w:lineRule="auto"/>
        <w:ind w:left="709" w:right="0" w:hanging="567"/>
      </w:pPr>
      <w:r>
        <w:t>Sistemas Informáticos y Recursos Tecnológicos</w:t>
      </w:r>
    </w:p>
    <w:p w14:paraId="50E45138" w14:textId="77777777" w:rsidR="00C441EF" w:rsidRDefault="00C441EF" w:rsidP="00C441EF">
      <w:pPr>
        <w:pStyle w:val="Prrafodelista"/>
        <w:numPr>
          <w:ilvl w:val="0"/>
          <w:numId w:val="42"/>
        </w:numPr>
        <w:spacing w:after="0" w:line="240" w:lineRule="auto"/>
        <w:ind w:left="709" w:right="0" w:hanging="567"/>
      </w:pPr>
      <w:r>
        <w:t>Gobierno Digital y Eficiente</w:t>
      </w:r>
    </w:p>
    <w:p w14:paraId="620CA975" w14:textId="77777777" w:rsidR="00C441EF" w:rsidRDefault="00C441EF" w:rsidP="00C441EF">
      <w:pPr>
        <w:pStyle w:val="Prrafodelista"/>
        <w:numPr>
          <w:ilvl w:val="0"/>
          <w:numId w:val="42"/>
        </w:numPr>
        <w:spacing w:after="0" w:line="240" w:lineRule="auto"/>
        <w:ind w:left="709" w:right="0" w:hanging="567"/>
      </w:pPr>
      <w:r>
        <w:t>Mejora Regulatoria</w:t>
      </w:r>
    </w:p>
    <w:p w14:paraId="2D171BF0" w14:textId="21C7C60F" w:rsidR="005A4C70" w:rsidRDefault="00C441EF" w:rsidP="00C441EF">
      <w:pPr>
        <w:pStyle w:val="Prrafodelista"/>
        <w:numPr>
          <w:ilvl w:val="0"/>
          <w:numId w:val="42"/>
        </w:numPr>
        <w:spacing w:after="0" w:line="240" w:lineRule="auto"/>
        <w:ind w:left="709" w:right="0" w:hanging="567"/>
      </w:pPr>
      <w:r>
        <w:t>Servidores Públicos Confiables</w:t>
      </w:r>
    </w:p>
    <w:p w14:paraId="0805F935" w14:textId="77777777" w:rsidR="00C441EF" w:rsidRPr="00E03838" w:rsidRDefault="00C441EF" w:rsidP="00C441EF">
      <w:pPr>
        <w:pStyle w:val="Prrafodelista"/>
        <w:spacing w:after="0" w:line="240" w:lineRule="auto"/>
        <w:ind w:left="709" w:right="0" w:firstLine="0"/>
      </w:pPr>
    </w:p>
    <w:p w14:paraId="6A979370" w14:textId="77777777" w:rsidR="005A4C70" w:rsidRPr="00E03838" w:rsidRDefault="005A4C70" w:rsidP="005A4C70">
      <w:pPr>
        <w:spacing w:line="240" w:lineRule="auto"/>
        <w:ind w:firstLine="720"/>
      </w:pPr>
      <w:r w:rsidRPr="00E03838">
        <w:t xml:space="preserve">Cabe destacar que, como prevé la Ley de Gobierno Municipal del Estado de Nuevo León, se sigue trabajando en la planeación que regirá la administración municipal 2021-2024, de conformidad con los términos y plazos legalmente establecidos. No obstante, se prevé trabajar con los programas presupuestarios aquí señalados, los cuales estarán sujetos a desarrollo y ajustes derivados del proceso de planeación. </w:t>
      </w:r>
    </w:p>
    <w:p w14:paraId="540013F1" w14:textId="5320864D" w:rsidR="005A4C70" w:rsidRDefault="005A4C70" w:rsidP="005A4C70">
      <w:pPr>
        <w:spacing w:line="240" w:lineRule="auto"/>
        <w:rPr>
          <w:strike/>
        </w:rPr>
      </w:pPr>
    </w:p>
    <w:p w14:paraId="21CD0F7E" w14:textId="77777777" w:rsidR="00703E47" w:rsidRPr="00E03838" w:rsidRDefault="00703E47" w:rsidP="005A4C70">
      <w:pPr>
        <w:spacing w:line="240" w:lineRule="auto"/>
        <w:rPr>
          <w:strike/>
        </w:rPr>
      </w:pPr>
    </w:p>
    <w:p w14:paraId="2209DFBE" w14:textId="15EE8148" w:rsidR="005A4C70" w:rsidRPr="00E03838" w:rsidRDefault="005A4C70" w:rsidP="005A4C70">
      <w:pPr>
        <w:spacing w:line="240" w:lineRule="auto"/>
      </w:pPr>
      <w:r>
        <w:rPr>
          <w:b/>
        </w:rPr>
        <w:lastRenderedPageBreak/>
        <w:t>3.</w:t>
      </w:r>
      <w:r w:rsidRPr="00E03838">
        <w:rPr>
          <w:b/>
        </w:rPr>
        <w:t>3</w:t>
      </w:r>
      <w:r>
        <w:rPr>
          <w:b/>
        </w:rPr>
        <w:t>.</w:t>
      </w:r>
      <w:r w:rsidRPr="00E03838">
        <w:rPr>
          <w:b/>
        </w:rPr>
        <w:t xml:space="preserve"> Acciones y Estrategias para fortalecer la Hacienda Pública Municipal</w:t>
      </w:r>
    </w:p>
    <w:p w14:paraId="6FD931AB" w14:textId="38501A4C" w:rsidR="005A4C70" w:rsidRPr="00E03838" w:rsidRDefault="005A4C70" w:rsidP="005A4C70">
      <w:pPr>
        <w:spacing w:line="240" w:lineRule="auto"/>
      </w:pPr>
      <w:r w:rsidRPr="00E03838">
        <w:t xml:space="preserve">Una </w:t>
      </w:r>
      <w:r w:rsidR="00C165E7">
        <w:t>adecuada</w:t>
      </w:r>
      <w:r w:rsidRPr="00E03838">
        <w:t xml:space="preserve"> administración financiera permitirá a la Hacienda Pública contar con una administración más eficiente, por lo cual el trabajo de la </w:t>
      </w:r>
      <w:r w:rsidR="005748FE">
        <w:rPr>
          <w:rFonts w:eastAsia="Batang"/>
        </w:rPr>
        <w:t>Tesorería Municipal</w:t>
      </w:r>
      <w:r w:rsidR="005748FE" w:rsidRPr="00E03838">
        <w:t xml:space="preserve"> </w:t>
      </w:r>
      <w:r w:rsidRPr="00E03838">
        <w:t>y las Direcciones que la integran resulta fundamental, para el correcto desarrollo de las diversas políticas, proyectos y acciones del gobierno municipal.</w:t>
      </w:r>
    </w:p>
    <w:p w14:paraId="7A536F6B" w14:textId="77777777" w:rsidR="005A4C70" w:rsidRPr="00E03838" w:rsidRDefault="005A4C70" w:rsidP="005A4C70">
      <w:pPr>
        <w:spacing w:line="240" w:lineRule="auto"/>
        <w:ind w:firstLine="720"/>
      </w:pPr>
      <w:r w:rsidRPr="00E03838">
        <w:t xml:space="preserve"> </w:t>
      </w:r>
    </w:p>
    <w:p w14:paraId="6DE65747" w14:textId="77777777" w:rsidR="005A4C70" w:rsidRPr="00E03838" w:rsidRDefault="005A4C70" w:rsidP="005A4C70">
      <w:pPr>
        <w:spacing w:line="240" w:lineRule="auto"/>
        <w:ind w:firstLine="720"/>
      </w:pPr>
      <w:r w:rsidRPr="00E03838">
        <w:t xml:space="preserve">Gracias al mejoramiento de sistemas como la implementación de un nuevo Sistema de Administración Gubernamental, una cartografía municipal propia, un sistemático método de cobranza, así como el mejoramiento de los puntos de recaudación, el otorgamiento de Tarifa Única Especial (TUE) y la implementación del programa de predial en tu colonia, Monterrey es líder nacional de recaudación de impuesto predial. </w:t>
      </w:r>
    </w:p>
    <w:p w14:paraId="38AF1EED" w14:textId="77777777" w:rsidR="005A4C70" w:rsidRPr="00E03838" w:rsidRDefault="005A4C70" w:rsidP="005A4C70">
      <w:pPr>
        <w:spacing w:line="240" w:lineRule="auto"/>
        <w:ind w:firstLine="720"/>
      </w:pPr>
    </w:p>
    <w:p w14:paraId="314245BC" w14:textId="77777777" w:rsidR="005A4C70" w:rsidRPr="00E03838" w:rsidRDefault="005A4C70" w:rsidP="005A4C70">
      <w:pPr>
        <w:spacing w:line="240" w:lineRule="auto"/>
        <w:ind w:firstLine="720"/>
      </w:pPr>
      <w:r w:rsidRPr="00E03838">
        <w:t>Según datos del INEGI, Monterrey es el Municipio de la República Mexicana que más dinero recaudó por este concepto en el 2017, 2018, y 2019; para el 2019 el crecimiento de la recaudación del Impuesto Predial alcanzó la cifra de mil 225 millones de pesos, es decir, un incremento de 3.35% con respecto al año anterior; para el 2020 a pesar de la pandemia del virus SARS-CoV2 (COVID-19), Monterrey tuvo el segundo mejor ingreso respecto a años anteriores; esto permite que el Municipio de Monterrey continúe siendo líder nacional logrando a la vez, ser un Municipio con una óptima gestión financiera que favorece el desarrollo de programas y proyectos para el beneficio de sus habitantes.</w:t>
      </w:r>
    </w:p>
    <w:p w14:paraId="567A1CC1" w14:textId="77777777" w:rsidR="005A4C70" w:rsidRPr="00E03838" w:rsidRDefault="005A4C70" w:rsidP="005A4C70">
      <w:pPr>
        <w:spacing w:line="240" w:lineRule="auto"/>
        <w:ind w:firstLine="720"/>
      </w:pPr>
    </w:p>
    <w:p w14:paraId="25AE01B0" w14:textId="4B656336" w:rsidR="005A4C70" w:rsidRPr="00E03838" w:rsidRDefault="005A4C70" w:rsidP="005A4C70">
      <w:pPr>
        <w:spacing w:line="240" w:lineRule="auto"/>
        <w:ind w:firstLine="720"/>
      </w:pPr>
      <w:r w:rsidRPr="00E03838">
        <w:t xml:space="preserve"> De acuerdo al Sistema de Alertas de la SHCP</w:t>
      </w:r>
      <w:r w:rsidR="00B36E85">
        <w:rPr>
          <w:rStyle w:val="Refdenotaalpie"/>
        </w:rPr>
        <w:footnoteReference w:id="31"/>
      </w:r>
      <w:r w:rsidRPr="00E03838">
        <w:t>, Monterrey está en semáforo en verde en los siguientes indicadores: Deuda Pública y Obligaciones sobre Ingresos de Libre Disposición, Servicio de la Deuda y de Obligaciones sobre Ingresos de Libre Disposición y Obligaciones a Corto Plazo y Proveedores y Contratistas sobre Ingresos Totales.</w:t>
      </w:r>
    </w:p>
    <w:p w14:paraId="1F839428" w14:textId="77777777" w:rsidR="005A4C70" w:rsidRPr="00E03838" w:rsidRDefault="005A4C70" w:rsidP="005A4C70">
      <w:pPr>
        <w:spacing w:line="240" w:lineRule="auto"/>
        <w:ind w:firstLine="720"/>
      </w:pPr>
    </w:p>
    <w:p w14:paraId="15D7867E" w14:textId="77777777" w:rsidR="005A4C70" w:rsidRPr="00E03838" w:rsidRDefault="005A4C70" w:rsidP="005A4C70">
      <w:pPr>
        <w:spacing w:line="240" w:lineRule="auto"/>
        <w:ind w:firstLine="720"/>
      </w:pPr>
      <w:r w:rsidRPr="00E03838">
        <w:t xml:space="preserve"> El Municipio de Monterrey a pesar de los efectos económicos ocasionados por la crisis sanitaria, y el gasto proactivo dirigido al embate a la pandemia durante 2020, en febrero de 2021 ha ratificado la calificación de AA con perspectiva positiva por la Agencia Internacional Standard and Poor’s siendo la única ciudad en la República Mexicana en calificar una perspectiva positiva de largo plazo por dicha agencia. </w:t>
      </w:r>
    </w:p>
    <w:p w14:paraId="084F5FF3" w14:textId="77777777" w:rsidR="005A4C70" w:rsidRPr="00E03838" w:rsidRDefault="005A4C70" w:rsidP="005A4C70">
      <w:pPr>
        <w:spacing w:line="240" w:lineRule="auto"/>
        <w:ind w:firstLine="720"/>
      </w:pPr>
    </w:p>
    <w:p w14:paraId="6820AE63" w14:textId="77777777" w:rsidR="005A4C70" w:rsidRPr="00E03838" w:rsidRDefault="005A4C70" w:rsidP="005A4C70">
      <w:pPr>
        <w:spacing w:line="240" w:lineRule="auto"/>
        <w:ind w:firstLine="720"/>
      </w:pPr>
      <w:r w:rsidRPr="00E03838">
        <w:t xml:space="preserve">Complementariamente, en marzo de 2021 la agencia calificadora HR Ratings determinó la calificación del Municipio de Monterrey a HR AA, destacando que el Municipio logró superar las expectativas en los niveles de liquidez y tras mantener un adecuado desempeño, logró un nivel de endeudamiento inferior de acuerdo con sus proyecciones. </w:t>
      </w:r>
    </w:p>
    <w:p w14:paraId="48CF063F" w14:textId="77777777" w:rsidR="005A4C70" w:rsidRPr="00E03838" w:rsidRDefault="005A4C70" w:rsidP="005A4C70">
      <w:pPr>
        <w:spacing w:line="240" w:lineRule="auto"/>
        <w:ind w:firstLine="720"/>
      </w:pPr>
    </w:p>
    <w:p w14:paraId="492F8982" w14:textId="2247E6FA" w:rsidR="005A4C70" w:rsidRDefault="005A4C70" w:rsidP="005A4C70">
      <w:pPr>
        <w:spacing w:line="240" w:lineRule="auto"/>
        <w:ind w:firstLine="720"/>
      </w:pPr>
      <w:r w:rsidRPr="00E03838">
        <w:t xml:space="preserve">Actualmente el Municipio de Monterrey cuenta con el grado más alto de calificación en su estructura de deuda crediticia, manteniendo el mínimo riesgo crediticio y ofreciendo gran seguridad para el pago oportuno de las obligaciones de su deuda. Lo anterior se traduce en mejores condiciones de financiamiento, menor pago de intereses de la deuda actual y en ahorro de recursos que pueden ser utilizados en proyectos prioritarios. </w:t>
      </w:r>
    </w:p>
    <w:p w14:paraId="3B74CE53" w14:textId="77777777" w:rsidR="00C165E7" w:rsidRPr="00E03838" w:rsidRDefault="00C165E7" w:rsidP="005A4C70">
      <w:pPr>
        <w:spacing w:line="240" w:lineRule="auto"/>
        <w:ind w:firstLine="720"/>
      </w:pPr>
    </w:p>
    <w:p w14:paraId="0A9E506D" w14:textId="5A9D11A8" w:rsidR="005A4C70" w:rsidRPr="00E03838" w:rsidRDefault="00C165E7" w:rsidP="005A4C70">
      <w:pPr>
        <w:spacing w:line="240" w:lineRule="auto"/>
        <w:ind w:firstLine="720"/>
      </w:pPr>
      <w:r>
        <w:lastRenderedPageBreak/>
        <w:t>Participa activamente en</w:t>
      </w:r>
      <w:r w:rsidR="005A4C70" w:rsidRPr="00E03838">
        <w:t xml:space="preserve"> Guía Consultiva de Desempeño Municipal del Instituto Nacional para el Federalismo y el Desarrollo Municipal (INAFED) en conjunto con la Coordinación de Desarrollo y Fortalecimiento Municipal de la Secretaría General de Gobierno del Estado de Nuevo León, con el propósito de contribuir al fortalecimiento de los criterios para la adecuada toma de decisiones en el Municipio y como herramienta para la gestión administrativa; Monterrey fue el Municipio con mayor calificación en Nuevo León en las evaluaciones 2019 y 2020, esperando que por tercer año consecutivo se pueda lograr el mismo resultado, sin embargo, aún se encuentran pendientes por conocer los resultados globales de la participación 2021. </w:t>
      </w:r>
    </w:p>
    <w:p w14:paraId="768014A6" w14:textId="77777777" w:rsidR="005A4C70" w:rsidRPr="00E03838" w:rsidRDefault="005A4C70" w:rsidP="005A4C70">
      <w:pPr>
        <w:spacing w:line="240" w:lineRule="auto"/>
        <w:ind w:firstLine="720"/>
      </w:pPr>
    </w:p>
    <w:p w14:paraId="56020451" w14:textId="66251DE4" w:rsidR="005A4C70" w:rsidRPr="00E03838" w:rsidRDefault="005A4C70" w:rsidP="005A4C70">
      <w:pPr>
        <w:spacing w:line="240" w:lineRule="auto"/>
        <w:ind w:firstLine="720"/>
      </w:pPr>
      <w:r w:rsidRPr="00E03838">
        <w:t>Monterrey es el cuarto Municipio más alto a nivel nacional en materia de planeación con 87.5% (2021) de avance de acuerdo con el Índice General de Avance del Presupuesto basado en Resultados y Sistema de Evaluación del Desempeño (PbR-SED) de la SHCP.</w:t>
      </w:r>
      <w:r w:rsidR="00B36E85">
        <w:t xml:space="preserve"> Siendo el ú</w:t>
      </w:r>
      <w:r w:rsidRPr="00E03838">
        <w:t>nico Municipio a nivel nacional con una calificación de 100% en el rubro de seguimiento (2020 y 2021) de avance de acuerdo al Índice General de Avance del PbR-SED de la SHCP. De 2019 a 2021 se ejecutaron 17 evaluaciones del desempeño a recursos federales, estatales y/o municipales, evaluando un monto superior a los 7 mil millones de pesos. Destacando a Monterrey como el único Municipio de Nuevo León que ha realizado evaluaciones a recursos federales, estatales y propios.</w:t>
      </w:r>
    </w:p>
    <w:p w14:paraId="266C795C" w14:textId="77777777" w:rsidR="005A4C70" w:rsidRPr="00E03838" w:rsidRDefault="005A4C70" w:rsidP="005A4C70">
      <w:pPr>
        <w:spacing w:line="240" w:lineRule="auto"/>
        <w:ind w:firstLine="720"/>
      </w:pPr>
    </w:p>
    <w:p w14:paraId="2A788169" w14:textId="5A07CA28" w:rsidR="005A4C70" w:rsidRPr="00E03838" w:rsidRDefault="005A4C70" w:rsidP="005A4C70">
      <w:pPr>
        <w:spacing w:line="240" w:lineRule="auto"/>
        <w:ind w:firstLine="720"/>
      </w:pPr>
      <w:r w:rsidRPr="00E03838">
        <w:t xml:space="preserve"> Como parte de la estrategia de impulsar la capacitación, especialización y actualización de los servidores públicos, se realizaron actividades de análisis y definición de temas específicos para capacitación, derivado de esto y como </w:t>
      </w:r>
      <w:r w:rsidR="00C165E7" w:rsidRPr="00E03838">
        <w:t>tercer informe anual de ejecución septiembre</w:t>
      </w:r>
      <w:r w:rsidRPr="00E03838">
        <w:t xml:space="preserve"> 2021 parte del trabajo continuo en el Modelo de Cultura Organizacional orientada a Resultados, se ejecutaron 12 capacitaciones a 305 servidores públicos parte de instancias externas de manera presencial (U-ERRE y TECSO) y en línea (SHCP – UNAM) en PbR-SED y evaluación de programas públicos.</w:t>
      </w:r>
    </w:p>
    <w:p w14:paraId="6C095B74" w14:textId="77777777" w:rsidR="005A4C70" w:rsidRPr="00E03838" w:rsidRDefault="005A4C70" w:rsidP="005A4C70">
      <w:pPr>
        <w:spacing w:line="240" w:lineRule="auto"/>
        <w:ind w:firstLine="720"/>
      </w:pPr>
    </w:p>
    <w:p w14:paraId="3E0667D4" w14:textId="62F16357" w:rsidR="005A4C70" w:rsidRPr="00E03838" w:rsidRDefault="005A4C70" w:rsidP="005A4C70">
      <w:pPr>
        <w:spacing w:line="240" w:lineRule="auto"/>
        <w:ind w:firstLine="720"/>
      </w:pPr>
      <w:r w:rsidRPr="00E03838">
        <w:t xml:space="preserve">Adicionalmente a dichas acciones, se están llevando a cabo medidas que permitirán la consolidación del gobierno digital y la movilidad inteligente, de manera que esto favorezca los ingresos por diversos rubros asociados a estas medidas. </w:t>
      </w:r>
    </w:p>
    <w:p w14:paraId="16C9FF11" w14:textId="77777777" w:rsidR="005A4C70" w:rsidRPr="00E03838" w:rsidRDefault="005A4C70" w:rsidP="005A4C70">
      <w:pPr>
        <w:spacing w:line="240" w:lineRule="auto"/>
        <w:ind w:firstLine="720"/>
      </w:pPr>
    </w:p>
    <w:p w14:paraId="5E4AFADA" w14:textId="19F89279" w:rsidR="005A4C70" w:rsidRDefault="005A4C70" w:rsidP="005A4C70">
      <w:pPr>
        <w:spacing w:line="240" w:lineRule="auto"/>
        <w:ind w:firstLine="720"/>
      </w:pPr>
      <w:r w:rsidRPr="00E03838">
        <w:t xml:space="preserve">Se sostiene la premisa que al ser eficientes en el ejercicio del egreso con transparencia y diligencia seguirá fortaleciendo la confianza ciudadana de manera que cada contribuyente de Monterrey cumpla puntualmente con sus deberes cívicos. </w:t>
      </w:r>
    </w:p>
    <w:p w14:paraId="7017F89B" w14:textId="77777777" w:rsidR="00703E47" w:rsidRPr="00E03838" w:rsidRDefault="00703E47" w:rsidP="005A4C70">
      <w:pPr>
        <w:spacing w:line="240" w:lineRule="auto"/>
        <w:ind w:firstLine="720"/>
      </w:pPr>
    </w:p>
    <w:p w14:paraId="44B49971" w14:textId="7F143C6B" w:rsidR="005A4C70" w:rsidRDefault="005A4C70" w:rsidP="00C441EF">
      <w:pPr>
        <w:spacing w:line="240" w:lineRule="auto"/>
        <w:ind w:left="0" w:firstLine="0"/>
      </w:pPr>
    </w:p>
    <w:p w14:paraId="286667AE" w14:textId="517E6EBB" w:rsidR="005A4C70" w:rsidRPr="00E03838" w:rsidRDefault="005A4C70" w:rsidP="00703E47">
      <w:pPr>
        <w:spacing w:after="0" w:line="240" w:lineRule="auto"/>
        <w:rPr>
          <w:b/>
        </w:rPr>
      </w:pPr>
      <w:r>
        <w:rPr>
          <w:b/>
        </w:rPr>
        <w:t>4</w:t>
      </w:r>
      <w:r w:rsidRPr="00E03838">
        <w:rPr>
          <w:b/>
        </w:rPr>
        <w:t>. Disciplina Financiera</w:t>
      </w:r>
    </w:p>
    <w:p w14:paraId="69F84639" w14:textId="77777777" w:rsidR="005A4C70" w:rsidRPr="00E03838" w:rsidRDefault="005A4C70" w:rsidP="00703E47">
      <w:pPr>
        <w:spacing w:after="0" w:line="240" w:lineRule="auto"/>
      </w:pPr>
      <w:r w:rsidRPr="00E03838">
        <w:t>En el marco del inicio de vigencia de la Ley de Disciplina Financiera de las Entidades Federativas y los Municipios por lo que respecta al Municipio de Monterrey se han adoptado las previsiones requeridas para dar cumplimiento a las disposiciones que garantizan la administración de recursos con base en los principios de responsabilidad hacendaria y financiera, para un manejo sostenible de las finanzas públicas, entre los que se encuentran:</w:t>
      </w:r>
    </w:p>
    <w:p w14:paraId="74AAD88A" w14:textId="77777777" w:rsidR="005A4C70" w:rsidRPr="00E03838" w:rsidRDefault="005A4C70" w:rsidP="005A4C70">
      <w:pPr>
        <w:pStyle w:val="Prrafodelista"/>
        <w:autoSpaceDE w:val="0"/>
        <w:autoSpaceDN w:val="0"/>
        <w:adjustRightInd w:val="0"/>
        <w:spacing w:line="240" w:lineRule="auto"/>
        <w:ind w:left="1428"/>
        <w:rPr>
          <w:color w:val="252122"/>
        </w:rPr>
      </w:pPr>
    </w:p>
    <w:p w14:paraId="59420C2F" w14:textId="77777777" w:rsidR="005A4C70" w:rsidRPr="00E03838" w:rsidRDefault="005A4C70" w:rsidP="005A4C70">
      <w:pPr>
        <w:pStyle w:val="Prrafodelista"/>
        <w:numPr>
          <w:ilvl w:val="0"/>
          <w:numId w:val="10"/>
        </w:numPr>
        <w:autoSpaceDE w:val="0"/>
        <w:autoSpaceDN w:val="0"/>
        <w:adjustRightInd w:val="0"/>
        <w:spacing w:after="0" w:line="240" w:lineRule="auto"/>
        <w:ind w:right="0"/>
        <w:rPr>
          <w:color w:val="252122"/>
        </w:rPr>
      </w:pPr>
      <w:r w:rsidRPr="00E03838">
        <w:rPr>
          <w:color w:val="252122"/>
        </w:rPr>
        <w:t>Generación de un Balance Presupuestario sostenible</w:t>
      </w:r>
    </w:p>
    <w:p w14:paraId="55DA5033" w14:textId="77777777" w:rsidR="005A4C70" w:rsidRPr="00E03838" w:rsidRDefault="005A4C70" w:rsidP="005A4C70">
      <w:pPr>
        <w:pStyle w:val="Prrafodelista"/>
        <w:numPr>
          <w:ilvl w:val="0"/>
          <w:numId w:val="10"/>
        </w:numPr>
        <w:autoSpaceDE w:val="0"/>
        <w:autoSpaceDN w:val="0"/>
        <w:adjustRightInd w:val="0"/>
        <w:spacing w:after="0" w:line="240" w:lineRule="auto"/>
        <w:ind w:right="0"/>
        <w:rPr>
          <w:color w:val="252122"/>
        </w:rPr>
      </w:pPr>
      <w:r w:rsidRPr="00E03838">
        <w:rPr>
          <w:color w:val="252122"/>
        </w:rPr>
        <w:t>Fortalecimiento de la transparencia y rendición de cuentas, y</w:t>
      </w:r>
    </w:p>
    <w:p w14:paraId="3343884C" w14:textId="393BBB76" w:rsidR="005A4C70" w:rsidRPr="00E03838" w:rsidRDefault="005A4C70" w:rsidP="005A4C70">
      <w:pPr>
        <w:pStyle w:val="Prrafodelista"/>
        <w:numPr>
          <w:ilvl w:val="0"/>
          <w:numId w:val="10"/>
        </w:numPr>
        <w:autoSpaceDE w:val="0"/>
        <w:autoSpaceDN w:val="0"/>
        <w:adjustRightInd w:val="0"/>
        <w:spacing w:after="0" w:line="240" w:lineRule="auto"/>
        <w:ind w:right="0"/>
        <w:rPr>
          <w:color w:val="252122"/>
        </w:rPr>
      </w:pPr>
      <w:r w:rsidRPr="00E03838">
        <w:rPr>
          <w:color w:val="252122"/>
        </w:rPr>
        <w:lastRenderedPageBreak/>
        <w:t>Manejo adecuado de la deuda.</w:t>
      </w:r>
    </w:p>
    <w:p w14:paraId="40D0A84C" w14:textId="77777777" w:rsidR="005A4C70" w:rsidRPr="00E03838" w:rsidRDefault="005A4C70" w:rsidP="005A4C70">
      <w:pPr>
        <w:spacing w:line="240" w:lineRule="auto"/>
        <w:rPr>
          <w:b/>
        </w:rPr>
      </w:pPr>
    </w:p>
    <w:p w14:paraId="1FD53989" w14:textId="77777777" w:rsidR="005A4C70" w:rsidRPr="00E03838" w:rsidRDefault="005A4C70" w:rsidP="005A4C70">
      <w:pPr>
        <w:spacing w:line="240" w:lineRule="auto"/>
        <w:ind w:firstLine="720"/>
        <w:rPr>
          <w:b/>
        </w:rPr>
      </w:pPr>
      <w:r w:rsidRPr="00E03838">
        <w:t>En cumplimiento a las reglas de Disciplina Financiera, a la Legislación Municipal en materia de planeación, programación y presupuestación, así como a las normas en la materia emitidas por el Consejo Nacional de Armonización Contable (CONAC), se hace una descripción detallada del comportamiento histórico de los ingresos, así como de las proyecciones y resultados de los mismos durante los últimos cinco años, pormenorizando la información con datos respecto a los objetivos de la administración de los ingresos y la política de Financiamiento en el Municipio de Monterrey.</w:t>
      </w:r>
      <w:r w:rsidRPr="00E03838">
        <w:rPr>
          <w:b/>
        </w:rPr>
        <w:t xml:space="preserve"> </w:t>
      </w:r>
    </w:p>
    <w:p w14:paraId="520D1303" w14:textId="49E5D8B5" w:rsidR="005A4C70" w:rsidRDefault="005A4C70" w:rsidP="005A4C70">
      <w:pPr>
        <w:spacing w:line="240" w:lineRule="auto"/>
        <w:ind w:firstLine="720"/>
        <w:rPr>
          <w:b/>
        </w:rPr>
      </w:pPr>
    </w:p>
    <w:p w14:paraId="11B78407" w14:textId="77777777" w:rsidR="00703E47" w:rsidRPr="00E03838" w:rsidRDefault="00703E47" w:rsidP="005A4C70">
      <w:pPr>
        <w:spacing w:line="240" w:lineRule="auto"/>
        <w:ind w:firstLine="720"/>
        <w:rPr>
          <w:b/>
        </w:rPr>
      </w:pPr>
    </w:p>
    <w:p w14:paraId="5A9F368D" w14:textId="30670C6A" w:rsidR="005A4C70" w:rsidRPr="00E03838" w:rsidRDefault="00544851" w:rsidP="005A4C70">
      <w:pPr>
        <w:spacing w:line="240" w:lineRule="auto"/>
        <w:rPr>
          <w:b/>
        </w:rPr>
      </w:pPr>
      <w:r>
        <w:rPr>
          <w:b/>
        </w:rPr>
        <w:t>4</w:t>
      </w:r>
      <w:r w:rsidR="005A4C70" w:rsidRPr="00E03838">
        <w:rPr>
          <w:b/>
        </w:rPr>
        <w:t>.1. Riesgos Relevantes para las Finanzas Públicas</w:t>
      </w:r>
    </w:p>
    <w:p w14:paraId="28FC9E9C" w14:textId="1DD0E715" w:rsidR="005A4C70" w:rsidRDefault="005A4C70" w:rsidP="005A4C70">
      <w:r w:rsidRPr="00E03838">
        <w:t xml:space="preserve">En esta sección, se describen los riesgos relevantes para las finanzas públicas incluyendo los montos de Deuda Contingente, acompañados de propuestas de acción para enfrentarlos, información desarrollada de conformidad con el Informe de Avance de Gestión Financiera al Tercer Trimestre del 2021, como se puede apreciar en la tabla </w:t>
      </w:r>
      <w:r w:rsidR="00544851">
        <w:t>4</w:t>
      </w:r>
      <w:r w:rsidRPr="00E03838">
        <w:t>.1.:</w:t>
      </w:r>
    </w:p>
    <w:p w14:paraId="7E5D82E9" w14:textId="34F28746" w:rsidR="005A4C70" w:rsidRDefault="005A4C70" w:rsidP="005A4C70">
      <w:pPr>
        <w:spacing w:line="240" w:lineRule="auto"/>
      </w:pPr>
    </w:p>
    <w:p w14:paraId="573C5634" w14:textId="77777777" w:rsidR="002B76A9" w:rsidRPr="00E03838" w:rsidRDefault="002B76A9" w:rsidP="005A4C70">
      <w:pPr>
        <w:spacing w:line="240" w:lineRule="auto"/>
      </w:pPr>
    </w:p>
    <w:p w14:paraId="64742658" w14:textId="26AB4448" w:rsidR="005A4C70" w:rsidRPr="002E6619" w:rsidRDefault="005A4C70" w:rsidP="005A4C70">
      <w:pPr>
        <w:spacing w:line="240" w:lineRule="auto"/>
        <w:jc w:val="center"/>
        <w:rPr>
          <w:sz w:val="20"/>
          <w:szCs w:val="20"/>
        </w:rPr>
      </w:pPr>
      <w:r w:rsidRPr="002E6619">
        <w:rPr>
          <w:b/>
          <w:sz w:val="20"/>
          <w:szCs w:val="20"/>
        </w:rPr>
        <w:t xml:space="preserve">Tabla </w:t>
      </w:r>
      <w:r w:rsidR="00544851">
        <w:rPr>
          <w:b/>
          <w:sz w:val="20"/>
          <w:szCs w:val="20"/>
        </w:rPr>
        <w:t>4</w:t>
      </w:r>
      <w:r w:rsidRPr="002E6619">
        <w:rPr>
          <w:b/>
          <w:sz w:val="20"/>
          <w:szCs w:val="20"/>
        </w:rPr>
        <w:t xml:space="preserve">.1. </w:t>
      </w:r>
      <w:r w:rsidRPr="002E6619">
        <w:rPr>
          <w:sz w:val="20"/>
          <w:szCs w:val="20"/>
        </w:rPr>
        <w:t>Montos de Deuda Contingente, septiembre 2021.</w:t>
      </w:r>
    </w:p>
    <w:p w14:paraId="56EFE7FE" w14:textId="77777777" w:rsidR="005A4C70" w:rsidRPr="00E03838" w:rsidRDefault="005A4C70" w:rsidP="005A4C70">
      <w:pPr>
        <w:spacing w:line="240" w:lineRule="auto"/>
        <w:jc w:val="center"/>
      </w:pPr>
      <w:r w:rsidRPr="00E03838">
        <w:rPr>
          <w:noProof/>
        </w:rPr>
        <w:drawing>
          <wp:anchor distT="0" distB="0" distL="114300" distR="114300" simplePos="0" relativeHeight="251723776" behindDoc="1" locked="0" layoutInCell="1" allowOverlap="1" wp14:anchorId="692F7AFB" wp14:editId="5D8DE15F">
            <wp:simplePos x="0" y="0"/>
            <wp:positionH relativeFrom="column">
              <wp:posOffset>53975</wp:posOffset>
            </wp:positionH>
            <wp:positionV relativeFrom="paragraph">
              <wp:posOffset>66040</wp:posOffset>
            </wp:positionV>
            <wp:extent cx="5636456" cy="1104900"/>
            <wp:effectExtent l="0" t="0" r="254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481" cy="1107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3D5F0" w14:textId="77777777" w:rsidR="005A4C70" w:rsidRPr="00E03838" w:rsidRDefault="005A4C70" w:rsidP="005A4C70">
      <w:pPr>
        <w:spacing w:line="240" w:lineRule="auto"/>
        <w:ind w:firstLine="720"/>
      </w:pPr>
    </w:p>
    <w:p w14:paraId="445329C9" w14:textId="77777777" w:rsidR="005A4C70" w:rsidRPr="00E03838" w:rsidRDefault="005A4C70" w:rsidP="005A4C70">
      <w:pPr>
        <w:spacing w:line="240" w:lineRule="auto"/>
        <w:ind w:firstLine="720"/>
      </w:pPr>
    </w:p>
    <w:p w14:paraId="4576D671" w14:textId="77777777" w:rsidR="005A4C70" w:rsidRDefault="005A4C70" w:rsidP="005A4C70">
      <w:pPr>
        <w:ind w:firstLine="720"/>
      </w:pPr>
    </w:p>
    <w:p w14:paraId="7B0D7F65" w14:textId="77777777" w:rsidR="005A4C70" w:rsidRDefault="005A4C70" w:rsidP="005A4C70">
      <w:pPr>
        <w:ind w:firstLine="720"/>
      </w:pPr>
    </w:p>
    <w:p w14:paraId="4FDD376F" w14:textId="77777777" w:rsidR="005A4C70" w:rsidRDefault="005A4C70" w:rsidP="005A4C70">
      <w:pPr>
        <w:ind w:firstLine="720"/>
      </w:pPr>
    </w:p>
    <w:p w14:paraId="74A46CF8" w14:textId="77777777" w:rsidR="005A4C70" w:rsidRPr="00E03838" w:rsidRDefault="005A4C70" w:rsidP="005A4C70">
      <w:pPr>
        <w:spacing w:line="240" w:lineRule="auto"/>
        <w:ind w:firstLine="720"/>
      </w:pPr>
    </w:p>
    <w:p w14:paraId="62F56984" w14:textId="77777777" w:rsidR="005A4C70" w:rsidRPr="00E03838" w:rsidRDefault="005A4C70" w:rsidP="005A4C70">
      <w:pPr>
        <w:spacing w:line="240" w:lineRule="auto"/>
        <w:ind w:left="1276" w:right="1302"/>
        <w:rPr>
          <w:b/>
        </w:rPr>
      </w:pPr>
    </w:p>
    <w:p w14:paraId="6F306341" w14:textId="204D1945" w:rsidR="005A4C70" w:rsidRDefault="005A4C70" w:rsidP="00C441EF">
      <w:pPr>
        <w:spacing w:line="240" w:lineRule="auto"/>
        <w:ind w:left="993" w:right="877"/>
        <w:rPr>
          <w:sz w:val="18"/>
          <w:szCs w:val="18"/>
        </w:rPr>
      </w:pPr>
      <w:r w:rsidRPr="002E6619">
        <w:rPr>
          <w:b/>
          <w:bCs/>
          <w:sz w:val="18"/>
          <w:szCs w:val="18"/>
        </w:rPr>
        <w:t>Fuente</w:t>
      </w:r>
      <w:r w:rsidRPr="002E6619">
        <w:rPr>
          <w:sz w:val="18"/>
          <w:szCs w:val="18"/>
        </w:rPr>
        <w:t>: Elaboración propia con datos del Informe de Avance de Gestión Financiera al Tercer Trimestre del 2021</w:t>
      </w:r>
    </w:p>
    <w:p w14:paraId="48CF406F" w14:textId="3224435B" w:rsidR="00B36E85" w:rsidRDefault="00B36E85" w:rsidP="00C441EF">
      <w:pPr>
        <w:spacing w:line="240" w:lineRule="auto"/>
        <w:ind w:left="993" w:right="877"/>
        <w:rPr>
          <w:sz w:val="18"/>
          <w:szCs w:val="18"/>
        </w:rPr>
      </w:pPr>
    </w:p>
    <w:p w14:paraId="3438C117" w14:textId="77777777" w:rsidR="00B36E85" w:rsidRPr="00C441EF" w:rsidRDefault="00B36E85" w:rsidP="00C441EF">
      <w:pPr>
        <w:spacing w:line="240" w:lineRule="auto"/>
        <w:ind w:left="993" w:right="877"/>
        <w:rPr>
          <w:sz w:val="18"/>
          <w:szCs w:val="18"/>
        </w:rPr>
      </w:pPr>
    </w:p>
    <w:p w14:paraId="47E5E7BC" w14:textId="7A6AD312" w:rsidR="005A4C70" w:rsidRPr="00E03838" w:rsidRDefault="005A4C70" w:rsidP="005A4C70">
      <w:pPr>
        <w:spacing w:line="240" w:lineRule="auto"/>
      </w:pPr>
      <w:r w:rsidRPr="00E03838">
        <w:t>A continuación, se da una breve explicación de lo que representa cada apartado:</w:t>
      </w:r>
    </w:p>
    <w:p w14:paraId="59F7F3C2" w14:textId="51FCB6B4" w:rsidR="005A4C70" w:rsidRPr="00E03838" w:rsidRDefault="005A4C70" w:rsidP="005A4C70">
      <w:pPr>
        <w:pStyle w:val="Prrafodelista"/>
        <w:numPr>
          <w:ilvl w:val="0"/>
          <w:numId w:val="40"/>
        </w:numPr>
        <w:spacing w:after="0" w:line="240" w:lineRule="auto"/>
        <w:ind w:right="0"/>
      </w:pPr>
      <w:r w:rsidRPr="00E03838">
        <w:t xml:space="preserve">Juicios: Se refiere a la relación de asuntos en litigio que se encuentran en trámite y que se estima posible el que sean resueltos en contra del </w:t>
      </w:r>
      <w:r w:rsidR="00093931">
        <w:t>Municipio</w:t>
      </w:r>
      <w:r w:rsidRPr="00E03838">
        <w:t xml:space="preserve">, al 30 de septiembre de 2021 este concepto asciende a </w:t>
      </w:r>
      <w:r w:rsidRPr="00E03838">
        <w:rPr>
          <w:b/>
        </w:rPr>
        <w:t>$110,694,494.04 (Ciento diez millones seiscientos noventa y cuatro mil cuatrocientos noventa y cuatro pesos 04/100 Moneda Nacional)</w:t>
      </w:r>
      <w:r w:rsidRPr="00E03838">
        <w:t>.</w:t>
      </w:r>
    </w:p>
    <w:p w14:paraId="184F38DD" w14:textId="77777777" w:rsidR="005A4C70" w:rsidRPr="00E03838" w:rsidRDefault="005A4C70" w:rsidP="005A4C70">
      <w:pPr>
        <w:spacing w:line="240" w:lineRule="auto"/>
      </w:pPr>
    </w:p>
    <w:p w14:paraId="11E2727A" w14:textId="77777777" w:rsidR="00B36E85" w:rsidRPr="00B36E85" w:rsidRDefault="005A4C70" w:rsidP="005A4C70">
      <w:pPr>
        <w:pStyle w:val="Prrafodelista"/>
        <w:numPr>
          <w:ilvl w:val="0"/>
          <w:numId w:val="40"/>
        </w:numPr>
        <w:spacing w:after="0" w:line="240" w:lineRule="auto"/>
        <w:ind w:right="0"/>
        <w:rPr>
          <w:b/>
        </w:rPr>
      </w:pPr>
      <w:r w:rsidRPr="00E03838">
        <w:t xml:space="preserve">Facturas de Bienes y/o Servicios en Revisión: Derivado de la implementación del sistema de contabilidad gubernamental en el año 2014 y a efecto de dar cumplimiento al reconocimiento del gasto devengado, existen facturas que no fueron reconocidas como pasivo debido a que en esos periodos se consideraban los gastos en base a flujo de efectivo. El importe de dichas facturas al cierre del mes de septiembre de 2021 es por un monto de </w:t>
      </w:r>
      <w:r w:rsidRPr="00E03838">
        <w:rPr>
          <w:b/>
        </w:rPr>
        <w:t xml:space="preserve">$73,417,685.74 (Setenta y tres millones cuatrocientos diecisiete mil seiscientos ochenta y cinco pesos 74/100 Moneda Nacional) </w:t>
      </w:r>
      <w:r w:rsidRPr="00E03838">
        <w:t xml:space="preserve">y se encuentran en proceso de revisión. </w:t>
      </w:r>
    </w:p>
    <w:p w14:paraId="7C40245E" w14:textId="77777777" w:rsidR="00B36E85" w:rsidRDefault="00B36E85" w:rsidP="00B36E85">
      <w:pPr>
        <w:pStyle w:val="Prrafodelista"/>
      </w:pPr>
    </w:p>
    <w:p w14:paraId="32453287" w14:textId="0A91AE90" w:rsidR="005A4C70" w:rsidRPr="00E03838" w:rsidRDefault="005A4C70" w:rsidP="00B36E85">
      <w:pPr>
        <w:pStyle w:val="Prrafodelista"/>
        <w:spacing w:after="0" w:line="240" w:lineRule="auto"/>
        <w:ind w:right="0" w:firstLine="0"/>
        <w:rPr>
          <w:b/>
        </w:rPr>
      </w:pPr>
      <w:r w:rsidRPr="00E03838">
        <w:t xml:space="preserve">Asimismo, durante el presente ejercicio se realizaron cancelaciones de cheques emitidos en ejercicios anteriores, que no fueron cobrados por sus beneficiarios y presentaron expiración de firmas, cancelándose por consecuencia las órdenes de pago correspondientes, por un importe de </w:t>
      </w:r>
      <w:r w:rsidRPr="00E03838">
        <w:rPr>
          <w:b/>
        </w:rPr>
        <w:t>$2,440,872.23 (Dos millones cuatrocientos cuarenta mil ochocientos setenta y dos pesos 23/100 Moneda Nacional),</w:t>
      </w:r>
      <w:r w:rsidRPr="00E03838">
        <w:t xml:space="preserve"> el cual fue agregado al pasivo contingente en revisión en este ejercicio dando un total de </w:t>
      </w:r>
      <w:r w:rsidRPr="00E03838">
        <w:rPr>
          <w:b/>
        </w:rPr>
        <w:t>$75,858,557.97 (Setenta y cinco millones ochocientos cincuenta y ocho mil quinientos cincuenta y siet</w:t>
      </w:r>
      <w:r w:rsidR="00B36E85">
        <w:rPr>
          <w:b/>
        </w:rPr>
        <w:t>e pesos 97/100 Moneda Nacional)</w:t>
      </w:r>
      <w:r w:rsidRPr="00E03838">
        <w:rPr>
          <w:b/>
        </w:rPr>
        <w:t xml:space="preserve">. </w:t>
      </w:r>
    </w:p>
    <w:p w14:paraId="23B04062" w14:textId="77777777" w:rsidR="005A4C70" w:rsidRPr="00E03838" w:rsidRDefault="005A4C70" w:rsidP="005A4C70">
      <w:pPr>
        <w:pStyle w:val="Prrafodelista"/>
        <w:spacing w:line="240" w:lineRule="auto"/>
      </w:pPr>
    </w:p>
    <w:p w14:paraId="3BA2B330" w14:textId="77777777" w:rsidR="005A4C70" w:rsidRPr="00E03838" w:rsidRDefault="005A4C70" w:rsidP="005A4C70">
      <w:pPr>
        <w:pStyle w:val="Prrafodelista"/>
        <w:numPr>
          <w:ilvl w:val="0"/>
          <w:numId w:val="40"/>
        </w:numPr>
        <w:spacing w:after="0" w:line="240" w:lineRule="auto"/>
        <w:ind w:right="0"/>
      </w:pPr>
      <w:r w:rsidRPr="00E03838">
        <w:t xml:space="preserve">Obligaciones laborales contingentes: De acuerdo al cálculo actuarial, realizado en el mes de diciembre de 2020 por el despacho Valuaciones Actuariales del Norte AC, el cual fue elaborado observando la Norma de Información Financiera D3 emitida por el Consejo Mexicano para la Investigación y Desarrollo de Normas de Información Financiera, AC (CINIF), así mismo se dio cumplimiento al Boletín de Observancia para la Evaluación Actuarial de Pasivos Contingentes y a la Guía Actuarial N° 1, publicados por el Colegio Nacional de Actuarios, A.C. y por la Asociación Mexicana de Actuarios Consultores, A.C., el saldo al 30 de septiembre de 2021 registrado en cuentas de orden contables por el pasivo contingente de obligaciones laborales asciende a un importe neto de </w:t>
      </w:r>
      <w:r w:rsidRPr="00E03838">
        <w:rPr>
          <w:b/>
        </w:rPr>
        <w:t>$7,133,295,509.50 (Siete mil ciento treinta y tres millones doscientos noventa y cinco mil quinientos nueve pesos 50/100 Moneda Nacional);</w:t>
      </w:r>
      <w:r w:rsidRPr="00E03838">
        <w:t xml:space="preserve"> se muestran a continuación su desglose:</w:t>
      </w:r>
    </w:p>
    <w:p w14:paraId="6BC10C21" w14:textId="77777777" w:rsidR="005A4C70" w:rsidRPr="00E03838" w:rsidRDefault="005A4C70" w:rsidP="005A4C70">
      <w:pPr>
        <w:spacing w:line="240" w:lineRule="auto"/>
      </w:pPr>
    </w:p>
    <w:p w14:paraId="67FB4A11" w14:textId="77777777" w:rsidR="005A4C70" w:rsidRPr="00E03838" w:rsidRDefault="005A4C70" w:rsidP="005A4C70">
      <w:pPr>
        <w:spacing w:line="240" w:lineRule="auto"/>
      </w:pPr>
      <w:r w:rsidRPr="00E03838">
        <w:rPr>
          <w:noProof/>
        </w:rPr>
        <w:drawing>
          <wp:inline distT="0" distB="0" distL="0" distR="0" wp14:anchorId="270BF2D3" wp14:editId="106F3F0E">
            <wp:extent cx="5181600" cy="11332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8219" cy="1141225"/>
                    </a:xfrm>
                    <a:prstGeom prst="rect">
                      <a:avLst/>
                    </a:prstGeom>
                    <a:noFill/>
                  </pic:spPr>
                </pic:pic>
              </a:graphicData>
            </a:graphic>
          </wp:inline>
        </w:drawing>
      </w:r>
    </w:p>
    <w:p w14:paraId="2E556696" w14:textId="77777777" w:rsidR="005A4C70" w:rsidRPr="00E03838" w:rsidRDefault="005A4C70" w:rsidP="005A4C70">
      <w:pPr>
        <w:spacing w:line="240" w:lineRule="auto"/>
      </w:pPr>
    </w:p>
    <w:p w14:paraId="1D4D5E5D" w14:textId="77777777" w:rsidR="005A4C70" w:rsidRPr="00E03838" w:rsidRDefault="005A4C70" w:rsidP="005A4C70">
      <w:pPr>
        <w:spacing w:line="240" w:lineRule="auto"/>
      </w:pPr>
      <w:r w:rsidRPr="00E03838">
        <w:t>Respecto a los riesgos considerados relevantes aquí descritos, además de lo ya mencionado, se tienen previstas las siguientes acciones para su atención:</w:t>
      </w:r>
    </w:p>
    <w:p w14:paraId="3C29CF68" w14:textId="77777777" w:rsidR="005A4C70" w:rsidRPr="00E03838" w:rsidRDefault="005A4C70" w:rsidP="005A4C70">
      <w:pPr>
        <w:spacing w:line="240" w:lineRule="auto"/>
        <w:rPr>
          <w:highlight w:val="yellow"/>
        </w:rPr>
      </w:pPr>
    </w:p>
    <w:p w14:paraId="2B069669" w14:textId="46F059E0" w:rsidR="005A4C70" w:rsidRDefault="005A4C70" w:rsidP="005A4C70">
      <w:pPr>
        <w:pStyle w:val="Prrafodelista"/>
        <w:numPr>
          <w:ilvl w:val="0"/>
          <w:numId w:val="41"/>
        </w:numPr>
        <w:spacing w:after="0" w:line="240" w:lineRule="auto"/>
        <w:ind w:left="426" w:right="0" w:hanging="284"/>
      </w:pPr>
      <w:r w:rsidRPr="00E03838">
        <w:t>Se mantiene contenido el rubro de servicios personales a un monto por debajo del límite del 3% de crecimiento real, de conformidad con lo señalado en Ley de Disciplina Financiera de las Entidades Federativas y los Municipios.</w:t>
      </w:r>
    </w:p>
    <w:p w14:paraId="0DB4C8E9" w14:textId="77777777" w:rsidR="00B36E85" w:rsidRPr="00E03838" w:rsidRDefault="00B36E85" w:rsidP="00B36E85">
      <w:pPr>
        <w:pStyle w:val="Prrafodelista"/>
        <w:spacing w:after="0" w:line="240" w:lineRule="auto"/>
        <w:ind w:left="426" w:right="0" w:firstLine="0"/>
      </w:pPr>
    </w:p>
    <w:p w14:paraId="36C4F484" w14:textId="3DC8935A" w:rsidR="005A4C70" w:rsidRDefault="005A4C70" w:rsidP="005A4C70">
      <w:pPr>
        <w:pStyle w:val="Prrafodelista"/>
        <w:numPr>
          <w:ilvl w:val="0"/>
          <w:numId w:val="41"/>
        </w:numPr>
        <w:spacing w:after="0" w:line="240" w:lineRule="auto"/>
        <w:ind w:left="426" w:right="0" w:hanging="284"/>
      </w:pPr>
      <w:r w:rsidRPr="00E03838">
        <w:t>Priorización y racionalización del presupuesto. Se continua con la política de priorización y racionalización del presupuesto en áreas y programas que no dan apoyo y atención directo a la ciudadanía. Se debe considerar que se priorizan las acciones encaminadas a prevenir y contener la propagación del virus SARS-CoV2 (COVID-19), dentro de la competencia municipal.</w:t>
      </w:r>
    </w:p>
    <w:p w14:paraId="52C9B72A" w14:textId="77777777" w:rsidR="00B36E85" w:rsidRPr="00E03838" w:rsidRDefault="00B36E85" w:rsidP="00B36E85">
      <w:pPr>
        <w:pStyle w:val="Prrafodelista"/>
        <w:spacing w:after="0" w:line="240" w:lineRule="auto"/>
        <w:ind w:left="426" w:right="0" w:firstLine="0"/>
      </w:pPr>
    </w:p>
    <w:p w14:paraId="3CE53289" w14:textId="77777777" w:rsidR="005A4C70" w:rsidRPr="00E03838" w:rsidRDefault="005A4C70" w:rsidP="005A4C70">
      <w:pPr>
        <w:pStyle w:val="Prrafodelista"/>
        <w:numPr>
          <w:ilvl w:val="0"/>
          <w:numId w:val="41"/>
        </w:numPr>
        <w:spacing w:after="0" w:line="240" w:lineRule="auto"/>
        <w:ind w:left="426" w:right="0" w:hanging="284"/>
      </w:pPr>
      <w:r w:rsidRPr="00E03838">
        <w:lastRenderedPageBreak/>
        <w:t>El Municipio de Monterrey, a través del Consejo Municipal de Armonización Contable que tiene considerado continuar con el análisis de las cuentas por cobrar y por pagar que se consideran vulnerables por la antigüedad de sus saldos, con la finalidad que reflejen la realidad económica que tiene el Municipio y que cumplan con lo dispuesto en la Ley General de Contabilidad Gubernamental y demás normatividad aplicable.</w:t>
      </w:r>
    </w:p>
    <w:p w14:paraId="2D8C855F" w14:textId="7137D56D" w:rsidR="00643E12" w:rsidRDefault="00643E12" w:rsidP="002B76A9">
      <w:pPr>
        <w:spacing w:after="0" w:line="240" w:lineRule="auto"/>
        <w:ind w:left="0" w:right="0" w:firstLine="0"/>
        <w:jc w:val="left"/>
        <w:rPr>
          <w:rFonts w:eastAsiaTheme="minorEastAsia"/>
          <w:b/>
          <w:strike/>
          <w:color w:val="1E1C1F"/>
        </w:rPr>
      </w:pPr>
    </w:p>
    <w:p w14:paraId="0603A5F2" w14:textId="77777777" w:rsidR="002B76A9" w:rsidRDefault="002B76A9" w:rsidP="002B76A9">
      <w:pPr>
        <w:spacing w:after="0" w:line="240" w:lineRule="auto"/>
        <w:ind w:left="0" w:right="0" w:firstLine="0"/>
        <w:jc w:val="left"/>
        <w:rPr>
          <w:rFonts w:eastAsiaTheme="minorEastAsia"/>
          <w:b/>
          <w:strike/>
          <w:color w:val="1E1C1F"/>
        </w:rPr>
      </w:pPr>
    </w:p>
    <w:p w14:paraId="02E54BC8" w14:textId="1870B32A" w:rsidR="00643E12" w:rsidRPr="006D7247" w:rsidRDefault="005A4C70" w:rsidP="002B76A9">
      <w:pPr>
        <w:spacing w:after="0" w:line="240" w:lineRule="auto"/>
        <w:ind w:left="0" w:right="0" w:firstLine="0"/>
        <w:jc w:val="left"/>
        <w:rPr>
          <w:rFonts w:eastAsiaTheme="minorEastAsia"/>
          <w:color w:val="1E1C1F"/>
        </w:rPr>
      </w:pPr>
      <w:r w:rsidRPr="006D7247">
        <w:rPr>
          <w:rFonts w:eastAsiaTheme="minorEastAsia"/>
          <w:b/>
          <w:color w:val="1E1C1F"/>
        </w:rPr>
        <w:t>4.</w:t>
      </w:r>
      <w:r w:rsidR="00544851">
        <w:rPr>
          <w:rFonts w:eastAsiaTheme="minorEastAsia"/>
          <w:b/>
          <w:color w:val="1E1C1F"/>
        </w:rPr>
        <w:t>2</w:t>
      </w:r>
      <w:r w:rsidRPr="006D7247">
        <w:rPr>
          <w:rFonts w:eastAsiaTheme="minorEastAsia"/>
          <w:b/>
          <w:color w:val="1E1C1F"/>
        </w:rPr>
        <w:t>.</w:t>
      </w:r>
      <w:r w:rsidR="00643E12" w:rsidRPr="006D7247">
        <w:rPr>
          <w:rFonts w:eastAsiaTheme="minorEastAsia"/>
          <w:b/>
          <w:color w:val="1E1C1F"/>
        </w:rPr>
        <w:t xml:space="preserve"> Resultados de los Programas </w:t>
      </w:r>
    </w:p>
    <w:p w14:paraId="681FDA27" w14:textId="1157BCF0" w:rsidR="00783E7A" w:rsidRDefault="00643E12" w:rsidP="00703E47">
      <w:pPr>
        <w:spacing w:after="0" w:line="259" w:lineRule="auto"/>
        <w:ind w:left="0" w:right="0" w:firstLine="0"/>
        <w:rPr>
          <w:rFonts w:eastAsiaTheme="minorEastAsia"/>
          <w:color w:val="1E1C1F"/>
        </w:rPr>
      </w:pPr>
      <w:r w:rsidRPr="006D7247">
        <w:rPr>
          <w:rFonts w:eastAsiaTheme="minorEastAsia"/>
          <w:color w:val="1E1C1F"/>
        </w:rPr>
        <w:t xml:space="preserve">Derivado de los resultados obtenidos dentro del Informe de Avances de Resultados de Programas Presupuestarios </w:t>
      </w:r>
      <w:r w:rsidR="00965781" w:rsidRPr="006D7247">
        <w:rPr>
          <w:rFonts w:eastAsiaTheme="minorEastAsia"/>
          <w:color w:val="1E1C1F"/>
        </w:rPr>
        <w:t>202</w:t>
      </w:r>
      <w:r w:rsidR="00783E7A" w:rsidRPr="006D7247">
        <w:rPr>
          <w:rFonts w:eastAsiaTheme="minorEastAsia"/>
          <w:color w:val="1E1C1F"/>
        </w:rPr>
        <w:t>1 emitido por la Contraloría Municipal con corte al tercer trimestre del año 2021</w:t>
      </w:r>
      <w:r w:rsidRPr="006D7247">
        <w:rPr>
          <w:rFonts w:eastAsiaTheme="minorEastAsia"/>
          <w:color w:val="1E1C1F"/>
        </w:rPr>
        <w:t>,</w:t>
      </w:r>
      <w:r w:rsidR="00783E7A" w:rsidRPr="006D7247">
        <w:rPr>
          <w:rFonts w:eastAsiaTheme="minorEastAsia"/>
          <w:color w:val="1E1C1F"/>
        </w:rPr>
        <w:t xml:space="preserve"> es posible observar que a la fecha se cuenta con 42 programas presupuestarios de los cuales se desprenden 452 indicadores de desempeño que permiten establecer un parámetro del avance en el cumplimiento de los objetivos y metas, mismos que se subdividen en estratégicos y de gestión y que han sido establecidos en las Matrices de Indicadores para Resultados bajo la Metodología del Marco Lógico por cada una de las Dependencias y Entidades de la Administración Pública Municipal.  </w:t>
      </w:r>
    </w:p>
    <w:p w14:paraId="6DF7F5C3" w14:textId="77777777" w:rsidR="00B36E85" w:rsidRPr="006D7247" w:rsidRDefault="00B36E85" w:rsidP="00703E47">
      <w:pPr>
        <w:spacing w:after="0" w:line="259" w:lineRule="auto"/>
        <w:ind w:left="0" w:right="0" w:firstLine="0"/>
        <w:rPr>
          <w:rFonts w:eastAsiaTheme="minorEastAsia"/>
          <w:color w:val="1E1C1F"/>
        </w:rPr>
      </w:pPr>
    </w:p>
    <w:p w14:paraId="19C2520C" w14:textId="2935EBD5" w:rsidR="00783E7A" w:rsidRDefault="00783E7A" w:rsidP="006D7247">
      <w:pPr>
        <w:spacing w:after="160" w:line="259" w:lineRule="auto"/>
        <w:ind w:left="0" w:right="0" w:firstLine="708"/>
        <w:rPr>
          <w:rFonts w:eastAsiaTheme="minorEastAsia"/>
          <w:color w:val="1E1C1F"/>
          <w:highlight w:val="cyan"/>
        </w:rPr>
      </w:pPr>
      <w:r w:rsidRPr="006D7247">
        <w:rPr>
          <w:rFonts w:eastAsiaTheme="minorEastAsia"/>
          <w:color w:val="1E1C1F"/>
        </w:rPr>
        <w:t xml:space="preserve">Conforme a los resultados en el Informe de avance, </w:t>
      </w:r>
      <w:r w:rsidR="00643E12" w:rsidRPr="006D7247">
        <w:rPr>
          <w:rFonts w:eastAsiaTheme="minorEastAsia"/>
          <w:color w:val="1E1C1F"/>
        </w:rPr>
        <w:t xml:space="preserve"> el </w:t>
      </w:r>
      <w:r w:rsidRPr="006D7247">
        <w:rPr>
          <w:rFonts w:eastAsiaTheme="minorEastAsia"/>
          <w:color w:val="1E1C1F"/>
        </w:rPr>
        <w:t>84.96</w:t>
      </w:r>
      <w:r w:rsidR="00643E12" w:rsidRPr="006D7247">
        <w:rPr>
          <w:rFonts w:eastAsiaTheme="minorEastAsia"/>
          <w:color w:val="1E1C1F"/>
        </w:rPr>
        <w:t xml:space="preserve">% de los indicadores tiene un avance dentro de los parámetros de “aceptable” y “en progreso”, y el </w:t>
      </w:r>
      <w:r w:rsidRPr="006D7247">
        <w:rPr>
          <w:rFonts w:eastAsiaTheme="minorEastAsia"/>
          <w:color w:val="1E1C1F"/>
        </w:rPr>
        <w:t>5.97</w:t>
      </w:r>
      <w:r w:rsidR="00643E12" w:rsidRPr="006D7247">
        <w:rPr>
          <w:rFonts w:eastAsiaTheme="minorEastAsia"/>
          <w:color w:val="1E1C1F"/>
        </w:rPr>
        <w:t>% no aplica evaluación; complementariamente, otro aspecto importante es que el 9</w:t>
      </w:r>
      <w:r w:rsidRPr="006D7247">
        <w:rPr>
          <w:rFonts w:eastAsiaTheme="minorEastAsia"/>
          <w:color w:val="1E1C1F"/>
        </w:rPr>
        <w:t>0.71</w:t>
      </w:r>
      <w:r w:rsidR="00643E12" w:rsidRPr="006D7247">
        <w:rPr>
          <w:rFonts w:eastAsiaTheme="minorEastAsia"/>
          <w:color w:val="1E1C1F"/>
        </w:rPr>
        <w:t>%</w:t>
      </w:r>
      <w:r w:rsidRPr="006D7247">
        <w:rPr>
          <w:rFonts w:eastAsiaTheme="minorEastAsia"/>
          <w:color w:val="1E1C1F"/>
        </w:rPr>
        <w:t>de los indicadores se encuentra dentro de los parámetros que no representa una amenaza para el cumplimiento de los objetivos y metas trazadas para cada Programa Presupuestario vigente para el 2021 gracias al esfuerzo en conjunto de las diferentes áreas que componen la Administración Pública Municipal y Paramunicipal.</w:t>
      </w:r>
      <w:r w:rsidRPr="006D7247">
        <w:t xml:space="preserve"> </w:t>
      </w:r>
      <w:r w:rsidRPr="006D7247">
        <w:rPr>
          <w:rFonts w:eastAsiaTheme="minorEastAsia"/>
          <w:color w:val="1E1C1F"/>
        </w:rPr>
        <w:t>No obstante, es importante</w:t>
      </w:r>
      <w:r w:rsidRPr="00783E7A">
        <w:rPr>
          <w:rFonts w:eastAsiaTheme="minorEastAsia"/>
          <w:color w:val="1E1C1F"/>
        </w:rPr>
        <w:t xml:space="preserve"> mencionar que el 9.29% de los indicadores se encuentran “en riesgo”, es decir, con un porcentaje de avance respecto las metas planeadas inferior al 20%</w:t>
      </w:r>
      <w:r>
        <w:rPr>
          <w:rFonts w:eastAsiaTheme="minorEastAsia"/>
          <w:color w:val="1E1C1F"/>
        </w:rPr>
        <w:t>.</w:t>
      </w:r>
    </w:p>
    <w:p w14:paraId="7F2DCB27" w14:textId="459EFAFD" w:rsidR="00CD6B3B" w:rsidRPr="00CD6B3B" w:rsidRDefault="00CD6B3B" w:rsidP="006D7247">
      <w:pPr>
        <w:spacing w:after="160" w:line="259" w:lineRule="auto"/>
        <w:ind w:left="0" w:right="0" w:firstLine="708"/>
        <w:rPr>
          <w:rFonts w:eastAsiaTheme="minorEastAsia"/>
          <w:color w:val="1E1C1F"/>
        </w:rPr>
      </w:pPr>
      <w:r w:rsidRPr="00CD6B3B">
        <w:rPr>
          <w:rFonts w:eastAsiaTheme="minorEastAsia"/>
          <w:color w:val="1E1C1F"/>
        </w:rPr>
        <w:t xml:space="preserve">Por lo anterior, se </w:t>
      </w:r>
      <w:r w:rsidR="00216DB7">
        <w:rPr>
          <w:rFonts w:eastAsiaTheme="minorEastAsia"/>
          <w:color w:val="1E1C1F"/>
        </w:rPr>
        <w:t>ha recomendado</w:t>
      </w:r>
      <w:r w:rsidRPr="00CD6B3B">
        <w:rPr>
          <w:rFonts w:eastAsiaTheme="minorEastAsia"/>
          <w:color w:val="1E1C1F"/>
        </w:rPr>
        <w:t xml:space="preserve"> implementar acciones correctivas y preventivas sobre el 9.29% de los indicadores que se encuentran en riesgo con el objetivo de mejorar la situación actual y en su caso, de acuerdo con lo establecido en el procedimiento PCMU-PLC-04 Seguimiento al Desempeño y utilizando el formato CMU-PLC-33 Plan de Acciones de Indicadores, se recomienda que de ser necesario se establezcan los cambios a los Programas Presupuestarios alineándolos al contexto actual del </w:t>
      </w:r>
      <w:r w:rsidR="00093931">
        <w:rPr>
          <w:rFonts w:eastAsiaTheme="minorEastAsia"/>
          <w:color w:val="1E1C1F"/>
        </w:rPr>
        <w:t>Municipio</w:t>
      </w:r>
      <w:r w:rsidRPr="00CD6B3B">
        <w:rPr>
          <w:rFonts w:eastAsiaTheme="minorEastAsia"/>
          <w:color w:val="1E1C1F"/>
        </w:rPr>
        <w:t xml:space="preserve">.  </w:t>
      </w:r>
    </w:p>
    <w:p w14:paraId="1AD7926D" w14:textId="5AA0EDB7" w:rsidR="00CD6B3B" w:rsidRDefault="00CD6B3B" w:rsidP="006D7247">
      <w:pPr>
        <w:spacing w:after="160" w:line="259" w:lineRule="auto"/>
        <w:ind w:left="0" w:right="0" w:firstLine="708"/>
        <w:rPr>
          <w:rFonts w:eastAsiaTheme="minorEastAsia"/>
          <w:color w:val="1E1C1F"/>
        </w:rPr>
      </w:pPr>
      <w:r w:rsidRPr="00CD6B3B">
        <w:rPr>
          <w:rFonts w:eastAsiaTheme="minorEastAsia"/>
          <w:color w:val="1E1C1F"/>
        </w:rPr>
        <w:t xml:space="preserve">Para las acciones que no presentan un avance conforme a lo establecido y son identificadas como </w:t>
      </w:r>
      <w:r w:rsidR="00B36E85">
        <w:rPr>
          <w:rFonts w:eastAsiaTheme="minorEastAsia"/>
          <w:color w:val="1E1C1F"/>
        </w:rPr>
        <w:t>“en riesgo”</w:t>
      </w:r>
      <w:r w:rsidRPr="00CD6B3B">
        <w:rPr>
          <w:rFonts w:eastAsiaTheme="minorEastAsia"/>
          <w:color w:val="1E1C1F"/>
        </w:rPr>
        <w:t xml:space="preserve">, el Área Responsable proporcionó </w:t>
      </w:r>
      <w:r w:rsidR="00216DB7">
        <w:rPr>
          <w:rFonts w:eastAsiaTheme="minorEastAsia"/>
          <w:color w:val="1E1C1F"/>
        </w:rPr>
        <w:t>documentación</w:t>
      </w:r>
      <w:r w:rsidRPr="00CD6B3B">
        <w:rPr>
          <w:rFonts w:eastAsiaTheme="minorEastAsia"/>
          <w:color w:val="1E1C1F"/>
        </w:rPr>
        <w:t xml:space="preserve"> que informa que con base en la declaratoria de emergencia emitida por el Presidente Municipal de Monterrey, en la cual determina que todas las Dependencias, Entidades y Unidades de la Administración Pública Municipal deberán suspender la realización de todo tipo de eventos públicos o privados que implique la concentración de más de diez personas en espacios públicos municipales. Incluyendo la celebración de sesiones o reuniones de comisiones, comités, consejos, juntas u otros órganos</w:t>
      </w:r>
      <w:r w:rsidR="00216DB7">
        <w:rPr>
          <w:rFonts w:eastAsiaTheme="minorEastAsia"/>
          <w:color w:val="1E1C1F"/>
        </w:rPr>
        <w:t xml:space="preserve"> colegiados que le corresponda por lo que hay indicadores que no vieron un avance.</w:t>
      </w:r>
    </w:p>
    <w:p w14:paraId="4EA82246" w14:textId="0DDFF6C8" w:rsidR="00643E12" w:rsidRDefault="00216DB7" w:rsidP="006D7247">
      <w:pPr>
        <w:spacing w:after="160" w:line="259" w:lineRule="auto"/>
        <w:ind w:left="0" w:right="0" w:firstLine="708"/>
        <w:rPr>
          <w:rFonts w:eastAsiaTheme="minorEastAsia"/>
          <w:color w:val="1E1C1F"/>
        </w:rPr>
      </w:pPr>
      <w:r>
        <w:rPr>
          <w:rFonts w:eastAsiaTheme="minorEastAsia"/>
          <w:color w:val="1E1C1F"/>
        </w:rPr>
        <w:lastRenderedPageBreak/>
        <w:t>S</w:t>
      </w:r>
      <w:r w:rsidR="00CD6B3B" w:rsidRPr="00CD6B3B">
        <w:rPr>
          <w:rFonts w:eastAsiaTheme="minorEastAsia"/>
          <w:color w:val="1E1C1F"/>
        </w:rPr>
        <w:t xml:space="preserve">e recomienda no perder de vista o implementar acciones preventivas que permita que los indicadores que se encuentran “en progreso”, no incurran en un futuro en un retroceso en su avance. </w:t>
      </w:r>
    </w:p>
    <w:p w14:paraId="2337AEB9" w14:textId="1B866EF3" w:rsidR="00643E12" w:rsidRDefault="00643E12" w:rsidP="00643E12">
      <w:pPr>
        <w:ind w:firstLine="698"/>
        <w:rPr>
          <w:rFonts w:eastAsiaTheme="minorEastAsia"/>
          <w:color w:val="1E1C1F"/>
        </w:rPr>
      </w:pPr>
      <w:r w:rsidRPr="00277C74">
        <w:rPr>
          <w:rFonts w:eastAsiaTheme="minorEastAsia"/>
          <w:color w:val="1E1C1F"/>
        </w:rPr>
        <w:t xml:space="preserve">Por último, para la elaboración, modificación, actualización y/o eliminación de los Programas </w:t>
      </w:r>
      <w:r w:rsidRPr="001301B3">
        <w:rPr>
          <w:rFonts w:eastAsiaTheme="minorEastAsia"/>
          <w:color w:val="1E1C1F"/>
        </w:rPr>
        <w:t>Presupuestarios (Pp´s) se deberán seguir lo especificado en el M-CMU-PLC-04 Manual para la Elaboración de Programas Presupuestarios. Las mediciones del avance y logro de los objetivos, así como la utilización de los fondos asignados en los Programas Presupuestarios, se llevará a cabo de acuerdo a lo establecido en el P-CMU-PLC-04 Seguimiento del Desempeño.</w:t>
      </w:r>
    </w:p>
    <w:p w14:paraId="0F5B122F" w14:textId="77777777" w:rsidR="00216DB7" w:rsidRPr="001301B3" w:rsidRDefault="00216DB7" w:rsidP="002B76A9">
      <w:pPr>
        <w:jc w:val="left"/>
        <w:rPr>
          <w:rFonts w:eastAsiaTheme="minorEastAsia"/>
          <w:color w:val="1E1C1F"/>
        </w:rPr>
      </w:pPr>
    </w:p>
    <w:p w14:paraId="2A36BA23" w14:textId="77777777" w:rsidR="00643E12" w:rsidRPr="001301B3" w:rsidRDefault="00643E12" w:rsidP="00643E12">
      <w:pPr>
        <w:rPr>
          <w:rFonts w:eastAsiaTheme="minorEastAsia"/>
          <w:color w:val="1E1C1F"/>
        </w:rPr>
      </w:pPr>
    </w:p>
    <w:p w14:paraId="707DF30D" w14:textId="124121AE" w:rsidR="00643E12" w:rsidRPr="00544851" w:rsidRDefault="00544851" w:rsidP="002B76A9">
      <w:pPr>
        <w:spacing w:after="0" w:line="240" w:lineRule="auto"/>
        <w:ind w:left="54" w:right="0" w:firstLine="0"/>
        <w:rPr>
          <w:rFonts w:eastAsiaTheme="minorEastAsia"/>
          <w:b/>
          <w:color w:val="1E1C1F"/>
        </w:rPr>
      </w:pPr>
      <w:r>
        <w:rPr>
          <w:rFonts w:eastAsiaTheme="minorEastAsia"/>
          <w:b/>
          <w:color w:val="1E1C1F"/>
        </w:rPr>
        <w:t xml:space="preserve">4.3. </w:t>
      </w:r>
      <w:r w:rsidR="00643E12" w:rsidRPr="00544851">
        <w:rPr>
          <w:rFonts w:eastAsiaTheme="minorEastAsia"/>
          <w:b/>
          <w:color w:val="1E1C1F"/>
        </w:rPr>
        <w:t>Resultados de los Procesos de implementación y operación del Presupuesto Basado en Resultados y el Sistema de Evaluación del Desempeño</w:t>
      </w:r>
    </w:p>
    <w:p w14:paraId="2AE2307C" w14:textId="15E1BCC6" w:rsidR="00643E12" w:rsidRDefault="00643E12" w:rsidP="002B76A9">
      <w:pPr>
        <w:spacing w:after="0" w:line="240" w:lineRule="auto"/>
        <w:ind w:left="0" w:right="0" w:firstLine="0"/>
        <w:rPr>
          <w:rFonts w:eastAsiaTheme="minorEastAsia"/>
          <w:color w:val="1E1C1F"/>
        </w:rPr>
      </w:pPr>
      <w:r w:rsidRPr="001301B3">
        <w:rPr>
          <w:rFonts w:eastAsiaTheme="minorEastAsia"/>
          <w:color w:val="1E1C1F"/>
        </w:rPr>
        <w:t xml:space="preserve">El Cuestionario de Diagnóstico del Avance de la Implementación del </w:t>
      </w:r>
      <w:r w:rsidR="00B36E85" w:rsidRPr="001301B3">
        <w:rPr>
          <w:rFonts w:eastAsiaTheme="minorEastAsia"/>
          <w:color w:val="1E1C1F"/>
        </w:rPr>
        <w:t xml:space="preserve">Presupuesto Basado en Resultados y del Sistema de Evaluación del Desempeño </w:t>
      </w:r>
      <w:r w:rsidR="00B36E85">
        <w:rPr>
          <w:rFonts w:eastAsiaTheme="minorEastAsia"/>
          <w:color w:val="1E1C1F"/>
        </w:rPr>
        <w:t>(</w:t>
      </w:r>
      <w:r w:rsidRPr="001301B3">
        <w:rPr>
          <w:rFonts w:eastAsiaTheme="minorEastAsia"/>
          <w:color w:val="1E1C1F"/>
        </w:rPr>
        <w:t>PbR-SED</w:t>
      </w:r>
      <w:r w:rsidR="00B36E85">
        <w:rPr>
          <w:rFonts w:eastAsiaTheme="minorEastAsia"/>
          <w:color w:val="1E1C1F"/>
        </w:rPr>
        <w:t>)</w:t>
      </w:r>
      <w:r w:rsidRPr="001301B3">
        <w:rPr>
          <w:rFonts w:eastAsiaTheme="minorEastAsia"/>
          <w:color w:val="1E1C1F"/>
        </w:rPr>
        <w:t xml:space="preserve"> elaborado por la Secretaría de Hacienda y Crédito Público es una herramienta que permite evaluar el nivel de cumplimiento de la Ley General de Contabilidad Gubernamental, lo que </w:t>
      </w:r>
      <w:r w:rsidR="00216DB7">
        <w:rPr>
          <w:rFonts w:eastAsiaTheme="minorEastAsia"/>
          <w:color w:val="1E1C1F"/>
        </w:rPr>
        <w:t>favorece el diseño de</w:t>
      </w:r>
      <w:r w:rsidRPr="001301B3">
        <w:rPr>
          <w:rFonts w:eastAsiaTheme="minorEastAsia"/>
          <w:color w:val="1E1C1F"/>
        </w:rPr>
        <w:t xml:space="preserve"> una estrategia encaminada a dar cabal cumplimento a la norma y que, a su vez, evidencia la necesidad de desarrollar un plan de implementación integral del </w:t>
      </w:r>
      <w:proofErr w:type="spellStart"/>
      <w:r w:rsidR="00B36E85" w:rsidRPr="001301B3">
        <w:rPr>
          <w:rFonts w:eastAsiaTheme="minorEastAsia"/>
          <w:color w:val="1E1C1F"/>
        </w:rPr>
        <w:t>PbR</w:t>
      </w:r>
      <w:proofErr w:type="spellEnd"/>
      <w:r w:rsidR="00B36E85" w:rsidRPr="001301B3">
        <w:rPr>
          <w:rFonts w:eastAsiaTheme="minorEastAsia"/>
          <w:color w:val="1E1C1F"/>
        </w:rPr>
        <w:t>-SED</w:t>
      </w:r>
      <w:r w:rsidRPr="001301B3">
        <w:rPr>
          <w:rFonts w:eastAsiaTheme="minorEastAsia"/>
          <w:color w:val="1E1C1F"/>
        </w:rPr>
        <w:t>.</w:t>
      </w:r>
    </w:p>
    <w:p w14:paraId="1013BAFE" w14:textId="77777777" w:rsidR="002B76A9" w:rsidRPr="001301B3" w:rsidRDefault="002B76A9" w:rsidP="002B76A9">
      <w:pPr>
        <w:spacing w:after="0" w:line="240" w:lineRule="auto"/>
        <w:ind w:left="0" w:right="0" w:firstLine="0"/>
        <w:rPr>
          <w:rFonts w:eastAsiaTheme="minorEastAsia"/>
          <w:color w:val="1E1C1F"/>
        </w:rPr>
      </w:pPr>
    </w:p>
    <w:p w14:paraId="426ADB24" w14:textId="7488C0C3" w:rsidR="00643E12" w:rsidRPr="001301B3" w:rsidRDefault="00216DB7" w:rsidP="00643E12">
      <w:pPr>
        <w:spacing w:after="0" w:line="259" w:lineRule="auto"/>
        <w:ind w:left="0" w:right="0" w:firstLine="708"/>
        <w:rPr>
          <w:rFonts w:eastAsiaTheme="minorEastAsia"/>
          <w:color w:val="1E1C1F"/>
        </w:rPr>
      </w:pPr>
      <w:r>
        <w:rPr>
          <w:rFonts w:eastAsiaTheme="minorEastAsia"/>
          <w:color w:val="1E1C1F"/>
        </w:rPr>
        <w:t>Actualmente</w:t>
      </w:r>
      <w:r w:rsidR="00643E12" w:rsidRPr="001301B3">
        <w:rPr>
          <w:rFonts w:eastAsiaTheme="minorEastAsia"/>
          <w:color w:val="1E1C1F"/>
        </w:rPr>
        <w:t>, se han desarrollado diversas acciones estratégicas para lograr una mejora efectiva del PbR-SED. Entre las principales mejoras se encuentra: la reforma del Reglamento de la Administración Pública Municipal de Monterrey para definir claramente las atribuciones del PbR-SED, la creación de lineamientos y manuales encaminados a la operación del sistema PbR-SED, la implementación del Presupuesto de Egresos Modelo propuesto por el Instituto Mexicano para la Competitividad</w:t>
      </w:r>
      <w:r>
        <w:rPr>
          <w:rFonts w:eastAsiaTheme="minorEastAsia"/>
          <w:color w:val="1E1C1F"/>
        </w:rPr>
        <w:t xml:space="preserve"> (IMCO)</w:t>
      </w:r>
      <w:r w:rsidR="00643E12" w:rsidRPr="001301B3">
        <w:rPr>
          <w:rFonts w:eastAsiaTheme="minorEastAsia"/>
          <w:color w:val="1E1C1F"/>
        </w:rPr>
        <w:t xml:space="preserve">, mismo que es tomado en consideración para la evaluación del Índice de Información Presupuestaria Municipal. </w:t>
      </w:r>
      <w:r w:rsidR="00643E12" w:rsidRPr="001301B3">
        <w:rPr>
          <w:rFonts w:eastAsiaTheme="minorEastAsia"/>
          <w:color w:val="1E1C1F"/>
        </w:rPr>
        <w:cr/>
      </w:r>
    </w:p>
    <w:p w14:paraId="238442C0" w14:textId="6B46B99A" w:rsidR="00777021" w:rsidRDefault="00777021" w:rsidP="00643E12">
      <w:pPr>
        <w:spacing w:after="0" w:line="259" w:lineRule="auto"/>
        <w:ind w:left="0" w:right="0" w:firstLine="708"/>
        <w:rPr>
          <w:rFonts w:eastAsiaTheme="minorEastAsia"/>
          <w:color w:val="1E1C1F"/>
          <w:highlight w:val="cyan"/>
        </w:rPr>
      </w:pPr>
      <w:r w:rsidRPr="001301B3">
        <w:rPr>
          <w:rFonts w:eastAsiaTheme="minorEastAsia"/>
          <w:color w:val="1E1C1F"/>
        </w:rPr>
        <w:t>Para el 2021</w:t>
      </w:r>
      <w:r w:rsidR="00216DB7">
        <w:rPr>
          <w:rFonts w:eastAsiaTheme="minorEastAsia"/>
          <w:color w:val="1E1C1F"/>
        </w:rPr>
        <w:t>,</w:t>
      </w:r>
      <w:r w:rsidRPr="001301B3">
        <w:rPr>
          <w:rFonts w:eastAsiaTheme="minorEastAsia"/>
          <w:color w:val="1E1C1F"/>
        </w:rPr>
        <w:t xml:space="preserve"> Monterrey ocupa la posición tres a nivel nacional con un nivel de avance medio alto del 74.6% en la implantación y operación del </w:t>
      </w:r>
      <w:r w:rsidR="00216DB7">
        <w:rPr>
          <w:rFonts w:eastAsiaTheme="minorEastAsia"/>
          <w:color w:val="1E1C1F"/>
        </w:rPr>
        <w:t>sistema PbR-SED;</w:t>
      </w:r>
      <w:r w:rsidRPr="001301B3">
        <w:rPr>
          <w:rFonts w:eastAsiaTheme="minorEastAsia"/>
          <w:color w:val="1E1C1F"/>
        </w:rPr>
        <w:t xml:space="preserve"> el </w:t>
      </w:r>
      <w:r w:rsidR="00093931">
        <w:rPr>
          <w:rFonts w:eastAsiaTheme="minorEastAsia"/>
          <w:color w:val="1E1C1F"/>
        </w:rPr>
        <w:t>Municipio</w:t>
      </w:r>
      <w:r w:rsidR="001301B3" w:rsidRPr="001301B3">
        <w:rPr>
          <w:rFonts w:eastAsiaTheme="minorEastAsia"/>
          <w:color w:val="1E1C1F"/>
        </w:rPr>
        <w:t xml:space="preserve"> número ocho a nivel nacional, y el que tiene el </w:t>
      </w:r>
      <w:r w:rsidRPr="001301B3">
        <w:rPr>
          <w:rFonts w:eastAsiaTheme="minorEastAsia"/>
          <w:color w:val="1E1C1F"/>
        </w:rPr>
        <w:t xml:space="preserve">nivel </w:t>
      </w:r>
      <w:r w:rsidR="001301B3" w:rsidRPr="001301B3">
        <w:rPr>
          <w:rFonts w:eastAsiaTheme="minorEastAsia"/>
          <w:color w:val="1E1C1F"/>
        </w:rPr>
        <w:t>más</w:t>
      </w:r>
      <w:r w:rsidRPr="001301B3">
        <w:rPr>
          <w:rFonts w:eastAsiaTheme="minorEastAsia"/>
          <w:color w:val="1E1C1F"/>
        </w:rPr>
        <w:t xml:space="preserve"> alto de la Región Noreste y el primer lugar en </w:t>
      </w:r>
      <w:r w:rsidR="001301B3" w:rsidRPr="001301B3">
        <w:rPr>
          <w:rFonts w:eastAsiaTheme="minorEastAsia"/>
          <w:color w:val="1E1C1F"/>
        </w:rPr>
        <w:t xml:space="preserve">seguimiento y evaluación </w:t>
      </w:r>
      <w:r w:rsidRPr="001301B3">
        <w:rPr>
          <w:rFonts w:eastAsiaTheme="minorEastAsia"/>
          <w:color w:val="1E1C1F"/>
        </w:rPr>
        <w:t>del ciclo presupuestario con un nivel del 100%. Esto se traduce en</w:t>
      </w:r>
      <w:r w:rsidR="001301B3" w:rsidRPr="001301B3">
        <w:rPr>
          <w:rFonts w:eastAsiaTheme="minorEastAsia"/>
          <w:color w:val="1E1C1F"/>
        </w:rPr>
        <w:t xml:space="preserve"> una mejoría en</w:t>
      </w:r>
      <w:r w:rsidRPr="001301B3">
        <w:rPr>
          <w:rFonts w:eastAsiaTheme="minorEastAsia"/>
          <w:color w:val="1E1C1F"/>
        </w:rPr>
        <w:t xml:space="preserve"> transparencia en la ejecución de los recursos, desarrollo e implementación de programas y políticas públicas eficaces</w:t>
      </w:r>
      <w:r w:rsidRPr="00F7490F">
        <w:rPr>
          <w:rFonts w:eastAsiaTheme="minorEastAsia"/>
          <w:color w:val="1E1C1F"/>
        </w:rPr>
        <w:t xml:space="preserve"> para la consecución de los objetivos y metas, elevando así la calidad del </w:t>
      </w:r>
      <w:r>
        <w:rPr>
          <w:rFonts w:eastAsiaTheme="minorEastAsia"/>
          <w:color w:val="1E1C1F"/>
        </w:rPr>
        <w:t>presupuesto</w:t>
      </w:r>
      <w:r w:rsidRPr="00F7490F">
        <w:rPr>
          <w:rFonts w:eastAsiaTheme="minorEastAsia"/>
          <w:color w:val="1E1C1F"/>
        </w:rPr>
        <w:t xml:space="preserve"> público y promoviendo una adecuada rendición de cuentas.</w:t>
      </w:r>
    </w:p>
    <w:p w14:paraId="696BAA2F" w14:textId="3F80B587" w:rsidR="00777021" w:rsidRDefault="00777021" w:rsidP="00643E12">
      <w:pPr>
        <w:spacing w:after="0" w:line="259" w:lineRule="auto"/>
        <w:ind w:left="0" w:right="0" w:firstLine="708"/>
        <w:rPr>
          <w:rFonts w:eastAsiaTheme="minorEastAsia"/>
          <w:color w:val="1E1C1F"/>
          <w:highlight w:val="cyan"/>
        </w:rPr>
      </w:pPr>
    </w:p>
    <w:p w14:paraId="47C0D3B5" w14:textId="77777777" w:rsidR="00703E47" w:rsidRPr="005A4C70" w:rsidRDefault="00703E47" w:rsidP="00643E12">
      <w:pPr>
        <w:spacing w:after="0" w:line="259" w:lineRule="auto"/>
        <w:ind w:left="0" w:right="0" w:firstLine="708"/>
        <w:rPr>
          <w:rFonts w:eastAsiaTheme="minorEastAsia"/>
          <w:color w:val="1E1C1F"/>
          <w:highlight w:val="cyan"/>
        </w:rPr>
      </w:pPr>
    </w:p>
    <w:p w14:paraId="12E77593" w14:textId="32A60D76" w:rsidR="00643E12" w:rsidRPr="005A4C70" w:rsidRDefault="00544851" w:rsidP="00703E47">
      <w:pPr>
        <w:spacing w:after="0" w:line="259" w:lineRule="auto"/>
        <w:ind w:right="0"/>
        <w:jc w:val="left"/>
        <w:rPr>
          <w:rFonts w:eastAsiaTheme="minorEastAsia"/>
          <w:color w:val="1E1C1F"/>
        </w:rPr>
      </w:pPr>
      <w:r>
        <w:rPr>
          <w:rFonts w:eastAsiaTheme="minorEastAsia"/>
          <w:b/>
          <w:color w:val="1E1C1F"/>
        </w:rPr>
        <w:t>4.4</w:t>
      </w:r>
      <w:r w:rsidR="005A4C70">
        <w:rPr>
          <w:rFonts w:eastAsiaTheme="minorEastAsia"/>
          <w:b/>
          <w:color w:val="1E1C1F"/>
        </w:rPr>
        <w:t>.</w:t>
      </w:r>
      <w:r w:rsidR="00643E12" w:rsidRPr="005A4C70">
        <w:rPr>
          <w:rFonts w:eastAsiaTheme="minorEastAsia"/>
          <w:b/>
          <w:color w:val="1E1C1F"/>
        </w:rPr>
        <w:t xml:space="preserve"> Resultados de los Egresos</w:t>
      </w:r>
    </w:p>
    <w:p w14:paraId="549643E5" w14:textId="7AFEF73E" w:rsidR="00643E12" w:rsidRPr="00DD46C0" w:rsidRDefault="00643E12" w:rsidP="00703E47">
      <w:pPr>
        <w:autoSpaceDE w:val="0"/>
        <w:autoSpaceDN w:val="0"/>
        <w:adjustRightInd w:val="0"/>
        <w:spacing w:after="0" w:line="240" w:lineRule="auto"/>
        <w:ind w:left="0" w:right="0" w:firstLine="0"/>
        <w:rPr>
          <w:rFonts w:eastAsiaTheme="minorEastAsia"/>
          <w:color w:val="1E1C1F"/>
        </w:rPr>
      </w:pPr>
      <w:r w:rsidRPr="00E023DF">
        <w:rPr>
          <w:rFonts w:eastAsiaTheme="minorEastAsia"/>
          <w:color w:val="1E1C1F"/>
        </w:rPr>
        <w:t xml:space="preserve">Con la </w:t>
      </w:r>
      <w:r>
        <w:rPr>
          <w:rFonts w:eastAsiaTheme="minorEastAsia"/>
          <w:color w:val="1E1C1F"/>
        </w:rPr>
        <w:t>publicación</w:t>
      </w:r>
      <w:r w:rsidRPr="00E023DF">
        <w:rPr>
          <w:rFonts w:eastAsiaTheme="minorEastAsia"/>
          <w:color w:val="1E1C1F"/>
        </w:rPr>
        <w:t xml:space="preserve"> de la Ley de Disciplina Financiera de las Entidades Federativas y los Municipios, emana la exigencia legal para los Municipios de presentar una proyección tanto de ingresos como de egresos, para los ejercicios fiscales de los 3 años previos y/o los 3 años siguientes, según sea el caso y de conformidad con el numeral 18 fracción I de la Ley. De tal forma que, con fecha 11 de octubre de 2016 fueron emitidos los “</w:t>
      </w:r>
      <w:r w:rsidRPr="00B45474">
        <w:rPr>
          <w:rFonts w:eastAsiaTheme="minorEastAsia"/>
          <w:i/>
          <w:color w:val="1E1C1F"/>
        </w:rPr>
        <w:t xml:space="preserve">Criterios para la elaboración y </w:t>
      </w:r>
      <w:r w:rsidRPr="00B45474">
        <w:rPr>
          <w:rFonts w:eastAsiaTheme="minorEastAsia"/>
          <w:i/>
          <w:color w:val="1E1C1F"/>
        </w:rPr>
        <w:lastRenderedPageBreak/>
        <w:t xml:space="preserve">presentación homogénea de la información financiera y de los formatos a que hace referencia la Ley </w:t>
      </w:r>
      <w:r w:rsidRPr="00DD46C0">
        <w:rPr>
          <w:rFonts w:eastAsiaTheme="minorEastAsia"/>
          <w:i/>
          <w:color w:val="1E1C1F"/>
        </w:rPr>
        <w:t>de Disciplina Financiera de las Entidades Federativas y los Municipios</w:t>
      </w:r>
      <w:r w:rsidRPr="00DD46C0">
        <w:rPr>
          <w:rFonts w:eastAsiaTheme="minorEastAsia"/>
          <w:color w:val="1E1C1F"/>
        </w:rPr>
        <w:t>”, que establece la forma en la que deberán presentarse las “</w:t>
      </w:r>
      <w:r w:rsidRPr="00DD46C0">
        <w:rPr>
          <w:rFonts w:eastAsiaTheme="minorEastAsia"/>
          <w:i/>
          <w:color w:val="1E1C1F"/>
        </w:rPr>
        <w:t>Proyecciones de Egresos</w:t>
      </w:r>
      <w:r w:rsidRPr="00DD46C0">
        <w:rPr>
          <w:rFonts w:eastAsiaTheme="minorEastAsia"/>
          <w:color w:val="1E1C1F"/>
        </w:rPr>
        <w:t>” (formato 7 b) y la forma en que se presentarán los “</w:t>
      </w:r>
      <w:r w:rsidRPr="00DD46C0">
        <w:rPr>
          <w:rFonts w:eastAsiaTheme="minorEastAsia"/>
          <w:i/>
          <w:color w:val="1E1C1F"/>
        </w:rPr>
        <w:t>Resultados de Egresos</w:t>
      </w:r>
      <w:r w:rsidRPr="00DD46C0">
        <w:rPr>
          <w:rFonts w:eastAsiaTheme="minorEastAsia"/>
          <w:color w:val="1E1C1F"/>
        </w:rPr>
        <w:t>” (formato 7 d). A continuación, la</w:t>
      </w:r>
      <w:r w:rsidR="00216DB7">
        <w:rPr>
          <w:rFonts w:eastAsiaTheme="minorEastAsia"/>
          <w:color w:val="1E1C1F"/>
        </w:rPr>
        <w:t>s</w:t>
      </w:r>
      <w:r w:rsidRPr="00DD46C0">
        <w:rPr>
          <w:rFonts w:eastAsiaTheme="minorEastAsia"/>
          <w:color w:val="1E1C1F"/>
        </w:rPr>
        <w:t xml:space="preserve"> tabla</w:t>
      </w:r>
      <w:r w:rsidR="00216DB7">
        <w:rPr>
          <w:rFonts w:eastAsiaTheme="minorEastAsia"/>
          <w:color w:val="1E1C1F"/>
        </w:rPr>
        <w:t>s</w:t>
      </w:r>
      <w:r w:rsidRPr="00DD46C0">
        <w:rPr>
          <w:rFonts w:eastAsiaTheme="minorEastAsia"/>
          <w:color w:val="1E1C1F"/>
        </w:rPr>
        <w:t xml:space="preserve"> 4.</w:t>
      </w:r>
      <w:r w:rsidR="00216DB7">
        <w:rPr>
          <w:rFonts w:eastAsiaTheme="minorEastAsia"/>
          <w:color w:val="1E1C1F"/>
        </w:rPr>
        <w:t>2</w:t>
      </w:r>
      <w:r w:rsidRPr="00DD46C0">
        <w:rPr>
          <w:rFonts w:eastAsiaTheme="minorEastAsia"/>
          <w:color w:val="1E1C1F"/>
        </w:rPr>
        <w:t xml:space="preserve"> y 4.</w:t>
      </w:r>
      <w:r w:rsidR="00216DB7">
        <w:rPr>
          <w:rFonts w:eastAsiaTheme="minorEastAsia"/>
          <w:color w:val="1E1C1F"/>
        </w:rPr>
        <w:t>3</w:t>
      </w:r>
      <w:r w:rsidRPr="00DD46C0">
        <w:rPr>
          <w:rFonts w:eastAsiaTheme="minorEastAsia"/>
          <w:color w:val="1E1C1F"/>
        </w:rPr>
        <w:t xml:space="preserve">. presentan la información respecto a Monterrey. </w:t>
      </w:r>
    </w:p>
    <w:p w14:paraId="23B78A93" w14:textId="77777777" w:rsidR="00643E12" w:rsidRPr="00DD46C0" w:rsidRDefault="00643E12" w:rsidP="00643E12">
      <w:pPr>
        <w:autoSpaceDE w:val="0"/>
        <w:autoSpaceDN w:val="0"/>
        <w:adjustRightInd w:val="0"/>
        <w:spacing w:after="0" w:line="240" w:lineRule="auto"/>
        <w:ind w:left="0" w:right="0" w:firstLine="0"/>
        <w:rPr>
          <w:rFonts w:eastAsiaTheme="minorEastAsia"/>
          <w:color w:val="1E1C1F"/>
        </w:rPr>
      </w:pPr>
    </w:p>
    <w:p w14:paraId="534BEFD6" w14:textId="1AB650FD" w:rsidR="00643E12" w:rsidRPr="00DD46C0" w:rsidRDefault="00643E12" w:rsidP="00643E12">
      <w:pPr>
        <w:autoSpaceDE w:val="0"/>
        <w:autoSpaceDN w:val="0"/>
        <w:adjustRightInd w:val="0"/>
        <w:spacing w:after="0" w:line="240" w:lineRule="auto"/>
        <w:ind w:left="0" w:right="0" w:firstLine="708"/>
        <w:rPr>
          <w:rFonts w:eastAsiaTheme="minorEastAsia"/>
          <w:color w:val="1E1C1F"/>
        </w:rPr>
      </w:pPr>
      <w:r w:rsidRPr="00DD46C0">
        <w:rPr>
          <w:rFonts w:eastAsiaTheme="minorEastAsia"/>
          <w:color w:val="1E1C1F"/>
        </w:rPr>
        <w:t xml:space="preserve">Como se puede apreciar en la tabla 4.5, se prevé un comportamiento estable y sostenido de los egresos para el Municipio de Monterrey dentro de los años proyectados, toda vez que se continúen realizando las acciones </w:t>
      </w:r>
      <w:r w:rsidR="00322B88" w:rsidRPr="00DD46C0">
        <w:rPr>
          <w:rFonts w:eastAsiaTheme="minorEastAsia"/>
          <w:color w:val="1E1C1F"/>
        </w:rPr>
        <w:t xml:space="preserve">como la </w:t>
      </w:r>
      <w:r w:rsidRPr="00DD46C0">
        <w:rPr>
          <w:rFonts w:eastAsiaTheme="minorEastAsia"/>
          <w:color w:val="1E1C1F"/>
        </w:rPr>
        <w:t>mejora en las herramientas y programas para cobro de impuestos y contribuciones, manejo adecuado del servicio de la deuda incluyendo la proveeduría de corto plazo y de manera impla</w:t>
      </w:r>
      <w:r w:rsidR="007A7BDA">
        <w:rPr>
          <w:rFonts w:eastAsiaTheme="minorEastAsia"/>
          <w:color w:val="1E1C1F"/>
        </w:rPr>
        <w:t xml:space="preserve">cable la priorización del gasto, se espera (al menos) </w:t>
      </w:r>
      <w:r w:rsidRPr="00DD46C0">
        <w:rPr>
          <w:rFonts w:eastAsiaTheme="minorEastAsia"/>
          <w:color w:val="1E1C1F"/>
        </w:rPr>
        <w:t xml:space="preserve">ingresar los incrementos mostrados en dicha proyección. </w:t>
      </w:r>
    </w:p>
    <w:p w14:paraId="233CB4B1" w14:textId="77777777" w:rsidR="00643E12" w:rsidRPr="00DD46C0" w:rsidRDefault="00643E12" w:rsidP="00643E12">
      <w:pPr>
        <w:autoSpaceDE w:val="0"/>
        <w:autoSpaceDN w:val="0"/>
        <w:adjustRightInd w:val="0"/>
        <w:spacing w:after="0" w:line="240" w:lineRule="auto"/>
        <w:ind w:left="0" w:right="0" w:firstLine="0"/>
        <w:rPr>
          <w:rFonts w:eastAsiaTheme="minorEastAsia"/>
          <w:color w:val="1E1C1F"/>
        </w:rPr>
      </w:pPr>
    </w:p>
    <w:p w14:paraId="6AECBCDF" w14:textId="68D33AFF" w:rsidR="00643E12" w:rsidRPr="00DD46C0" w:rsidRDefault="00643E12" w:rsidP="00643E12">
      <w:pPr>
        <w:autoSpaceDE w:val="0"/>
        <w:autoSpaceDN w:val="0"/>
        <w:adjustRightInd w:val="0"/>
        <w:spacing w:after="0" w:line="240" w:lineRule="auto"/>
        <w:ind w:left="0" w:right="0" w:firstLine="708"/>
        <w:rPr>
          <w:rFonts w:eastAsiaTheme="minorEastAsia"/>
          <w:color w:val="1E1C1F"/>
        </w:rPr>
      </w:pPr>
      <w:r w:rsidRPr="00DD46C0">
        <w:rPr>
          <w:rFonts w:eastAsiaTheme="minorEastAsia"/>
          <w:color w:val="1E1C1F"/>
        </w:rPr>
        <w:t xml:space="preserve">Derivado del incremento en la recaudación los ingresos de los tres años previos, los egresos del Municipio de Monterrey han observado un crecimiento sostenido. La distribución del presupuesto público ha sido coherente con el registro de los ingresos, lo cual ha permitido que se mantenga un Balance Presupuestario Sostenible. Sin embargo, </w:t>
      </w:r>
      <w:r w:rsidR="00965781" w:rsidRPr="00DD46C0">
        <w:rPr>
          <w:rFonts w:eastAsiaTheme="minorEastAsia"/>
          <w:color w:val="1E1C1F"/>
        </w:rPr>
        <w:t>2021</w:t>
      </w:r>
      <w:r w:rsidRPr="00DD46C0">
        <w:rPr>
          <w:rFonts w:eastAsiaTheme="minorEastAsia"/>
          <w:color w:val="1E1C1F"/>
        </w:rPr>
        <w:t xml:space="preserve"> ha sido un año extraordinario a causa de la pandemia del</w:t>
      </w:r>
      <w:r w:rsidRPr="00DD46C0">
        <w:t xml:space="preserve"> </w:t>
      </w:r>
      <w:r w:rsidRPr="00DD46C0">
        <w:rPr>
          <w:rFonts w:eastAsia="Batang"/>
        </w:rPr>
        <w:t>COVID-19 (Coronavirus)</w:t>
      </w:r>
      <w:r w:rsidR="00216DB7">
        <w:rPr>
          <w:rStyle w:val="Refdenotaalpie"/>
          <w:rFonts w:eastAsia="Batang"/>
        </w:rPr>
        <w:footnoteReference w:id="32"/>
      </w:r>
      <w:r w:rsidRPr="00DD46C0">
        <w:rPr>
          <w:rFonts w:eastAsia="Batang"/>
        </w:rPr>
        <w:t xml:space="preserve">. </w:t>
      </w:r>
    </w:p>
    <w:p w14:paraId="1716974C" w14:textId="77777777" w:rsidR="00643E12" w:rsidRPr="00DD46C0" w:rsidRDefault="00643E12" w:rsidP="00643E12">
      <w:pPr>
        <w:autoSpaceDE w:val="0"/>
        <w:autoSpaceDN w:val="0"/>
        <w:adjustRightInd w:val="0"/>
        <w:spacing w:after="0" w:line="240" w:lineRule="auto"/>
        <w:ind w:left="0" w:right="0" w:firstLine="708"/>
        <w:rPr>
          <w:rFonts w:eastAsiaTheme="minorEastAsia"/>
          <w:color w:val="1E1C1F"/>
        </w:rPr>
      </w:pPr>
    </w:p>
    <w:p w14:paraId="58B701D2" w14:textId="64E68407" w:rsidR="00643E12" w:rsidRDefault="00643E12" w:rsidP="00643E12">
      <w:pPr>
        <w:autoSpaceDE w:val="0"/>
        <w:autoSpaceDN w:val="0"/>
        <w:adjustRightInd w:val="0"/>
        <w:spacing w:after="0" w:line="240" w:lineRule="auto"/>
        <w:ind w:left="0" w:right="0" w:firstLine="708"/>
        <w:rPr>
          <w:rFonts w:eastAsiaTheme="minorEastAsia"/>
          <w:color w:val="1E1C1F"/>
        </w:rPr>
      </w:pPr>
      <w:r w:rsidRPr="00DD46C0">
        <w:rPr>
          <w:rFonts w:eastAsiaTheme="minorEastAsia"/>
          <w:color w:val="1E1C1F"/>
        </w:rPr>
        <w:t xml:space="preserve">Esta emergencia, ha afectado la recaudación del </w:t>
      </w:r>
      <w:r w:rsidR="00093931">
        <w:rPr>
          <w:rFonts w:eastAsiaTheme="minorEastAsia"/>
          <w:color w:val="1E1C1F"/>
        </w:rPr>
        <w:t>Municipio</w:t>
      </w:r>
      <w:r w:rsidRPr="00DD46C0">
        <w:rPr>
          <w:rFonts w:eastAsiaTheme="minorEastAsia"/>
          <w:color w:val="1E1C1F"/>
        </w:rPr>
        <w:t xml:space="preserve"> por lo que se ha requerido reestructurar el presupuesto, para priorizar las actividades de la administración municipal hacia la prevención de riesgos de contagio, auxilio, apoyo y atención a la población y todas aquellas acciones oportunas </w:t>
      </w:r>
      <w:r w:rsidR="00B36E85">
        <w:rPr>
          <w:rFonts w:eastAsiaTheme="minorEastAsia"/>
          <w:color w:val="1E1C1F"/>
        </w:rPr>
        <w:t>ante la</w:t>
      </w:r>
      <w:r w:rsidRPr="00DD46C0">
        <w:rPr>
          <w:rFonts w:eastAsiaTheme="minorEastAsia"/>
          <w:color w:val="1E1C1F"/>
        </w:rPr>
        <w:t xml:space="preserve"> </w:t>
      </w:r>
      <w:r w:rsidR="00B36E85" w:rsidRPr="00DD46C0">
        <w:rPr>
          <w:rFonts w:eastAsiaTheme="minorEastAsia"/>
          <w:color w:val="1E1C1F"/>
        </w:rPr>
        <w:t xml:space="preserve">Contingencia </w:t>
      </w:r>
      <w:r w:rsidR="00B36E85">
        <w:rPr>
          <w:rFonts w:eastAsiaTheme="minorEastAsia"/>
          <w:color w:val="1E1C1F"/>
        </w:rPr>
        <w:t xml:space="preserve">generada por el </w:t>
      </w:r>
      <w:r w:rsidRPr="00DD46C0">
        <w:rPr>
          <w:rFonts w:eastAsia="Batang"/>
        </w:rPr>
        <w:t xml:space="preserve">COVID-19 (Coronavirus). A pesar de esto, el </w:t>
      </w:r>
      <w:r w:rsidR="00093931">
        <w:rPr>
          <w:rFonts w:eastAsia="Batang"/>
        </w:rPr>
        <w:t>Municipio</w:t>
      </w:r>
      <w:r w:rsidRPr="00DD46C0">
        <w:rPr>
          <w:rFonts w:eastAsia="Batang"/>
        </w:rPr>
        <w:t xml:space="preserve"> sigue observando un balance presupuestario sostenible, resultado de la disciplina financiera de los años anteriores (ver Tabla 4.2.)</w:t>
      </w:r>
    </w:p>
    <w:p w14:paraId="7FCDAC81" w14:textId="77777777" w:rsidR="00643E12" w:rsidRPr="00345BBA" w:rsidRDefault="00643E12" w:rsidP="00643E12">
      <w:pPr>
        <w:autoSpaceDE w:val="0"/>
        <w:autoSpaceDN w:val="0"/>
        <w:adjustRightInd w:val="0"/>
        <w:spacing w:after="0" w:line="240" w:lineRule="auto"/>
        <w:ind w:left="0" w:right="0" w:firstLine="708"/>
        <w:rPr>
          <w:rFonts w:eastAsiaTheme="minorEastAsia"/>
          <w:color w:val="1E1C1F"/>
        </w:rPr>
      </w:pPr>
    </w:p>
    <w:p w14:paraId="105FBB31" w14:textId="77777777" w:rsidR="00643E12" w:rsidRPr="00345BBA" w:rsidRDefault="00643E12" w:rsidP="00643E12">
      <w:pPr>
        <w:spacing w:after="160" w:line="259" w:lineRule="auto"/>
        <w:ind w:left="0" w:right="0" w:firstLine="0"/>
        <w:jc w:val="left"/>
        <w:rPr>
          <w:rFonts w:eastAsiaTheme="minorEastAsia"/>
          <w:color w:val="1E1C1F"/>
        </w:rPr>
      </w:pPr>
      <w:r w:rsidRPr="00345BBA">
        <w:rPr>
          <w:rFonts w:eastAsiaTheme="minorEastAsia"/>
          <w:color w:val="1E1C1F"/>
        </w:rPr>
        <w:br w:type="page"/>
      </w:r>
    </w:p>
    <w:p w14:paraId="439CF0B0" w14:textId="6CEE6856" w:rsidR="00643E12" w:rsidRDefault="00643E12" w:rsidP="00643E12">
      <w:pPr>
        <w:autoSpaceDE w:val="0"/>
        <w:autoSpaceDN w:val="0"/>
        <w:adjustRightInd w:val="0"/>
        <w:spacing w:after="0" w:line="240" w:lineRule="auto"/>
        <w:ind w:left="0" w:right="0" w:firstLine="0"/>
        <w:jc w:val="center"/>
        <w:rPr>
          <w:rFonts w:eastAsiaTheme="minorEastAsia"/>
          <w:color w:val="1E1C1F"/>
          <w:sz w:val="20"/>
        </w:rPr>
      </w:pPr>
      <w:r w:rsidRPr="00345BBA">
        <w:rPr>
          <w:rFonts w:eastAsiaTheme="minorEastAsia"/>
          <w:b/>
          <w:color w:val="1E1C1F"/>
          <w:sz w:val="20"/>
        </w:rPr>
        <w:lastRenderedPageBreak/>
        <w:t xml:space="preserve">Tabla </w:t>
      </w:r>
      <w:r>
        <w:rPr>
          <w:rFonts w:eastAsiaTheme="minorEastAsia"/>
          <w:b/>
          <w:color w:val="1E1C1F"/>
          <w:sz w:val="20"/>
        </w:rPr>
        <w:t>4.</w:t>
      </w:r>
      <w:r w:rsidR="00544851">
        <w:rPr>
          <w:rFonts w:eastAsiaTheme="minorEastAsia"/>
          <w:b/>
          <w:color w:val="1E1C1F"/>
          <w:sz w:val="20"/>
        </w:rPr>
        <w:t>2</w:t>
      </w:r>
      <w:r w:rsidRPr="00345BBA">
        <w:rPr>
          <w:rFonts w:eastAsiaTheme="minorEastAsia"/>
          <w:b/>
          <w:color w:val="1E1C1F"/>
          <w:sz w:val="20"/>
        </w:rPr>
        <w:t xml:space="preserve">. </w:t>
      </w:r>
      <w:r w:rsidRPr="00345BBA">
        <w:rPr>
          <w:rFonts w:eastAsiaTheme="minorEastAsia"/>
          <w:color w:val="1E1C1F"/>
          <w:sz w:val="20"/>
        </w:rPr>
        <w:t>Formato 7 d) - LDF. Resultado de Egresos</w:t>
      </w:r>
      <w:r w:rsidRPr="00345BBA">
        <w:rPr>
          <w:rStyle w:val="Refdenotaalpie"/>
          <w:rFonts w:eastAsiaTheme="minorEastAsia"/>
          <w:color w:val="1E1C1F"/>
          <w:sz w:val="20"/>
        </w:rPr>
        <w:footnoteReference w:id="33"/>
      </w:r>
      <w:r>
        <w:rPr>
          <w:rFonts w:eastAsiaTheme="minorEastAsia"/>
          <w:color w:val="1E1C1F"/>
          <w:sz w:val="20"/>
        </w:rPr>
        <w:t>,</w:t>
      </w:r>
      <w:r w:rsidRPr="00345BBA">
        <w:rPr>
          <w:rStyle w:val="Refdenotaalpie"/>
          <w:rFonts w:eastAsiaTheme="minorEastAsia"/>
          <w:color w:val="1E1C1F"/>
          <w:sz w:val="20"/>
        </w:rPr>
        <w:footnoteReference w:id="34"/>
      </w:r>
      <w:r w:rsidRPr="00345BBA">
        <w:rPr>
          <w:rFonts w:eastAsiaTheme="minorEastAsia"/>
          <w:color w:val="1E1C1F"/>
          <w:sz w:val="20"/>
        </w:rPr>
        <w:t>.</w:t>
      </w:r>
    </w:p>
    <w:p w14:paraId="76CA5804" w14:textId="77777777" w:rsidR="00643E12" w:rsidRPr="00345BBA" w:rsidRDefault="00643E12" w:rsidP="00643E12">
      <w:pPr>
        <w:autoSpaceDE w:val="0"/>
        <w:autoSpaceDN w:val="0"/>
        <w:adjustRightInd w:val="0"/>
        <w:spacing w:after="0" w:line="240" w:lineRule="auto"/>
        <w:ind w:left="0" w:right="0" w:firstLine="0"/>
        <w:jc w:val="center"/>
        <w:rPr>
          <w:rFonts w:eastAsiaTheme="minorEastAsia"/>
          <w:b/>
          <w:color w:val="1E1C1F"/>
          <w:sz w:val="20"/>
        </w:rPr>
      </w:pPr>
    </w:p>
    <w:tbl>
      <w:tblPr>
        <w:tblW w:w="5206" w:type="pct"/>
        <w:tblInd w:w="-5" w:type="dxa"/>
        <w:tblLayout w:type="fixed"/>
        <w:tblCellMar>
          <w:left w:w="70" w:type="dxa"/>
          <w:right w:w="70" w:type="dxa"/>
        </w:tblCellMar>
        <w:tblLook w:val="04A0" w:firstRow="1" w:lastRow="0" w:firstColumn="1" w:lastColumn="0" w:noHBand="0" w:noVBand="1"/>
      </w:tblPr>
      <w:tblGrid>
        <w:gridCol w:w="1985"/>
        <w:gridCol w:w="1559"/>
        <w:gridCol w:w="1559"/>
        <w:gridCol w:w="1559"/>
        <w:gridCol w:w="1559"/>
        <w:gridCol w:w="1559"/>
      </w:tblGrid>
      <w:tr w:rsidR="00643E12" w:rsidRPr="00E44282" w14:paraId="42227D1C" w14:textId="77777777" w:rsidTr="00643E12">
        <w:trPr>
          <w:trHeight w:val="188"/>
        </w:trPr>
        <w:tc>
          <w:tcPr>
            <w:tcW w:w="5000" w:type="pct"/>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4B9F879D" w14:textId="77777777" w:rsidR="00643E12" w:rsidRPr="00E44282" w:rsidRDefault="00643E12" w:rsidP="00643E12">
            <w:pPr>
              <w:spacing w:after="0" w:line="240" w:lineRule="auto"/>
              <w:ind w:left="0" w:right="0" w:firstLine="0"/>
              <w:jc w:val="center"/>
              <w:rPr>
                <w:rFonts w:ascii="Calibri" w:eastAsia="Times New Roman" w:hAnsi="Calibri" w:cs="Calibri"/>
                <w:b/>
                <w:bCs/>
                <w:sz w:val="14"/>
              </w:rPr>
            </w:pPr>
            <w:r w:rsidRPr="00E44282">
              <w:rPr>
                <w:rFonts w:ascii="Calibri" w:eastAsia="Times New Roman" w:hAnsi="Calibri" w:cs="Calibri"/>
                <w:b/>
                <w:bCs/>
                <w:sz w:val="14"/>
              </w:rPr>
              <w:t>Municipio de Monterrey, Nuevo León </w:t>
            </w:r>
          </w:p>
        </w:tc>
      </w:tr>
      <w:tr w:rsidR="00643E12" w:rsidRPr="00E44282" w14:paraId="1BE2C29B" w14:textId="77777777" w:rsidTr="00643E12">
        <w:trPr>
          <w:trHeight w:val="134"/>
        </w:trPr>
        <w:tc>
          <w:tcPr>
            <w:tcW w:w="5000" w:type="pct"/>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4026644D" w14:textId="77777777" w:rsidR="00643E12" w:rsidRPr="00E44282" w:rsidRDefault="00643E12" w:rsidP="00643E12">
            <w:pPr>
              <w:spacing w:after="0" w:line="240" w:lineRule="auto"/>
              <w:ind w:left="0" w:right="0" w:firstLine="0"/>
              <w:jc w:val="center"/>
              <w:rPr>
                <w:rFonts w:ascii="Calibri" w:eastAsia="Times New Roman" w:hAnsi="Calibri" w:cs="Calibri"/>
                <w:b/>
                <w:bCs/>
                <w:sz w:val="14"/>
              </w:rPr>
            </w:pPr>
            <w:r w:rsidRPr="00E44282">
              <w:rPr>
                <w:rFonts w:ascii="Calibri" w:eastAsia="Times New Roman" w:hAnsi="Calibri" w:cs="Calibri"/>
                <w:b/>
                <w:bCs/>
                <w:sz w:val="14"/>
              </w:rPr>
              <w:t>Resultados de Egresos</w:t>
            </w:r>
            <w:r>
              <w:rPr>
                <w:rStyle w:val="Refdenotaalpie"/>
                <w:rFonts w:ascii="Calibri" w:eastAsia="Times New Roman" w:hAnsi="Calibri" w:cs="Calibri"/>
                <w:b/>
                <w:bCs/>
                <w:sz w:val="14"/>
              </w:rPr>
              <w:footnoteReference w:id="35"/>
            </w:r>
            <w:r w:rsidRPr="00E44282">
              <w:rPr>
                <w:rFonts w:ascii="Calibri" w:eastAsia="Times New Roman" w:hAnsi="Calibri" w:cs="Calibri"/>
                <w:b/>
                <w:bCs/>
                <w:sz w:val="14"/>
              </w:rPr>
              <w:t xml:space="preserve"> - LDF </w:t>
            </w:r>
          </w:p>
        </w:tc>
      </w:tr>
      <w:tr w:rsidR="00643E12" w:rsidRPr="00E44282" w14:paraId="5856FF71" w14:textId="77777777" w:rsidTr="00643E12">
        <w:trPr>
          <w:trHeight w:val="80"/>
        </w:trPr>
        <w:tc>
          <w:tcPr>
            <w:tcW w:w="5000" w:type="pct"/>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6550659C" w14:textId="77777777" w:rsidR="00643E12" w:rsidRPr="00E44282" w:rsidRDefault="00643E12" w:rsidP="00643E12">
            <w:pPr>
              <w:spacing w:after="0" w:line="240" w:lineRule="auto"/>
              <w:ind w:left="0" w:right="0" w:firstLine="0"/>
              <w:jc w:val="center"/>
              <w:rPr>
                <w:rFonts w:ascii="Calibri" w:eastAsia="Times New Roman" w:hAnsi="Calibri" w:cs="Calibri"/>
                <w:b/>
                <w:bCs/>
                <w:sz w:val="14"/>
              </w:rPr>
            </w:pPr>
            <w:r w:rsidRPr="00E44282">
              <w:rPr>
                <w:rFonts w:ascii="Calibri" w:eastAsia="Times New Roman" w:hAnsi="Calibri" w:cs="Calibri"/>
                <w:b/>
                <w:bCs/>
                <w:sz w:val="14"/>
              </w:rPr>
              <w:t>(PESOS) </w:t>
            </w:r>
          </w:p>
        </w:tc>
      </w:tr>
      <w:tr w:rsidR="001301B3" w:rsidRPr="00E44282" w14:paraId="268899B3" w14:textId="77777777" w:rsidTr="009F398C">
        <w:trPr>
          <w:trHeight w:val="600"/>
        </w:trPr>
        <w:tc>
          <w:tcPr>
            <w:tcW w:w="1015" w:type="pct"/>
            <w:tcBorders>
              <w:top w:val="single" w:sz="4" w:space="0" w:color="auto"/>
              <w:left w:val="single" w:sz="8" w:space="0" w:color="auto"/>
              <w:bottom w:val="single" w:sz="8" w:space="0" w:color="auto"/>
              <w:right w:val="nil"/>
            </w:tcBorders>
            <w:shd w:val="clear" w:color="auto" w:fill="auto"/>
            <w:noWrap/>
            <w:vAlign w:val="center"/>
            <w:hideMark/>
          </w:tcPr>
          <w:p w14:paraId="1C926FDD" w14:textId="77777777" w:rsidR="001301B3" w:rsidRPr="00E44282" w:rsidRDefault="001301B3" w:rsidP="001301B3">
            <w:pPr>
              <w:spacing w:after="0" w:line="240" w:lineRule="auto"/>
              <w:ind w:left="0" w:right="0" w:firstLine="0"/>
              <w:jc w:val="center"/>
              <w:rPr>
                <w:rFonts w:ascii="Calibri" w:eastAsia="Times New Roman" w:hAnsi="Calibri" w:cs="Calibri"/>
                <w:b/>
                <w:bCs/>
                <w:sz w:val="14"/>
              </w:rPr>
            </w:pPr>
            <w:r w:rsidRPr="00E44282">
              <w:rPr>
                <w:rFonts w:ascii="Calibri" w:eastAsia="Times New Roman" w:hAnsi="Calibri" w:cs="Calibri"/>
                <w:b/>
                <w:bCs/>
                <w:sz w:val="14"/>
              </w:rPr>
              <w:t>Concepto (b)</w:t>
            </w:r>
          </w:p>
        </w:tc>
        <w:tc>
          <w:tcPr>
            <w:tcW w:w="797" w:type="pct"/>
            <w:tcBorders>
              <w:top w:val="single" w:sz="8" w:space="0" w:color="auto"/>
              <w:left w:val="single" w:sz="8" w:space="0" w:color="auto"/>
              <w:bottom w:val="single" w:sz="8" w:space="0" w:color="auto"/>
              <w:right w:val="single" w:sz="8" w:space="0" w:color="auto"/>
            </w:tcBorders>
            <w:shd w:val="clear" w:color="000000" w:fill="D9D9D9"/>
            <w:vAlign w:val="center"/>
          </w:tcPr>
          <w:p w14:paraId="38DA34A5" w14:textId="12592E97" w:rsidR="001301B3" w:rsidRPr="001301B3" w:rsidRDefault="001301B3" w:rsidP="00EA67C8">
            <w:pPr>
              <w:spacing w:after="0" w:line="240" w:lineRule="auto"/>
              <w:ind w:left="0" w:right="0" w:firstLine="0"/>
              <w:jc w:val="center"/>
              <w:rPr>
                <w:rFonts w:asciiTheme="minorHAnsi" w:eastAsia="Times New Roman" w:hAnsiTheme="minorHAnsi" w:cstheme="minorHAnsi"/>
                <w:bCs/>
                <w:i/>
                <w:iCs/>
                <w:sz w:val="14"/>
                <w:szCs w:val="14"/>
              </w:rPr>
            </w:pPr>
            <w:r w:rsidRPr="001301B3">
              <w:rPr>
                <w:rFonts w:asciiTheme="minorHAnsi" w:hAnsiTheme="minorHAnsi" w:cstheme="minorHAnsi"/>
                <w:b/>
                <w:bCs/>
                <w:i/>
                <w:iCs/>
                <w:sz w:val="14"/>
                <w:szCs w:val="14"/>
              </w:rPr>
              <w:t>2017</w:t>
            </w:r>
          </w:p>
        </w:tc>
        <w:tc>
          <w:tcPr>
            <w:tcW w:w="797" w:type="pct"/>
            <w:tcBorders>
              <w:top w:val="single" w:sz="8" w:space="0" w:color="auto"/>
              <w:left w:val="nil"/>
              <w:bottom w:val="single" w:sz="8" w:space="0" w:color="auto"/>
              <w:right w:val="single" w:sz="8" w:space="0" w:color="auto"/>
            </w:tcBorders>
            <w:shd w:val="clear" w:color="000000" w:fill="D9D9D9"/>
            <w:vAlign w:val="center"/>
          </w:tcPr>
          <w:p w14:paraId="26228319" w14:textId="4AC84529" w:rsidR="001301B3" w:rsidRPr="001301B3" w:rsidRDefault="001301B3" w:rsidP="001301B3">
            <w:pPr>
              <w:spacing w:after="0" w:line="240" w:lineRule="auto"/>
              <w:ind w:left="0" w:right="0" w:firstLine="0"/>
              <w:jc w:val="center"/>
              <w:rPr>
                <w:rFonts w:asciiTheme="minorHAnsi" w:eastAsia="Times New Roman" w:hAnsiTheme="minorHAnsi" w:cstheme="minorHAnsi"/>
                <w:bCs/>
                <w:i/>
                <w:iCs/>
                <w:sz w:val="14"/>
                <w:szCs w:val="14"/>
              </w:rPr>
            </w:pPr>
            <w:r w:rsidRPr="001301B3">
              <w:rPr>
                <w:rFonts w:asciiTheme="minorHAnsi" w:hAnsiTheme="minorHAnsi" w:cstheme="minorHAnsi"/>
                <w:b/>
                <w:bCs/>
                <w:i/>
                <w:iCs/>
                <w:sz w:val="14"/>
                <w:szCs w:val="14"/>
              </w:rPr>
              <w:t xml:space="preserve">2018 </w:t>
            </w:r>
          </w:p>
        </w:tc>
        <w:tc>
          <w:tcPr>
            <w:tcW w:w="797" w:type="pct"/>
            <w:tcBorders>
              <w:top w:val="single" w:sz="8" w:space="0" w:color="auto"/>
              <w:left w:val="nil"/>
              <w:bottom w:val="single" w:sz="8" w:space="0" w:color="auto"/>
              <w:right w:val="single" w:sz="8" w:space="0" w:color="auto"/>
            </w:tcBorders>
            <w:shd w:val="clear" w:color="000000" w:fill="D9D9D9"/>
            <w:vAlign w:val="center"/>
          </w:tcPr>
          <w:p w14:paraId="150C11CE" w14:textId="5B950FFE" w:rsidR="001301B3" w:rsidRPr="001301B3" w:rsidRDefault="001301B3" w:rsidP="001301B3">
            <w:pPr>
              <w:spacing w:after="0" w:line="240" w:lineRule="auto"/>
              <w:ind w:left="0" w:right="0" w:firstLine="0"/>
              <w:jc w:val="center"/>
              <w:rPr>
                <w:rFonts w:asciiTheme="minorHAnsi" w:eastAsia="Times New Roman" w:hAnsiTheme="minorHAnsi" w:cstheme="minorHAnsi"/>
                <w:b/>
                <w:bCs/>
                <w:i/>
                <w:iCs/>
                <w:sz w:val="14"/>
                <w:szCs w:val="14"/>
              </w:rPr>
            </w:pPr>
            <w:r w:rsidRPr="001301B3">
              <w:rPr>
                <w:rFonts w:asciiTheme="minorHAnsi" w:hAnsiTheme="minorHAnsi" w:cstheme="minorHAnsi"/>
                <w:b/>
                <w:bCs/>
                <w:i/>
                <w:iCs/>
                <w:sz w:val="14"/>
                <w:szCs w:val="14"/>
              </w:rPr>
              <w:t xml:space="preserve">2019 </w:t>
            </w:r>
          </w:p>
        </w:tc>
        <w:tc>
          <w:tcPr>
            <w:tcW w:w="797" w:type="pct"/>
            <w:tcBorders>
              <w:top w:val="single" w:sz="8" w:space="0" w:color="auto"/>
              <w:left w:val="nil"/>
              <w:bottom w:val="single" w:sz="8" w:space="0" w:color="auto"/>
              <w:right w:val="single" w:sz="8" w:space="0" w:color="auto"/>
            </w:tcBorders>
            <w:shd w:val="clear" w:color="000000" w:fill="D9D9D9"/>
            <w:vAlign w:val="center"/>
          </w:tcPr>
          <w:p w14:paraId="0B13B666" w14:textId="19D3FAF3" w:rsidR="001301B3" w:rsidRPr="001301B3" w:rsidRDefault="001301B3" w:rsidP="00EA67C8">
            <w:pPr>
              <w:spacing w:after="0" w:line="240" w:lineRule="auto"/>
              <w:ind w:left="0" w:right="0" w:firstLine="0"/>
              <w:jc w:val="center"/>
              <w:rPr>
                <w:rFonts w:asciiTheme="minorHAnsi" w:eastAsia="Times New Roman" w:hAnsiTheme="minorHAnsi" w:cstheme="minorHAnsi"/>
                <w:b/>
                <w:bCs/>
                <w:i/>
                <w:iCs/>
                <w:sz w:val="14"/>
                <w:szCs w:val="14"/>
              </w:rPr>
            </w:pPr>
            <w:r w:rsidRPr="001301B3">
              <w:rPr>
                <w:rFonts w:asciiTheme="minorHAnsi" w:hAnsiTheme="minorHAnsi" w:cstheme="minorHAnsi"/>
                <w:b/>
                <w:bCs/>
                <w:i/>
                <w:iCs/>
                <w:sz w:val="14"/>
                <w:szCs w:val="14"/>
              </w:rPr>
              <w:t>2020</w:t>
            </w:r>
          </w:p>
        </w:tc>
        <w:tc>
          <w:tcPr>
            <w:tcW w:w="797" w:type="pct"/>
            <w:tcBorders>
              <w:top w:val="single" w:sz="8" w:space="0" w:color="auto"/>
              <w:left w:val="nil"/>
              <w:bottom w:val="single" w:sz="8" w:space="0" w:color="auto"/>
              <w:right w:val="single" w:sz="8" w:space="0" w:color="auto"/>
            </w:tcBorders>
            <w:shd w:val="clear" w:color="000000" w:fill="D9D9D9"/>
            <w:vAlign w:val="center"/>
          </w:tcPr>
          <w:p w14:paraId="0E492121" w14:textId="58F6D614" w:rsidR="001301B3" w:rsidRPr="001301B3" w:rsidRDefault="001301B3" w:rsidP="00EA67C8">
            <w:pPr>
              <w:spacing w:after="0" w:line="240" w:lineRule="auto"/>
              <w:ind w:left="0" w:right="0" w:firstLine="0"/>
              <w:jc w:val="center"/>
              <w:rPr>
                <w:rFonts w:asciiTheme="minorHAnsi" w:eastAsia="Times New Roman" w:hAnsiTheme="minorHAnsi" w:cstheme="minorHAnsi"/>
                <w:b/>
                <w:bCs/>
                <w:i/>
                <w:iCs/>
                <w:sz w:val="14"/>
                <w:szCs w:val="14"/>
              </w:rPr>
            </w:pPr>
            <w:r w:rsidRPr="001301B3">
              <w:rPr>
                <w:rFonts w:asciiTheme="minorHAnsi" w:hAnsiTheme="minorHAnsi" w:cstheme="minorHAnsi"/>
                <w:b/>
                <w:bCs/>
                <w:i/>
                <w:iCs/>
                <w:sz w:val="14"/>
                <w:szCs w:val="14"/>
              </w:rPr>
              <w:t>Año del Ejercicio Vigente</w:t>
            </w:r>
            <w:r w:rsidRPr="001301B3">
              <w:rPr>
                <w:rFonts w:asciiTheme="minorHAnsi" w:hAnsiTheme="minorHAnsi" w:cstheme="minorHAnsi"/>
                <w:b/>
                <w:bCs/>
                <w:sz w:val="14"/>
                <w:szCs w:val="14"/>
                <w:vertAlign w:val="superscript"/>
              </w:rPr>
              <w:t xml:space="preserve"> </w:t>
            </w:r>
            <w:r w:rsidRPr="001301B3">
              <w:rPr>
                <w:rFonts w:asciiTheme="minorHAnsi" w:hAnsiTheme="minorHAnsi" w:cstheme="minorHAnsi"/>
                <w:b/>
                <w:bCs/>
                <w:sz w:val="14"/>
                <w:szCs w:val="14"/>
              </w:rPr>
              <w:t>(2021)</w:t>
            </w:r>
          </w:p>
        </w:tc>
      </w:tr>
      <w:tr w:rsidR="00EA67C8" w:rsidRPr="00E44282" w14:paraId="299E322B" w14:textId="77777777" w:rsidTr="009F398C">
        <w:trPr>
          <w:trHeight w:val="198"/>
        </w:trPr>
        <w:tc>
          <w:tcPr>
            <w:tcW w:w="1015" w:type="pct"/>
            <w:tcBorders>
              <w:top w:val="nil"/>
              <w:left w:val="single" w:sz="8" w:space="0" w:color="auto"/>
              <w:bottom w:val="nil"/>
              <w:right w:val="nil"/>
            </w:tcBorders>
            <w:shd w:val="clear" w:color="auto" w:fill="auto"/>
            <w:noWrap/>
            <w:vAlign w:val="center"/>
            <w:hideMark/>
          </w:tcPr>
          <w:p w14:paraId="617D3008" w14:textId="77777777" w:rsidR="00EA67C8" w:rsidRPr="00911CB7" w:rsidRDefault="00EA67C8" w:rsidP="00EA67C8">
            <w:pPr>
              <w:spacing w:after="0" w:line="240" w:lineRule="auto"/>
              <w:ind w:left="0" w:right="0" w:firstLine="0"/>
              <w:jc w:val="left"/>
              <w:rPr>
                <w:rFonts w:ascii="Calibri" w:eastAsia="Times New Roman" w:hAnsi="Calibri" w:cs="Calibri"/>
                <w:b/>
                <w:bCs/>
                <w:sz w:val="16"/>
              </w:rPr>
            </w:pPr>
            <w:r w:rsidRPr="00911CB7">
              <w:rPr>
                <w:rFonts w:ascii="Calibri" w:hAnsi="Calibri" w:cs="Calibri"/>
                <w:b/>
                <w:bCs/>
                <w:sz w:val="16"/>
              </w:rPr>
              <w:t>1. Gasto No Etiquetado (1=A+B+C+D+E+F+G+H+I)</w:t>
            </w:r>
          </w:p>
        </w:tc>
        <w:tc>
          <w:tcPr>
            <w:tcW w:w="797" w:type="pct"/>
            <w:tcBorders>
              <w:top w:val="nil"/>
              <w:left w:val="single" w:sz="8" w:space="0" w:color="auto"/>
              <w:bottom w:val="nil"/>
              <w:right w:val="single" w:sz="8" w:space="0" w:color="auto"/>
            </w:tcBorders>
            <w:shd w:val="clear" w:color="auto" w:fill="auto"/>
            <w:vAlign w:val="center"/>
          </w:tcPr>
          <w:p w14:paraId="1AA8921A" w14:textId="46578F51" w:rsidR="00EA67C8" w:rsidRPr="00EA67C8" w:rsidRDefault="00EA67C8" w:rsidP="00EA67C8">
            <w:pPr>
              <w:spacing w:after="0" w:line="240" w:lineRule="auto"/>
              <w:ind w:left="0" w:right="0" w:firstLine="0"/>
              <w:jc w:val="center"/>
              <w:rPr>
                <w:rFonts w:asciiTheme="minorHAnsi" w:hAnsiTheme="minorHAnsi" w:cstheme="minorHAnsi"/>
                <w:b/>
                <w:sz w:val="14"/>
                <w:szCs w:val="14"/>
              </w:rPr>
            </w:pPr>
            <w:r w:rsidRPr="00EA67C8">
              <w:rPr>
                <w:rFonts w:ascii="Calibri" w:hAnsi="Calibri"/>
                <w:b/>
                <w:bCs/>
                <w:sz w:val="14"/>
                <w:szCs w:val="14"/>
              </w:rPr>
              <w:t xml:space="preserve"> $    5,259,077,105.76 </w:t>
            </w:r>
          </w:p>
        </w:tc>
        <w:tc>
          <w:tcPr>
            <w:tcW w:w="797" w:type="pct"/>
            <w:tcBorders>
              <w:top w:val="nil"/>
              <w:left w:val="nil"/>
              <w:bottom w:val="nil"/>
              <w:right w:val="single" w:sz="8" w:space="0" w:color="auto"/>
            </w:tcBorders>
            <w:shd w:val="clear" w:color="auto" w:fill="auto"/>
            <w:vAlign w:val="center"/>
          </w:tcPr>
          <w:p w14:paraId="4FF9B833" w14:textId="398C8C8E"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b/>
                <w:bCs/>
                <w:sz w:val="14"/>
                <w:szCs w:val="14"/>
              </w:rPr>
              <w:t xml:space="preserve"> $    5,224,057,537.54 </w:t>
            </w:r>
          </w:p>
        </w:tc>
        <w:tc>
          <w:tcPr>
            <w:tcW w:w="797" w:type="pct"/>
            <w:tcBorders>
              <w:top w:val="nil"/>
              <w:left w:val="single" w:sz="8" w:space="0" w:color="auto"/>
              <w:bottom w:val="nil"/>
              <w:right w:val="single" w:sz="8" w:space="0" w:color="auto"/>
            </w:tcBorders>
            <w:shd w:val="clear" w:color="auto" w:fill="auto"/>
            <w:vAlign w:val="center"/>
          </w:tcPr>
          <w:p w14:paraId="3A1C64AE" w14:textId="6F02260D"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b/>
                <w:bCs/>
                <w:sz w:val="14"/>
                <w:szCs w:val="14"/>
              </w:rPr>
              <w:t xml:space="preserve"> $    5,193,501,716.60 </w:t>
            </w:r>
          </w:p>
        </w:tc>
        <w:tc>
          <w:tcPr>
            <w:tcW w:w="797" w:type="pct"/>
            <w:tcBorders>
              <w:top w:val="nil"/>
              <w:left w:val="nil"/>
              <w:bottom w:val="nil"/>
              <w:right w:val="single" w:sz="8" w:space="0" w:color="auto"/>
            </w:tcBorders>
            <w:shd w:val="clear" w:color="auto" w:fill="auto"/>
            <w:vAlign w:val="center"/>
          </w:tcPr>
          <w:p w14:paraId="6E4F2D1E" w14:textId="3D6B16C0"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b/>
                <w:bCs/>
                <w:sz w:val="14"/>
                <w:szCs w:val="14"/>
              </w:rPr>
              <w:t xml:space="preserve"> $    5,860,662,537.19 </w:t>
            </w:r>
          </w:p>
        </w:tc>
        <w:tc>
          <w:tcPr>
            <w:tcW w:w="797" w:type="pct"/>
            <w:tcBorders>
              <w:top w:val="nil"/>
              <w:left w:val="nil"/>
              <w:bottom w:val="nil"/>
              <w:right w:val="single" w:sz="8" w:space="0" w:color="auto"/>
            </w:tcBorders>
            <w:shd w:val="clear" w:color="auto" w:fill="auto"/>
            <w:vAlign w:val="center"/>
          </w:tcPr>
          <w:p w14:paraId="6E82C3CB" w14:textId="559F4486"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b/>
                <w:bCs/>
                <w:sz w:val="14"/>
                <w:szCs w:val="14"/>
              </w:rPr>
              <w:t xml:space="preserve"> $    4,759,264,851.77 </w:t>
            </w:r>
          </w:p>
        </w:tc>
      </w:tr>
      <w:tr w:rsidR="00EA67C8" w:rsidRPr="00E44282" w14:paraId="4C7219DE" w14:textId="77777777" w:rsidTr="009F398C">
        <w:trPr>
          <w:trHeight w:val="152"/>
        </w:trPr>
        <w:tc>
          <w:tcPr>
            <w:tcW w:w="1015" w:type="pct"/>
            <w:tcBorders>
              <w:top w:val="nil"/>
              <w:left w:val="single" w:sz="8" w:space="0" w:color="auto"/>
              <w:bottom w:val="nil"/>
              <w:right w:val="nil"/>
            </w:tcBorders>
            <w:shd w:val="clear" w:color="auto" w:fill="auto"/>
            <w:noWrap/>
            <w:vAlign w:val="center"/>
            <w:hideMark/>
          </w:tcPr>
          <w:p w14:paraId="34F752FE" w14:textId="77777777" w:rsidR="00EA67C8" w:rsidRPr="00911CB7" w:rsidRDefault="00EA67C8" w:rsidP="00EA67C8">
            <w:pPr>
              <w:spacing w:after="0" w:line="240" w:lineRule="auto"/>
              <w:ind w:left="0" w:right="0" w:firstLine="0"/>
              <w:jc w:val="left"/>
              <w:rPr>
                <w:rFonts w:ascii="Calibri" w:eastAsia="Times New Roman" w:hAnsi="Calibri" w:cs="Calibri"/>
                <w:sz w:val="16"/>
              </w:rPr>
            </w:pPr>
            <w:r w:rsidRPr="00911CB7">
              <w:rPr>
                <w:rFonts w:ascii="Calibri" w:hAnsi="Calibri" w:cs="Calibri"/>
                <w:sz w:val="16"/>
              </w:rPr>
              <w:t>A.    Servicios Personales</w:t>
            </w:r>
          </w:p>
        </w:tc>
        <w:tc>
          <w:tcPr>
            <w:tcW w:w="797" w:type="pct"/>
            <w:tcBorders>
              <w:top w:val="nil"/>
              <w:left w:val="single" w:sz="8" w:space="0" w:color="auto"/>
              <w:bottom w:val="nil"/>
              <w:right w:val="single" w:sz="8" w:space="0" w:color="auto"/>
            </w:tcBorders>
            <w:shd w:val="clear" w:color="auto" w:fill="auto"/>
            <w:vAlign w:val="center"/>
          </w:tcPr>
          <w:p w14:paraId="0F37BD08" w14:textId="64E7F745"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1,615,981,201.75 </w:t>
            </w:r>
          </w:p>
        </w:tc>
        <w:tc>
          <w:tcPr>
            <w:tcW w:w="797" w:type="pct"/>
            <w:tcBorders>
              <w:top w:val="nil"/>
              <w:left w:val="nil"/>
              <w:bottom w:val="nil"/>
              <w:right w:val="single" w:sz="8" w:space="0" w:color="auto"/>
            </w:tcBorders>
            <w:shd w:val="clear" w:color="auto" w:fill="auto"/>
            <w:vAlign w:val="center"/>
          </w:tcPr>
          <w:p w14:paraId="685B9ED1" w14:textId="2C6DE475"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Calibri" w:hAnsi="Calibri"/>
                <w:sz w:val="14"/>
                <w:szCs w:val="14"/>
              </w:rPr>
              <w:t xml:space="preserve">       1,520,591,321.02 </w:t>
            </w:r>
          </w:p>
        </w:tc>
        <w:tc>
          <w:tcPr>
            <w:tcW w:w="797" w:type="pct"/>
            <w:tcBorders>
              <w:top w:val="nil"/>
              <w:left w:val="nil"/>
              <w:bottom w:val="nil"/>
              <w:right w:val="single" w:sz="8" w:space="0" w:color="auto"/>
            </w:tcBorders>
            <w:shd w:val="clear" w:color="auto" w:fill="auto"/>
            <w:vAlign w:val="bottom"/>
          </w:tcPr>
          <w:p w14:paraId="1DE899A2" w14:textId="1599932C"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Calibri" w:hAnsi="Calibri"/>
                <w:sz w:val="14"/>
                <w:szCs w:val="14"/>
              </w:rPr>
              <w:t xml:space="preserve">       1,532,763,234.03 </w:t>
            </w:r>
          </w:p>
        </w:tc>
        <w:tc>
          <w:tcPr>
            <w:tcW w:w="797" w:type="pct"/>
            <w:tcBorders>
              <w:top w:val="nil"/>
              <w:left w:val="nil"/>
              <w:bottom w:val="nil"/>
              <w:right w:val="single" w:sz="8" w:space="0" w:color="auto"/>
            </w:tcBorders>
            <w:shd w:val="clear" w:color="auto" w:fill="auto"/>
            <w:vAlign w:val="bottom"/>
          </w:tcPr>
          <w:p w14:paraId="7F5AB04B" w14:textId="5391BCB3"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rPr>
            </w:pPr>
            <w:r w:rsidRPr="00EA67C8">
              <w:rPr>
                <w:rFonts w:ascii="Calibri" w:hAnsi="Calibri"/>
                <w:sz w:val="14"/>
                <w:szCs w:val="14"/>
              </w:rPr>
              <w:t xml:space="preserve">       1,553,050,366.36 </w:t>
            </w:r>
          </w:p>
        </w:tc>
        <w:tc>
          <w:tcPr>
            <w:tcW w:w="797" w:type="pct"/>
            <w:tcBorders>
              <w:top w:val="nil"/>
              <w:left w:val="nil"/>
              <w:bottom w:val="nil"/>
              <w:right w:val="single" w:sz="8" w:space="0" w:color="auto"/>
            </w:tcBorders>
            <w:shd w:val="clear" w:color="auto" w:fill="auto"/>
            <w:vAlign w:val="bottom"/>
          </w:tcPr>
          <w:p w14:paraId="552A2248" w14:textId="582F6D9A"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rPr>
            </w:pPr>
            <w:r w:rsidRPr="00EA67C8">
              <w:rPr>
                <w:rFonts w:ascii="Calibri" w:hAnsi="Calibri"/>
                <w:sz w:val="14"/>
                <w:szCs w:val="14"/>
              </w:rPr>
              <w:t xml:space="preserve">       1,184,051,141.71 </w:t>
            </w:r>
          </w:p>
        </w:tc>
      </w:tr>
      <w:tr w:rsidR="00EA67C8" w:rsidRPr="00E44282" w14:paraId="243965C3"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50574133"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B.    Materiales y Suministros</w:t>
            </w:r>
          </w:p>
        </w:tc>
        <w:tc>
          <w:tcPr>
            <w:tcW w:w="797" w:type="pct"/>
            <w:tcBorders>
              <w:top w:val="nil"/>
              <w:left w:val="single" w:sz="8" w:space="0" w:color="auto"/>
              <w:bottom w:val="nil"/>
              <w:right w:val="single" w:sz="8" w:space="0" w:color="auto"/>
            </w:tcBorders>
            <w:shd w:val="clear" w:color="auto" w:fill="auto"/>
            <w:vAlign w:val="center"/>
          </w:tcPr>
          <w:p w14:paraId="3E6D1C6A" w14:textId="5F04CB3C"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638,516,941.97 </w:t>
            </w:r>
          </w:p>
        </w:tc>
        <w:tc>
          <w:tcPr>
            <w:tcW w:w="797" w:type="pct"/>
            <w:tcBorders>
              <w:top w:val="nil"/>
              <w:left w:val="nil"/>
              <w:bottom w:val="nil"/>
              <w:right w:val="single" w:sz="8" w:space="0" w:color="auto"/>
            </w:tcBorders>
            <w:shd w:val="clear" w:color="auto" w:fill="auto"/>
            <w:vAlign w:val="center"/>
          </w:tcPr>
          <w:p w14:paraId="7AE7F502" w14:textId="4BF981DB"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667,135,189.58 </w:t>
            </w:r>
          </w:p>
        </w:tc>
        <w:tc>
          <w:tcPr>
            <w:tcW w:w="797" w:type="pct"/>
            <w:tcBorders>
              <w:top w:val="nil"/>
              <w:left w:val="nil"/>
              <w:bottom w:val="nil"/>
              <w:right w:val="single" w:sz="8" w:space="0" w:color="auto"/>
            </w:tcBorders>
            <w:shd w:val="clear" w:color="auto" w:fill="auto"/>
            <w:vAlign w:val="bottom"/>
          </w:tcPr>
          <w:p w14:paraId="2FAF3A26" w14:textId="5F4EFF29"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725,205,694.19 </w:t>
            </w:r>
          </w:p>
        </w:tc>
        <w:tc>
          <w:tcPr>
            <w:tcW w:w="797" w:type="pct"/>
            <w:tcBorders>
              <w:top w:val="nil"/>
              <w:left w:val="nil"/>
              <w:bottom w:val="nil"/>
              <w:right w:val="single" w:sz="8" w:space="0" w:color="auto"/>
            </w:tcBorders>
            <w:shd w:val="clear" w:color="auto" w:fill="auto"/>
            <w:vAlign w:val="bottom"/>
          </w:tcPr>
          <w:p w14:paraId="70569759" w14:textId="2D9EBD5B"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765,577,186.18 </w:t>
            </w:r>
          </w:p>
        </w:tc>
        <w:tc>
          <w:tcPr>
            <w:tcW w:w="797" w:type="pct"/>
            <w:tcBorders>
              <w:top w:val="nil"/>
              <w:left w:val="nil"/>
              <w:bottom w:val="nil"/>
              <w:right w:val="single" w:sz="8" w:space="0" w:color="auto"/>
            </w:tcBorders>
            <w:shd w:val="clear" w:color="auto" w:fill="auto"/>
            <w:vAlign w:val="bottom"/>
          </w:tcPr>
          <w:p w14:paraId="44F91F7A" w14:textId="64E0E293"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698,917,585.61 </w:t>
            </w:r>
          </w:p>
        </w:tc>
      </w:tr>
      <w:tr w:rsidR="00EA67C8" w:rsidRPr="00E44282" w14:paraId="06DA883C"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4901A688"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C.    Servicios Generales</w:t>
            </w:r>
          </w:p>
        </w:tc>
        <w:tc>
          <w:tcPr>
            <w:tcW w:w="797" w:type="pct"/>
            <w:tcBorders>
              <w:top w:val="nil"/>
              <w:left w:val="single" w:sz="8" w:space="0" w:color="auto"/>
              <w:bottom w:val="nil"/>
              <w:right w:val="single" w:sz="8" w:space="0" w:color="auto"/>
            </w:tcBorders>
            <w:shd w:val="clear" w:color="auto" w:fill="auto"/>
            <w:vAlign w:val="center"/>
          </w:tcPr>
          <w:p w14:paraId="5F5E8E30" w14:textId="0078E9D5"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1,320,839,764.84 </w:t>
            </w:r>
          </w:p>
        </w:tc>
        <w:tc>
          <w:tcPr>
            <w:tcW w:w="797" w:type="pct"/>
            <w:tcBorders>
              <w:top w:val="nil"/>
              <w:left w:val="nil"/>
              <w:bottom w:val="nil"/>
              <w:right w:val="single" w:sz="8" w:space="0" w:color="auto"/>
            </w:tcBorders>
            <w:shd w:val="clear" w:color="auto" w:fill="auto"/>
            <w:vAlign w:val="center"/>
          </w:tcPr>
          <w:p w14:paraId="4981BF06" w14:textId="155D6821"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1,364,611,897.69 </w:t>
            </w:r>
          </w:p>
        </w:tc>
        <w:tc>
          <w:tcPr>
            <w:tcW w:w="797" w:type="pct"/>
            <w:tcBorders>
              <w:top w:val="nil"/>
              <w:left w:val="nil"/>
              <w:bottom w:val="nil"/>
              <w:right w:val="single" w:sz="8" w:space="0" w:color="auto"/>
            </w:tcBorders>
            <w:shd w:val="clear" w:color="auto" w:fill="auto"/>
            <w:vAlign w:val="bottom"/>
          </w:tcPr>
          <w:p w14:paraId="118A1F20" w14:textId="64914F7A"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1,479,346,715.47 </w:t>
            </w:r>
          </w:p>
        </w:tc>
        <w:tc>
          <w:tcPr>
            <w:tcW w:w="797" w:type="pct"/>
            <w:tcBorders>
              <w:top w:val="nil"/>
              <w:left w:val="nil"/>
              <w:bottom w:val="nil"/>
              <w:right w:val="single" w:sz="8" w:space="0" w:color="auto"/>
            </w:tcBorders>
            <w:shd w:val="clear" w:color="auto" w:fill="auto"/>
            <w:vAlign w:val="bottom"/>
          </w:tcPr>
          <w:p w14:paraId="7AD8CF36" w14:textId="44D520AD"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1,416,056,123.03 </w:t>
            </w:r>
          </w:p>
        </w:tc>
        <w:tc>
          <w:tcPr>
            <w:tcW w:w="797" w:type="pct"/>
            <w:tcBorders>
              <w:top w:val="nil"/>
              <w:left w:val="nil"/>
              <w:bottom w:val="nil"/>
              <w:right w:val="single" w:sz="8" w:space="0" w:color="auto"/>
            </w:tcBorders>
            <w:shd w:val="clear" w:color="auto" w:fill="auto"/>
            <w:vAlign w:val="bottom"/>
          </w:tcPr>
          <w:p w14:paraId="6A923A7C" w14:textId="7D71E14A"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1,298,671,441.57 </w:t>
            </w:r>
          </w:p>
        </w:tc>
      </w:tr>
      <w:tr w:rsidR="00EA67C8" w:rsidRPr="00E44282" w14:paraId="6023167E" w14:textId="77777777" w:rsidTr="009F398C">
        <w:trPr>
          <w:trHeight w:val="491"/>
        </w:trPr>
        <w:tc>
          <w:tcPr>
            <w:tcW w:w="1015" w:type="pct"/>
            <w:tcBorders>
              <w:top w:val="nil"/>
              <w:left w:val="single" w:sz="8" w:space="0" w:color="auto"/>
              <w:bottom w:val="nil"/>
              <w:right w:val="nil"/>
            </w:tcBorders>
            <w:shd w:val="clear" w:color="auto" w:fill="auto"/>
            <w:noWrap/>
            <w:vAlign w:val="center"/>
            <w:hideMark/>
          </w:tcPr>
          <w:p w14:paraId="08A90977"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D.    Transferencias, Asignaciones, Subsidios y Otras Ayudas</w:t>
            </w:r>
          </w:p>
        </w:tc>
        <w:tc>
          <w:tcPr>
            <w:tcW w:w="797" w:type="pct"/>
            <w:tcBorders>
              <w:top w:val="nil"/>
              <w:left w:val="single" w:sz="8" w:space="0" w:color="auto"/>
              <w:bottom w:val="nil"/>
              <w:right w:val="single" w:sz="8" w:space="0" w:color="auto"/>
            </w:tcBorders>
            <w:shd w:val="clear" w:color="auto" w:fill="auto"/>
            <w:vAlign w:val="center"/>
          </w:tcPr>
          <w:p w14:paraId="57DCDF63" w14:textId="7337AA66"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672,458,052.15 </w:t>
            </w:r>
          </w:p>
        </w:tc>
        <w:tc>
          <w:tcPr>
            <w:tcW w:w="797" w:type="pct"/>
            <w:tcBorders>
              <w:top w:val="nil"/>
              <w:left w:val="nil"/>
              <w:bottom w:val="nil"/>
              <w:right w:val="single" w:sz="8" w:space="0" w:color="auto"/>
            </w:tcBorders>
            <w:shd w:val="clear" w:color="auto" w:fill="auto"/>
            <w:vAlign w:val="center"/>
          </w:tcPr>
          <w:p w14:paraId="4F72CBE7" w14:textId="0B69E050"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674,550,673.36 </w:t>
            </w:r>
          </w:p>
        </w:tc>
        <w:tc>
          <w:tcPr>
            <w:tcW w:w="797" w:type="pct"/>
            <w:tcBorders>
              <w:top w:val="nil"/>
              <w:left w:val="nil"/>
              <w:bottom w:val="nil"/>
              <w:right w:val="single" w:sz="8" w:space="0" w:color="auto"/>
            </w:tcBorders>
            <w:shd w:val="clear" w:color="auto" w:fill="auto"/>
            <w:vAlign w:val="bottom"/>
          </w:tcPr>
          <w:p w14:paraId="02054F30" w14:textId="5D38F59F"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692,790,185.92 </w:t>
            </w:r>
          </w:p>
        </w:tc>
        <w:tc>
          <w:tcPr>
            <w:tcW w:w="797" w:type="pct"/>
            <w:tcBorders>
              <w:top w:val="nil"/>
              <w:left w:val="nil"/>
              <w:bottom w:val="nil"/>
              <w:right w:val="single" w:sz="8" w:space="0" w:color="auto"/>
            </w:tcBorders>
            <w:shd w:val="clear" w:color="auto" w:fill="auto"/>
            <w:vAlign w:val="bottom"/>
          </w:tcPr>
          <w:p w14:paraId="20BB97FE" w14:textId="777B250A"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988,374,590.97 </w:t>
            </w:r>
          </w:p>
        </w:tc>
        <w:tc>
          <w:tcPr>
            <w:tcW w:w="797" w:type="pct"/>
            <w:tcBorders>
              <w:top w:val="nil"/>
              <w:left w:val="nil"/>
              <w:bottom w:val="nil"/>
              <w:right w:val="single" w:sz="8" w:space="0" w:color="auto"/>
            </w:tcBorders>
            <w:shd w:val="clear" w:color="auto" w:fill="auto"/>
            <w:vAlign w:val="bottom"/>
          </w:tcPr>
          <w:p w14:paraId="57C29D8D" w14:textId="69522A40"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649,118,740.59 </w:t>
            </w:r>
          </w:p>
        </w:tc>
      </w:tr>
      <w:tr w:rsidR="00EA67C8" w:rsidRPr="00E44282" w14:paraId="4AB93E48"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3D22CBAC"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E.    Bienes Muebles, Inmuebles e Intangibles</w:t>
            </w:r>
          </w:p>
        </w:tc>
        <w:tc>
          <w:tcPr>
            <w:tcW w:w="797" w:type="pct"/>
            <w:tcBorders>
              <w:top w:val="nil"/>
              <w:left w:val="single" w:sz="8" w:space="0" w:color="auto"/>
              <w:bottom w:val="nil"/>
              <w:right w:val="single" w:sz="8" w:space="0" w:color="auto"/>
            </w:tcBorders>
            <w:shd w:val="clear" w:color="auto" w:fill="auto"/>
            <w:vAlign w:val="center"/>
          </w:tcPr>
          <w:p w14:paraId="7AEC4E89" w14:textId="77F265FB"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340,105,816.65 </w:t>
            </w:r>
          </w:p>
        </w:tc>
        <w:tc>
          <w:tcPr>
            <w:tcW w:w="797" w:type="pct"/>
            <w:tcBorders>
              <w:top w:val="nil"/>
              <w:left w:val="nil"/>
              <w:bottom w:val="nil"/>
              <w:right w:val="single" w:sz="8" w:space="0" w:color="auto"/>
            </w:tcBorders>
            <w:shd w:val="clear" w:color="auto" w:fill="auto"/>
            <w:vAlign w:val="center"/>
          </w:tcPr>
          <w:p w14:paraId="568DE1CB" w14:textId="7B86EAF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87,208,125.14 </w:t>
            </w:r>
          </w:p>
        </w:tc>
        <w:tc>
          <w:tcPr>
            <w:tcW w:w="797" w:type="pct"/>
            <w:tcBorders>
              <w:top w:val="nil"/>
              <w:left w:val="nil"/>
              <w:bottom w:val="nil"/>
              <w:right w:val="single" w:sz="8" w:space="0" w:color="auto"/>
            </w:tcBorders>
            <w:shd w:val="clear" w:color="auto" w:fill="auto"/>
            <w:vAlign w:val="bottom"/>
          </w:tcPr>
          <w:p w14:paraId="1C1C04B0" w14:textId="058BD6C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65,045,021.35 </w:t>
            </w:r>
          </w:p>
        </w:tc>
        <w:tc>
          <w:tcPr>
            <w:tcW w:w="797" w:type="pct"/>
            <w:tcBorders>
              <w:top w:val="nil"/>
              <w:left w:val="nil"/>
              <w:bottom w:val="nil"/>
              <w:right w:val="single" w:sz="8" w:space="0" w:color="auto"/>
            </w:tcBorders>
            <w:shd w:val="clear" w:color="auto" w:fill="auto"/>
            <w:vAlign w:val="bottom"/>
          </w:tcPr>
          <w:p w14:paraId="79EC828A" w14:textId="303A3A12"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64,007,788.01 </w:t>
            </w:r>
          </w:p>
        </w:tc>
        <w:tc>
          <w:tcPr>
            <w:tcW w:w="797" w:type="pct"/>
            <w:tcBorders>
              <w:top w:val="nil"/>
              <w:left w:val="nil"/>
              <w:bottom w:val="nil"/>
              <w:right w:val="single" w:sz="8" w:space="0" w:color="auto"/>
            </w:tcBorders>
            <w:shd w:val="clear" w:color="auto" w:fill="auto"/>
            <w:vAlign w:val="bottom"/>
          </w:tcPr>
          <w:p w14:paraId="0158E797" w14:textId="5C6C5F6E"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highlight w:val="yellow"/>
              </w:rPr>
            </w:pPr>
            <w:r w:rsidRPr="00EA67C8">
              <w:rPr>
                <w:rFonts w:ascii="Calibri" w:hAnsi="Calibri"/>
                <w:sz w:val="14"/>
                <w:szCs w:val="14"/>
              </w:rPr>
              <w:t xml:space="preserve">             46,190,795.60 </w:t>
            </w:r>
          </w:p>
        </w:tc>
      </w:tr>
      <w:tr w:rsidR="00EA67C8" w:rsidRPr="00E44282" w14:paraId="17702225"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3F97335D"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F.     Inversión Pública</w:t>
            </w:r>
          </w:p>
        </w:tc>
        <w:tc>
          <w:tcPr>
            <w:tcW w:w="797" w:type="pct"/>
            <w:tcBorders>
              <w:top w:val="nil"/>
              <w:left w:val="single" w:sz="8" w:space="0" w:color="auto"/>
              <w:bottom w:val="nil"/>
              <w:right w:val="single" w:sz="8" w:space="0" w:color="auto"/>
            </w:tcBorders>
            <w:shd w:val="clear" w:color="auto" w:fill="auto"/>
            <w:vAlign w:val="center"/>
          </w:tcPr>
          <w:p w14:paraId="269A489C" w14:textId="459F2BA4"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329,883,560.71 </w:t>
            </w:r>
          </w:p>
        </w:tc>
        <w:tc>
          <w:tcPr>
            <w:tcW w:w="797" w:type="pct"/>
            <w:tcBorders>
              <w:top w:val="nil"/>
              <w:left w:val="nil"/>
              <w:bottom w:val="nil"/>
              <w:right w:val="single" w:sz="8" w:space="0" w:color="auto"/>
            </w:tcBorders>
            <w:shd w:val="clear" w:color="auto" w:fill="auto"/>
            <w:vAlign w:val="center"/>
          </w:tcPr>
          <w:p w14:paraId="07E049A3" w14:textId="495022E3"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Calibri" w:hAnsi="Calibri"/>
                <w:sz w:val="14"/>
                <w:szCs w:val="14"/>
              </w:rPr>
              <w:t xml:space="preserve">           598,270,693.31 </w:t>
            </w:r>
          </w:p>
        </w:tc>
        <w:tc>
          <w:tcPr>
            <w:tcW w:w="797" w:type="pct"/>
            <w:tcBorders>
              <w:top w:val="nil"/>
              <w:left w:val="nil"/>
              <w:bottom w:val="nil"/>
              <w:right w:val="single" w:sz="8" w:space="0" w:color="auto"/>
            </w:tcBorders>
            <w:shd w:val="clear" w:color="auto" w:fill="auto"/>
            <w:vAlign w:val="bottom"/>
          </w:tcPr>
          <w:p w14:paraId="4275B833" w14:textId="0523B08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Calibri" w:hAnsi="Calibri"/>
                <w:sz w:val="14"/>
                <w:szCs w:val="14"/>
              </w:rPr>
              <w:t xml:space="preserve">           454,223,818.46 </w:t>
            </w:r>
          </w:p>
        </w:tc>
        <w:tc>
          <w:tcPr>
            <w:tcW w:w="797" w:type="pct"/>
            <w:tcBorders>
              <w:top w:val="nil"/>
              <w:left w:val="nil"/>
              <w:bottom w:val="nil"/>
              <w:right w:val="single" w:sz="8" w:space="0" w:color="auto"/>
            </w:tcBorders>
            <w:shd w:val="clear" w:color="auto" w:fill="auto"/>
            <w:vAlign w:val="bottom"/>
          </w:tcPr>
          <w:p w14:paraId="39284908" w14:textId="7849C1D7"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rPr>
            </w:pPr>
            <w:r w:rsidRPr="00EA67C8">
              <w:rPr>
                <w:rFonts w:ascii="Calibri" w:hAnsi="Calibri"/>
                <w:sz w:val="14"/>
                <w:szCs w:val="14"/>
              </w:rPr>
              <w:t xml:space="preserve">           975,948,211.65 </w:t>
            </w:r>
          </w:p>
        </w:tc>
        <w:tc>
          <w:tcPr>
            <w:tcW w:w="797" w:type="pct"/>
            <w:tcBorders>
              <w:top w:val="nil"/>
              <w:left w:val="nil"/>
              <w:bottom w:val="nil"/>
              <w:right w:val="single" w:sz="8" w:space="0" w:color="auto"/>
            </w:tcBorders>
            <w:shd w:val="clear" w:color="auto" w:fill="auto"/>
            <w:vAlign w:val="bottom"/>
          </w:tcPr>
          <w:p w14:paraId="59867CD7" w14:textId="12F6E393" w:rsidR="00EA67C8" w:rsidRPr="00EA67C8" w:rsidRDefault="00EA67C8" w:rsidP="00EA67C8">
            <w:pPr>
              <w:spacing w:after="0" w:line="240" w:lineRule="auto"/>
              <w:ind w:left="0" w:right="0" w:firstLine="0"/>
              <w:jc w:val="center"/>
              <w:rPr>
                <w:rFonts w:asciiTheme="minorHAnsi" w:eastAsia="Times New Roman" w:hAnsiTheme="minorHAnsi" w:cstheme="minorHAnsi"/>
                <w:sz w:val="14"/>
                <w:szCs w:val="14"/>
              </w:rPr>
            </w:pPr>
            <w:r w:rsidRPr="00EA67C8">
              <w:rPr>
                <w:rFonts w:ascii="Calibri" w:hAnsi="Calibri"/>
                <w:sz w:val="14"/>
                <w:szCs w:val="14"/>
              </w:rPr>
              <w:t xml:space="preserve">           727,926,503.41 </w:t>
            </w:r>
          </w:p>
        </w:tc>
      </w:tr>
      <w:tr w:rsidR="0031719E" w:rsidRPr="00E44282" w14:paraId="05CE23F4"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43DA9758" w14:textId="77777777" w:rsidR="0031719E" w:rsidRPr="00911CB7" w:rsidRDefault="0031719E" w:rsidP="0031719E">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G.    Inversiones Financieras y Otras Provisiones</w:t>
            </w:r>
          </w:p>
        </w:tc>
        <w:tc>
          <w:tcPr>
            <w:tcW w:w="797" w:type="pct"/>
            <w:tcBorders>
              <w:top w:val="nil"/>
              <w:left w:val="single" w:sz="8" w:space="0" w:color="auto"/>
              <w:bottom w:val="nil"/>
              <w:right w:val="single" w:sz="8" w:space="0" w:color="auto"/>
            </w:tcBorders>
            <w:shd w:val="clear" w:color="auto" w:fill="auto"/>
            <w:vAlign w:val="center"/>
          </w:tcPr>
          <w:p w14:paraId="33ECE3C3" w14:textId="381E5962" w:rsidR="0031719E" w:rsidRPr="00EA67C8" w:rsidRDefault="0031719E" w:rsidP="0031719E">
            <w:pPr>
              <w:spacing w:after="0" w:line="240" w:lineRule="auto"/>
              <w:ind w:left="0" w:right="0" w:firstLine="0"/>
              <w:jc w:val="center"/>
              <w:rPr>
                <w:rFonts w:ascii="Calibri" w:hAnsi="Calibri" w:cs="Calibri"/>
                <w:sz w:val="14"/>
                <w:szCs w:val="14"/>
              </w:rPr>
            </w:pPr>
            <w:r w:rsidRPr="00EA67C8">
              <w:rPr>
                <w:rFonts w:ascii="Calibri" w:hAnsi="Calibri" w:cs="Calibri"/>
                <w:sz w:val="14"/>
                <w:szCs w:val="14"/>
              </w:rPr>
              <w:t xml:space="preserve">                                     -   </w:t>
            </w:r>
          </w:p>
        </w:tc>
        <w:tc>
          <w:tcPr>
            <w:tcW w:w="797" w:type="pct"/>
            <w:tcBorders>
              <w:top w:val="nil"/>
              <w:left w:val="nil"/>
              <w:bottom w:val="nil"/>
              <w:right w:val="single" w:sz="8" w:space="0" w:color="auto"/>
            </w:tcBorders>
            <w:shd w:val="clear" w:color="auto" w:fill="auto"/>
            <w:vAlign w:val="center"/>
          </w:tcPr>
          <w:p w14:paraId="21EA6CAF" w14:textId="666E0435" w:rsidR="0031719E" w:rsidRPr="00EA67C8" w:rsidRDefault="0031719E" w:rsidP="0031719E">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cs="Calibri"/>
                <w:sz w:val="14"/>
                <w:szCs w:val="14"/>
              </w:rPr>
              <w:t xml:space="preserve">                                     -   </w:t>
            </w:r>
          </w:p>
        </w:tc>
        <w:tc>
          <w:tcPr>
            <w:tcW w:w="797" w:type="pct"/>
            <w:tcBorders>
              <w:top w:val="nil"/>
              <w:left w:val="nil"/>
              <w:bottom w:val="nil"/>
              <w:right w:val="single" w:sz="8" w:space="0" w:color="auto"/>
            </w:tcBorders>
            <w:shd w:val="clear" w:color="auto" w:fill="auto"/>
            <w:vAlign w:val="center"/>
          </w:tcPr>
          <w:p w14:paraId="39583BEF" w14:textId="2BDE2D52" w:rsidR="0031719E" w:rsidRPr="00EA67C8" w:rsidRDefault="0031719E" w:rsidP="0031719E">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cs="Calibri"/>
                <w:sz w:val="14"/>
                <w:szCs w:val="14"/>
              </w:rPr>
              <w:t xml:space="preserve">                                     -   </w:t>
            </w:r>
          </w:p>
        </w:tc>
        <w:tc>
          <w:tcPr>
            <w:tcW w:w="797" w:type="pct"/>
            <w:tcBorders>
              <w:top w:val="nil"/>
              <w:left w:val="nil"/>
              <w:bottom w:val="nil"/>
              <w:right w:val="single" w:sz="8" w:space="0" w:color="auto"/>
            </w:tcBorders>
            <w:shd w:val="clear" w:color="auto" w:fill="auto"/>
            <w:vAlign w:val="center"/>
          </w:tcPr>
          <w:p w14:paraId="090008CF" w14:textId="3662E95B" w:rsidR="0031719E" w:rsidRPr="00EA67C8" w:rsidRDefault="0031719E" w:rsidP="0031719E">
            <w:pPr>
              <w:spacing w:after="0" w:line="240" w:lineRule="auto"/>
              <w:ind w:left="0" w:right="0" w:firstLine="0"/>
              <w:jc w:val="center"/>
              <w:rPr>
                <w:rFonts w:ascii="Calibri" w:eastAsia="Times New Roman" w:hAnsi="Calibri" w:cs="Calibri"/>
                <w:sz w:val="14"/>
                <w:szCs w:val="14"/>
              </w:rPr>
            </w:pPr>
            <w:r w:rsidRPr="00EA67C8">
              <w:rPr>
                <w:rFonts w:ascii="Calibri" w:hAnsi="Calibri" w:cs="Calibri"/>
                <w:sz w:val="14"/>
                <w:szCs w:val="14"/>
              </w:rPr>
              <w:t xml:space="preserve">                                     -   </w:t>
            </w:r>
          </w:p>
        </w:tc>
        <w:tc>
          <w:tcPr>
            <w:tcW w:w="797" w:type="pct"/>
            <w:tcBorders>
              <w:top w:val="nil"/>
              <w:left w:val="nil"/>
              <w:bottom w:val="nil"/>
              <w:right w:val="single" w:sz="8" w:space="0" w:color="auto"/>
            </w:tcBorders>
            <w:shd w:val="clear" w:color="auto" w:fill="auto"/>
            <w:vAlign w:val="bottom"/>
          </w:tcPr>
          <w:p w14:paraId="615E9D87" w14:textId="7220CF05" w:rsidR="0031719E" w:rsidRPr="00EA67C8" w:rsidRDefault="0031719E" w:rsidP="0031719E">
            <w:pPr>
              <w:spacing w:after="0" w:line="240" w:lineRule="auto"/>
              <w:ind w:left="0" w:right="0" w:firstLine="0"/>
              <w:jc w:val="center"/>
              <w:rPr>
                <w:rFonts w:ascii="Calibri" w:eastAsia="Times New Roman" w:hAnsi="Calibri" w:cs="Calibri"/>
                <w:sz w:val="14"/>
                <w:szCs w:val="14"/>
              </w:rPr>
            </w:pPr>
            <w:r w:rsidRPr="00EA67C8">
              <w:rPr>
                <w:rFonts w:ascii="Calibri" w:hAnsi="Calibri" w:cs="Calibri"/>
                <w:sz w:val="14"/>
                <w:szCs w:val="14"/>
              </w:rPr>
              <w:t xml:space="preserve">                                     -   </w:t>
            </w:r>
          </w:p>
        </w:tc>
      </w:tr>
      <w:tr w:rsidR="00EA67C8" w:rsidRPr="00E44282" w14:paraId="520715B7"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50460E4C"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 xml:space="preserve">H.    Participaciones y Aportaciones </w:t>
            </w:r>
          </w:p>
        </w:tc>
        <w:tc>
          <w:tcPr>
            <w:tcW w:w="797" w:type="pct"/>
            <w:tcBorders>
              <w:top w:val="nil"/>
              <w:left w:val="single" w:sz="8" w:space="0" w:color="auto"/>
              <w:bottom w:val="nil"/>
              <w:right w:val="single" w:sz="8" w:space="0" w:color="auto"/>
            </w:tcBorders>
            <w:shd w:val="clear" w:color="auto" w:fill="auto"/>
            <w:vAlign w:val="center"/>
          </w:tcPr>
          <w:p w14:paraId="2A9F5E77" w14:textId="24AF0ABE"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8,472,562.90 </w:t>
            </w:r>
          </w:p>
        </w:tc>
        <w:tc>
          <w:tcPr>
            <w:tcW w:w="797" w:type="pct"/>
            <w:tcBorders>
              <w:top w:val="nil"/>
              <w:left w:val="nil"/>
              <w:bottom w:val="nil"/>
              <w:right w:val="single" w:sz="8" w:space="0" w:color="auto"/>
            </w:tcBorders>
            <w:shd w:val="clear" w:color="auto" w:fill="auto"/>
            <w:vAlign w:val="center"/>
          </w:tcPr>
          <w:p w14:paraId="3EF7C170" w14:textId="17CC03DE"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27,501,776.20 </w:t>
            </w:r>
          </w:p>
        </w:tc>
        <w:tc>
          <w:tcPr>
            <w:tcW w:w="797" w:type="pct"/>
            <w:tcBorders>
              <w:top w:val="nil"/>
              <w:left w:val="nil"/>
              <w:bottom w:val="nil"/>
              <w:right w:val="single" w:sz="8" w:space="0" w:color="auto"/>
            </w:tcBorders>
            <w:shd w:val="clear" w:color="auto" w:fill="auto"/>
            <w:vAlign w:val="bottom"/>
          </w:tcPr>
          <w:p w14:paraId="41C4C718" w14:textId="592222FA"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27,763,375.90 </w:t>
            </w:r>
          </w:p>
        </w:tc>
        <w:tc>
          <w:tcPr>
            <w:tcW w:w="797" w:type="pct"/>
            <w:tcBorders>
              <w:top w:val="nil"/>
              <w:left w:val="nil"/>
              <w:bottom w:val="nil"/>
              <w:right w:val="single" w:sz="8" w:space="0" w:color="auto"/>
            </w:tcBorders>
            <w:shd w:val="clear" w:color="auto" w:fill="auto"/>
            <w:vAlign w:val="bottom"/>
          </w:tcPr>
          <w:p w14:paraId="3516C2A7" w14:textId="00C3CC1D"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27,690,229.57 </w:t>
            </w:r>
          </w:p>
        </w:tc>
        <w:tc>
          <w:tcPr>
            <w:tcW w:w="797" w:type="pct"/>
            <w:tcBorders>
              <w:top w:val="nil"/>
              <w:left w:val="nil"/>
              <w:bottom w:val="nil"/>
              <w:right w:val="single" w:sz="8" w:space="0" w:color="auto"/>
            </w:tcBorders>
            <w:shd w:val="clear" w:color="auto" w:fill="auto"/>
            <w:vAlign w:val="bottom"/>
          </w:tcPr>
          <w:p w14:paraId="45365FD4" w14:textId="546360FE"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18,510,709.45 </w:t>
            </w:r>
          </w:p>
        </w:tc>
      </w:tr>
      <w:tr w:rsidR="00EA67C8" w:rsidRPr="00E44282" w14:paraId="4F30D311"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74D8F52E"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I.      Deuda Pública</w:t>
            </w:r>
          </w:p>
        </w:tc>
        <w:tc>
          <w:tcPr>
            <w:tcW w:w="797" w:type="pct"/>
            <w:tcBorders>
              <w:top w:val="nil"/>
              <w:left w:val="single" w:sz="8" w:space="0" w:color="auto"/>
              <w:bottom w:val="nil"/>
              <w:right w:val="single" w:sz="8" w:space="0" w:color="auto"/>
            </w:tcBorders>
            <w:shd w:val="clear" w:color="auto" w:fill="auto"/>
            <w:vAlign w:val="center"/>
          </w:tcPr>
          <w:p w14:paraId="4242CE89" w14:textId="4E296A10"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332,819,204.79 </w:t>
            </w:r>
          </w:p>
        </w:tc>
        <w:tc>
          <w:tcPr>
            <w:tcW w:w="797" w:type="pct"/>
            <w:tcBorders>
              <w:top w:val="nil"/>
              <w:left w:val="nil"/>
              <w:bottom w:val="nil"/>
              <w:right w:val="single" w:sz="8" w:space="0" w:color="auto"/>
            </w:tcBorders>
            <w:shd w:val="clear" w:color="auto" w:fill="auto"/>
            <w:vAlign w:val="center"/>
          </w:tcPr>
          <w:p w14:paraId="17FA3C1B" w14:textId="3E6D8BB3"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284,187,861.24 </w:t>
            </w:r>
          </w:p>
        </w:tc>
        <w:tc>
          <w:tcPr>
            <w:tcW w:w="797" w:type="pct"/>
            <w:tcBorders>
              <w:top w:val="nil"/>
              <w:left w:val="nil"/>
              <w:bottom w:val="nil"/>
              <w:right w:val="single" w:sz="8" w:space="0" w:color="auto"/>
            </w:tcBorders>
            <w:shd w:val="clear" w:color="auto" w:fill="auto"/>
            <w:vAlign w:val="bottom"/>
          </w:tcPr>
          <w:p w14:paraId="75E0A595" w14:textId="714B5D26"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216,363,671.28 </w:t>
            </w:r>
          </w:p>
        </w:tc>
        <w:tc>
          <w:tcPr>
            <w:tcW w:w="797" w:type="pct"/>
            <w:tcBorders>
              <w:top w:val="nil"/>
              <w:left w:val="nil"/>
              <w:bottom w:val="nil"/>
              <w:right w:val="single" w:sz="8" w:space="0" w:color="auto"/>
            </w:tcBorders>
            <w:shd w:val="clear" w:color="auto" w:fill="auto"/>
            <w:vAlign w:val="bottom"/>
          </w:tcPr>
          <w:p w14:paraId="463D33CC" w14:textId="3286088F"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69,958,041.42 </w:t>
            </w:r>
          </w:p>
        </w:tc>
        <w:tc>
          <w:tcPr>
            <w:tcW w:w="797" w:type="pct"/>
            <w:tcBorders>
              <w:top w:val="nil"/>
              <w:left w:val="nil"/>
              <w:bottom w:val="nil"/>
              <w:right w:val="single" w:sz="8" w:space="0" w:color="auto"/>
            </w:tcBorders>
            <w:shd w:val="clear" w:color="auto" w:fill="auto"/>
            <w:vAlign w:val="bottom"/>
          </w:tcPr>
          <w:p w14:paraId="34F8FDE4" w14:textId="24D1641C"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135,877,933.83 </w:t>
            </w:r>
          </w:p>
        </w:tc>
      </w:tr>
      <w:tr w:rsidR="00643E12" w:rsidRPr="00E44282" w14:paraId="140EA5BC" w14:textId="77777777" w:rsidTr="00643E12">
        <w:trPr>
          <w:trHeight w:val="300"/>
        </w:trPr>
        <w:tc>
          <w:tcPr>
            <w:tcW w:w="1015" w:type="pct"/>
            <w:tcBorders>
              <w:top w:val="nil"/>
              <w:left w:val="single" w:sz="8" w:space="0" w:color="auto"/>
              <w:bottom w:val="nil"/>
              <w:right w:val="nil"/>
            </w:tcBorders>
            <w:shd w:val="clear" w:color="auto" w:fill="auto"/>
            <w:noWrap/>
            <w:vAlign w:val="center"/>
            <w:hideMark/>
          </w:tcPr>
          <w:p w14:paraId="1F1E18B5" w14:textId="77777777" w:rsidR="00643E12" w:rsidRPr="00911CB7" w:rsidRDefault="00643E12" w:rsidP="00643E12">
            <w:pPr>
              <w:spacing w:after="0" w:line="240" w:lineRule="auto"/>
              <w:ind w:left="0" w:right="0" w:firstLine="0"/>
              <w:jc w:val="left"/>
              <w:rPr>
                <w:rFonts w:ascii="Calibri" w:eastAsia="Times New Roman" w:hAnsi="Calibri" w:cs="Calibri"/>
                <w:b/>
                <w:bCs/>
                <w:sz w:val="16"/>
                <w:highlight w:val="yellow"/>
              </w:rPr>
            </w:pPr>
            <w:r w:rsidRPr="00911CB7">
              <w:rPr>
                <w:rFonts w:ascii="Calibri" w:hAnsi="Calibri" w:cs="Calibri"/>
                <w:b/>
                <w:bCs/>
                <w:sz w:val="16"/>
              </w:rPr>
              <w:t> </w:t>
            </w:r>
          </w:p>
        </w:tc>
        <w:tc>
          <w:tcPr>
            <w:tcW w:w="797" w:type="pct"/>
            <w:tcBorders>
              <w:top w:val="nil"/>
              <w:left w:val="single" w:sz="8" w:space="0" w:color="auto"/>
              <w:bottom w:val="nil"/>
              <w:right w:val="single" w:sz="8" w:space="0" w:color="auto"/>
            </w:tcBorders>
            <w:shd w:val="clear" w:color="auto" w:fill="auto"/>
            <w:vAlign w:val="center"/>
          </w:tcPr>
          <w:p w14:paraId="60A68FF3" w14:textId="77777777" w:rsidR="00643E12" w:rsidRPr="00EA67C8" w:rsidRDefault="00643E12" w:rsidP="00643E12">
            <w:pPr>
              <w:spacing w:after="0" w:line="240" w:lineRule="auto"/>
              <w:ind w:left="0" w:right="0" w:firstLine="0"/>
              <w:jc w:val="center"/>
              <w:rPr>
                <w:rFonts w:ascii="Calibri" w:hAnsi="Calibri" w:cs="Calibri"/>
                <w:sz w:val="16"/>
              </w:rPr>
            </w:pPr>
          </w:p>
        </w:tc>
        <w:tc>
          <w:tcPr>
            <w:tcW w:w="797" w:type="pct"/>
            <w:tcBorders>
              <w:top w:val="nil"/>
              <w:left w:val="nil"/>
              <w:bottom w:val="nil"/>
              <w:right w:val="single" w:sz="8" w:space="0" w:color="auto"/>
            </w:tcBorders>
            <w:shd w:val="clear" w:color="auto" w:fill="auto"/>
            <w:vAlign w:val="center"/>
          </w:tcPr>
          <w:p w14:paraId="70ED3FF5" w14:textId="77777777" w:rsidR="00643E12" w:rsidRPr="00EA67C8" w:rsidRDefault="00643E12" w:rsidP="00643E12">
            <w:pPr>
              <w:spacing w:after="0" w:line="240" w:lineRule="auto"/>
              <w:ind w:left="0" w:right="0" w:firstLine="0"/>
              <w:jc w:val="center"/>
              <w:rPr>
                <w:rFonts w:ascii="Calibri" w:eastAsia="Times New Roman" w:hAnsi="Calibri" w:cs="Calibri"/>
                <w:b/>
                <w:bCs/>
                <w:color w:val="auto"/>
                <w:sz w:val="16"/>
              </w:rPr>
            </w:pPr>
          </w:p>
        </w:tc>
        <w:tc>
          <w:tcPr>
            <w:tcW w:w="797" w:type="pct"/>
            <w:tcBorders>
              <w:top w:val="nil"/>
              <w:left w:val="nil"/>
              <w:bottom w:val="nil"/>
              <w:right w:val="single" w:sz="8" w:space="0" w:color="auto"/>
            </w:tcBorders>
            <w:shd w:val="clear" w:color="auto" w:fill="auto"/>
            <w:vAlign w:val="center"/>
          </w:tcPr>
          <w:p w14:paraId="58BB7C4F" w14:textId="77777777" w:rsidR="00643E12" w:rsidRPr="00EA67C8" w:rsidRDefault="00643E12" w:rsidP="00643E12">
            <w:pPr>
              <w:spacing w:after="0" w:line="240" w:lineRule="auto"/>
              <w:ind w:left="0" w:right="0" w:firstLine="0"/>
              <w:jc w:val="center"/>
              <w:rPr>
                <w:rFonts w:ascii="Calibri" w:eastAsia="Times New Roman" w:hAnsi="Calibri" w:cs="Calibri"/>
                <w:b/>
                <w:bCs/>
                <w:color w:val="auto"/>
                <w:sz w:val="16"/>
              </w:rPr>
            </w:pPr>
          </w:p>
        </w:tc>
        <w:tc>
          <w:tcPr>
            <w:tcW w:w="797" w:type="pct"/>
            <w:tcBorders>
              <w:top w:val="nil"/>
              <w:left w:val="nil"/>
              <w:bottom w:val="nil"/>
              <w:right w:val="single" w:sz="8" w:space="0" w:color="auto"/>
            </w:tcBorders>
            <w:shd w:val="clear" w:color="auto" w:fill="auto"/>
            <w:vAlign w:val="center"/>
          </w:tcPr>
          <w:p w14:paraId="2B9CC887" w14:textId="77777777" w:rsidR="00643E12" w:rsidRPr="00EA67C8" w:rsidRDefault="00643E12" w:rsidP="00643E12">
            <w:pPr>
              <w:spacing w:after="0" w:line="240" w:lineRule="auto"/>
              <w:ind w:left="0" w:right="0" w:firstLine="0"/>
              <w:jc w:val="center"/>
              <w:rPr>
                <w:rFonts w:ascii="Calibri" w:eastAsia="Times New Roman" w:hAnsi="Calibri" w:cs="Calibri"/>
                <w:b/>
                <w:bCs/>
                <w:color w:val="auto"/>
                <w:sz w:val="16"/>
              </w:rPr>
            </w:pPr>
          </w:p>
        </w:tc>
        <w:tc>
          <w:tcPr>
            <w:tcW w:w="797" w:type="pct"/>
            <w:tcBorders>
              <w:top w:val="nil"/>
              <w:left w:val="nil"/>
              <w:bottom w:val="nil"/>
              <w:right w:val="single" w:sz="8" w:space="0" w:color="auto"/>
            </w:tcBorders>
            <w:shd w:val="clear" w:color="auto" w:fill="auto"/>
            <w:vAlign w:val="center"/>
          </w:tcPr>
          <w:p w14:paraId="38C5B71D" w14:textId="77777777" w:rsidR="00643E12" w:rsidRPr="00EA67C8" w:rsidRDefault="00643E12" w:rsidP="00643E12">
            <w:pPr>
              <w:spacing w:after="0" w:line="240" w:lineRule="auto"/>
              <w:ind w:left="0" w:right="0" w:firstLine="0"/>
              <w:jc w:val="center"/>
              <w:rPr>
                <w:rFonts w:ascii="Calibri" w:eastAsia="Times New Roman" w:hAnsi="Calibri" w:cs="Calibri"/>
                <w:b/>
                <w:bCs/>
                <w:color w:val="auto"/>
                <w:sz w:val="16"/>
              </w:rPr>
            </w:pPr>
          </w:p>
        </w:tc>
      </w:tr>
      <w:tr w:rsidR="00EA67C8" w:rsidRPr="00E44282" w14:paraId="2E662020" w14:textId="77777777" w:rsidTr="00643E12">
        <w:trPr>
          <w:trHeight w:val="300"/>
        </w:trPr>
        <w:tc>
          <w:tcPr>
            <w:tcW w:w="1015" w:type="pct"/>
            <w:tcBorders>
              <w:top w:val="nil"/>
              <w:left w:val="single" w:sz="8" w:space="0" w:color="auto"/>
              <w:bottom w:val="nil"/>
              <w:right w:val="nil"/>
            </w:tcBorders>
            <w:shd w:val="clear" w:color="auto" w:fill="auto"/>
            <w:noWrap/>
            <w:vAlign w:val="center"/>
            <w:hideMark/>
          </w:tcPr>
          <w:p w14:paraId="10F8DABE"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b/>
                <w:bCs/>
                <w:sz w:val="16"/>
              </w:rPr>
              <w:t>2. Gasto Etiquetado (2=A+B+C+D+E+F+G+H+I)</w:t>
            </w:r>
          </w:p>
        </w:tc>
        <w:tc>
          <w:tcPr>
            <w:tcW w:w="797" w:type="pct"/>
            <w:tcBorders>
              <w:top w:val="nil"/>
              <w:left w:val="single" w:sz="8" w:space="0" w:color="auto"/>
              <w:bottom w:val="nil"/>
              <w:right w:val="single" w:sz="8" w:space="0" w:color="auto"/>
            </w:tcBorders>
            <w:shd w:val="clear" w:color="auto" w:fill="auto"/>
            <w:vAlign w:val="center"/>
          </w:tcPr>
          <w:p w14:paraId="35EC5C67" w14:textId="19C02466"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1,522,040,618.75 </w:t>
            </w:r>
          </w:p>
        </w:tc>
        <w:tc>
          <w:tcPr>
            <w:tcW w:w="797" w:type="pct"/>
            <w:tcBorders>
              <w:top w:val="nil"/>
              <w:left w:val="nil"/>
              <w:bottom w:val="nil"/>
              <w:right w:val="single" w:sz="8" w:space="0" w:color="auto"/>
            </w:tcBorders>
            <w:shd w:val="clear" w:color="auto" w:fill="auto"/>
            <w:vAlign w:val="center"/>
          </w:tcPr>
          <w:p w14:paraId="47A1A9CB" w14:textId="0D431F21"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b/>
                <w:bCs/>
                <w:sz w:val="14"/>
                <w:szCs w:val="14"/>
              </w:rPr>
              <w:t xml:space="preserve">       1,394,177,123.18 </w:t>
            </w:r>
          </w:p>
        </w:tc>
        <w:tc>
          <w:tcPr>
            <w:tcW w:w="797" w:type="pct"/>
            <w:tcBorders>
              <w:top w:val="nil"/>
              <w:left w:val="nil"/>
              <w:bottom w:val="nil"/>
              <w:right w:val="single" w:sz="8" w:space="0" w:color="auto"/>
            </w:tcBorders>
            <w:shd w:val="clear" w:color="auto" w:fill="auto"/>
            <w:vAlign w:val="center"/>
          </w:tcPr>
          <w:p w14:paraId="1FFBAA70" w14:textId="2853E6A1"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b/>
                <w:bCs/>
                <w:sz w:val="14"/>
                <w:szCs w:val="14"/>
              </w:rPr>
              <w:t xml:space="preserve">       1,500,554,370.05 </w:t>
            </w:r>
          </w:p>
        </w:tc>
        <w:tc>
          <w:tcPr>
            <w:tcW w:w="797" w:type="pct"/>
            <w:tcBorders>
              <w:top w:val="nil"/>
              <w:left w:val="nil"/>
              <w:bottom w:val="nil"/>
              <w:right w:val="single" w:sz="8" w:space="0" w:color="auto"/>
            </w:tcBorders>
            <w:shd w:val="clear" w:color="auto" w:fill="auto"/>
            <w:vAlign w:val="center"/>
          </w:tcPr>
          <w:p w14:paraId="14C64E6D" w14:textId="2438CAE7"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b/>
                <w:bCs/>
                <w:sz w:val="14"/>
                <w:szCs w:val="14"/>
              </w:rPr>
              <w:t xml:space="preserve">       1,538,776,700.85 </w:t>
            </w:r>
          </w:p>
        </w:tc>
        <w:tc>
          <w:tcPr>
            <w:tcW w:w="797" w:type="pct"/>
            <w:tcBorders>
              <w:top w:val="nil"/>
              <w:left w:val="nil"/>
              <w:bottom w:val="nil"/>
              <w:right w:val="single" w:sz="8" w:space="0" w:color="auto"/>
            </w:tcBorders>
            <w:shd w:val="clear" w:color="auto" w:fill="auto"/>
            <w:vAlign w:val="center"/>
          </w:tcPr>
          <w:p w14:paraId="16BB66DE" w14:textId="19664930"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b/>
                <w:bCs/>
                <w:sz w:val="14"/>
                <w:szCs w:val="14"/>
              </w:rPr>
              <w:t xml:space="preserve">           835,812,026.55 </w:t>
            </w:r>
          </w:p>
        </w:tc>
      </w:tr>
      <w:tr w:rsidR="00EA67C8" w:rsidRPr="00E44282" w14:paraId="6EFEC620"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1EEB3E6C"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A.    Servicios Personales</w:t>
            </w:r>
          </w:p>
        </w:tc>
        <w:tc>
          <w:tcPr>
            <w:tcW w:w="797" w:type="pct"/>
            <w:tcBorders>
              <w:top w:val="nil"/>
              <w:left w:val="single" w:sz="8" w:space="0" w:color="auto"/>
              <w:bottom w:val="nil"/>
              <w:right w:val="single" w:sz="8" w:space="0" w:color="auto"/>
            </w:tcBorders>
            <w:shd w:val="clear" w:color="auto" w:fill="auto"/>
            <w:vAlign w:val="center"/>
          </w:tcPr>
          <w:p w14:paraId="41C6840F" w14:textId="533C333F"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265,982,241.81 </w:t>
            </w:r>
          </w:p>
        </w:tc>
        <w:tc>
          <w:tcPr>
            <w:tcW w:w="797" w:type="pct"/>
            <w:tcBorders>
              <w:top w:val="nil"/>
              <w:left w:val="nil"/>
              <w:bottom w:val="nil"/>
              <w:right w:val="single" w:sz="8" w:space="0" w:color="auto"/>
            </w:tcBorders>
            <w:shd w:val="clear" w:color="auto" w:fill="auto"/>
            <w:vAlign w:val="center"/>
          </w:tcPr>
          <w:p w14:paraId="77C51095" w14:textId="1A3F9D36"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218,079,123.20 </w:t>
            </w:r>
          </w:p>
        </w:tc>
        <w:tc>
          <w:tcPr>
            <w:tcW w:w="797" w:type="pct"/>
            <w:tcBorders>
              <w:top w:val="nil"/>
              <w:left w:val="nil"/>
              <w:bottom w:val="nil"/>
              <w:right w:val="single" w:sz="8" w:space="0" w:color="auto"/>
            </w:tcBorders>
            <w:shd w:val="clear" w:color="auto" w:fill="auto"/>
            <w:vAlign w:val="bottom"/>
          </w:tcPr>
          <w:p w14:paraId="5E1A1BDD" w14:textId="3E5925DB"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231,737,889.15 </w:t>
            </w:r>
          </w:p>
        </w:tc>
        <w:tc>
          <w:tcPr>
            <w:tcW w:w="797" w:type="pct"/>
            <w:tcBorders>
              <w:top w:val="nil"/>
              <w:left w:val="nil"/>
              <w:bottom w:val="nil"/>
              <w:right w:val="single" w:sz="8" w:space="0" w:color="auto"/>
            </w:tcBorders>
            <w:shd w:val="clear" w:color="auto" w:fill="auto"/>
            <w:vAlign w:val="bottom"/>
          </w:tcPr>
          <w:p w14:paraId="2AABD151" w14:textId="20CECD74"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330,254,253.61 </w:t>
            </w:r>
          </w:p>
        </w:tc>
        <w:tc>
          <w:tcPr>
            <w:tcW w:w="797" w:type="pct"/>
            <w:tcBorders>
              <w:top w:val="nil"/>
              <w:left w:val="nil"/>
              <w:bottom w:val="nil"/>
              <w:right w:val="single" w:sz="8" w:space="0" w:color="auto"/>
            </w:tcBorders>
            <w:shd w:val="clear" w:color="auto" w:fill="auto"/>
            <w:vAlign w:val="bottom"/>
          </w:tcPr>
          <w:p w14:paraId="1C89D6B6" w14:textId="523AEECA"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168,881,215.94 </w:t>
            </w:r>
          </w:p>
        </w:tc>
      </w:tr>
      <w:tr w:rsidR="00EA67C8" w:rsidRPr="00E44282" w14:paraId="03A499DA"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3F03BACD"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B.    Materiales y Suministros</w:t>
            </w:r>
          </w:p>
        </w:tc>
        <w:tc>
          <w:tcPr>
            <w:tcW w:w="797" w:type="pct"/>
            <w:tcBorders>
              <w:top w:val="nil"/>
              <w:left w:val="single" w:sz="8" w:space="0" w:color="auto"/>
              <w:bottom w:val="nil"/>
              <w:right w:val="single" w:sz="8" w:space="0" w:color="auto"/>
            </w:tcBorders>
            <w:shd w:val="clear" w:color="auto" w:fill="auto"/>
            <w:vAlign w:val="center"/>
          </w:tcPr>
          <w:p w14:paraId="0D222A02" w14:textId="056E30B5"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50,459,754.79 </w:t>
            </w:r>
          </w:p>
        </w:tc>
        <w:tc>
          <w:tcPr>
            <w:tcW w:w="797" w:type="pct"/>
            <w:tcBorders>
              <w:top w:val="nil"/>
              <w:left w:val="nil"/>
              <w:bottom w:val="nil"/>
              <w:right w:val="single" w:sz="8" w:space="0" w:color="auto"/>
            </w:tcBorders>
            <w:shd w:val="clear" w:color="auto" w:fill="auto"/>
            <w:vAlign w:val="center"/>
          </w:tcPr>
          <w:p w14:paraId="72B258E7" w14:textId="51796195"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12,916,897.75 </w:t>
            </w:r>
          </w:p>
        </w:tc>
        <w:tc>
          <w:tcPr>
            <w:tcW w:w="797" w:type="pct"/>
            <w:tcBorders>
              <w:top w:val="nil"/>
              <w:left w:val="nil"/>
              <w:bottom w:val="nil"/>
              <w:right w:val="single" w:sz="8" w:space="0" w:color="auto"/>
            </w:tcBorders>
            <w:shd w:val="clear" w:color="auto" w:fill="auto"/>
            <w:vAlign w:val="bottom"/>
          </w:tcPr>
          <w:p w14:paraId="3F098F61" w14:textId="27405359"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39,583,976.17 </w:t>
            </w:r>
          </w:p>
        </w:tc>
        <w:tc>
          <w:tcPr>
            <w:tcW w:w="797" w:type="pct"/>
            <w:tcBorders>
              <w:top w:val="nil"/>
              <w:left w:val="nil"/>
              <w:bottom w:val="nil"/>
              <w:right w:val="single" w:sz="8" w:space="0" w:color="auto"/>
            </w:tcBorders>
            <w:shd w:val="clear" w:color="auto" w:fill="auto"/>
            <w:vAlign w:val="bottom"/>
          </w:tcPr>
          <w:p w14:paraId="6CCE40A5" w14:textId="1114D4F4"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43,660,957.62 </w:t>
            </w:r>
          </w:p>
        </w:tc>
        <w:tc>
          <w:tcPr>
            <w:tcW w:w="797" w:type="pct"/>
            <w:tcBorders>
              <w:top w:val="nil"/>
              <w:left w:val="nil"/>
              <w:bottom w:val="nil"/>
              <w:right w:val="single" w:sz="8" w:space="0" w:color="auto"/>
            </w:tcBorders>
            <w:shd w:val="clear" w:color="auto" w:fill="auto"/>
            <w:vAlign w:val="bottom"/>
          </w:tcPr>
          <w:p w14:paraId="3F92F3ED" w14:textId="44EFD5E9"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27,837,435.22 </w:t>
            </w:r>
          </w:p>
        </w:tc>
      </w:tr>
      <w:tr w:rsidR="00EA67C8" w:rsidRPr="00E44282" w14:paraId="7847CC79"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5CAEF000"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C.    Servicios Generales</w:t>
            </w:r>
          </w:p>
        </w:tc>
        <w:tc>
          <w:tcPr>
            <w:tcW w:w="797" w:type="pct"/>
            <w:tcBorders>
              <w:top w:val="nil"/>
              <w:left w:val="single" w:sz="8" w:space="0" w:color="auto"/>
              <w:bottom w:val="nil"/>
              <w:right w:val="single" w:sz="8" w:space="0" w:color="auto"/>
            </w:tcBorders>
            <w:shd w:val="clear" w:color="auto" w:fill="auto"/>
            <w:vAlign w:val="center"/>
          </w:tcPr>
          <w:p w14:paraId="3E3A057E" w14:textId="2F460A87"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96,884,875.23 </w:t>
            </w:r>
          </w:p>
        </w:tc>
        <w:tc>
          <w:tcPr>
            <w:tcW w:w="797" w:type="pct"/>
            <w:tcBorders>
              <w:top w:val="nil"/>
              <w:left w:val="nil"/>
              <w:bottom w:val="nil"/>
              <w:right w:val="single" w:sz="8" w:space="0" w:color="auto"/>
            </w:tcBorders>
            <w:shd w:val="clear" w:color="auto" w:fill="auto"/>
            <w:vAlign w:val="center"/>
          </w:tcPr>
          <w:p w14:paraId="52F19647" w14:textId="28B8CBB5"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103,578,066.18 </w:t>
            </w:r>
          </w:p>
        </w:tc>
        <w:tc>
          <w:tcPr>
            <w:tcW w:w="797" w:type="pct"/>
            <w:tcBorders>
              <w:top w:val="nil"/>
              <w:left w:val="nil"/>
              <w:bottom w:val="nil"/>
              <w:right w:val="single" w:sz="8" w:space="0" w:color="auto"/>
            </w:tcBorders>
            <w:shd w:val="clear" w:color="auto" w:fill="auto"/>
            <w:vAlign w:val="bottom"/>
          </w:tcPr>
          <w:p w14:paraId="191F0407" w14:textId="3F626142"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137,301,163.74 </w:t>
            </w:r>
          </w:p>
        </w:tc>
        <w:tc>
          <w:tcPr>
            <w:tcW w:w="797" w:type="pct"/>
            <w:tcBorders>
              <w:top w:val="nil"/>
              <w:left w:val="nil"/>
              <w:bottom w:val="nil"/>
              <w:right w:val="single" w:sz="8" w:space="0" w:color="auto"/>
            </w:tcBorders>
            <w:shd w:val="clear" w:color="auto" w:fill="auto"/>
            <w:vAlign w:val="bottom"/>
          </w:tcPr>
          <w:p w14:paraId="55EA390A" w14:textId="18496ABD"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167,425,550.07 </w:t>
            </w:r>
          </w:p>
        </w:tc>
        <w:tc>
          <w:tcPr>
            <w:tcW w:w="797" w:type="pct"/>
            <w:tcBorders>
              <w:top w:val="nil"/>
              <w:left w:val="nil"/>
              <w:bottom w:val="nil"/>
              <w:right w:val="single" w:sz="8" w:space="0" w:color="auto"/>
            </w:tcBorders>
            <w:shd w:val="clear" w:color="auto" w:fill="auto"/>
            <w:vAlign w:val="bottom"/>
          </w:tcPr>
          <w:p w14:paraId="159B0CD4" w14:textId="6A8FBAB6"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122,517,806.41 </w:t>
            </w:r>
          </w:p>
        </w:tc>
      </w:tr>
      <w:tr w:rsidR="00EA67C8" w:rsidRPr="00E44282" w14:paraId="1B6E3088"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757C2548"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D.    Transferencias, Asignaciones, Subsidios y Otras Ayudas</w:t>
            </w:r>
          </w:p>
        </w:tc>
        <w:tc>
          <w:tcPr>
            <w:tcW w:w="797" w:type="pct"/>
            <w:tcBorders>
              <w:top w:val="nil"/>
              <w:left w:val="single" w:sz="8" w:space="0" w:color="auto"/>
              <w:bottom w:val="nil"/>
              <w:right w:val="single" w:sz="8" w:space="0" w:color="auto"/>
            </w:tcBorders>
            <w:shd w:val="clear" w:color="auto" w:fill="auto"/>
            <w:vAlign w:val="center"/>
          </w:tcPr>
          <w:p w14:paraId="36AF2794" w14:textId="7FD698A1"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7,232,679.59 </w:t>
            </w:r>
          </w:p>
        </w:tc>
        <w:tc>
          <w:tcPr>
            <w:tcW w:w="797" w:type="pct"/>
            <w:tcBorders>
              <w:top w:val="nil"/>
              <w:left w:val="nil"/>
              <w:bottom w:val="nil"/>
              <w:right w:val="single" w:sz="8" w:space="0" w:color="auto"/>
            </w:tcBorders>
            <w:shd w:val="clear" w:color="auto" w:fill="auto"/>
            <w:vAlign w:val="center"/>
          </w:tcPr>
          <w:p w14:paraId="788E2C4F" w14:textId="31BCFD2B"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72,101,106.57 </w:t>
            </w:r>
          </w:p>
        </w:tc>
        <w:tc>
          <w:tcPr>
            <w:tcW w:w="797" w:type="pct"/>
            <w:tcBorders>
              <w:top w:val="nil"/>
              <w:left w:val="nil"/>
              <w:bottom w:val="nil"/>
              <w:right w:val="single" w:sz="8" w:space="0" w:color="auto"/>
            </w:tcBorders>
            <w:shd w:val="clear" w:color="auto" w:fill="auto"/>
            <w:vAlign w:val="bottom"/>
          </w:tcPr>
          <w:p w14:paraId="0146C0D9" w14:textId="227A668E"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7,257,355.64 </w:t>
            </w:r>
          </w:p>
        </w:tc>
        <w:tc>
          <w:tcPr>
            <w:tcW w:w="797" w:type="pct"/>
            <w:tcBorders>
              <w:top w:val="nil"/>
              <w:left w:val="nil"/>
              <w:bottom w:val="nil"/>
              <w:right w:val="single" w:sz="8" w:space="0" w:color="auto"/>
            </w:tcBorders>
            <w:shd w:val="clear" w:color="auto" w:fill="auto"/>
            <w:vAlign w:val="bottom"/>
          </w:tcPr>
          <w:p w14:paraId="1260F8E9" w14:textId="0C730C95"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5,818,356.49 </w:t>
            </w:r>
          </w:p>
        </w:tc>
        <w:tc>
          <w:tcPr>
            <w:tcW w:w="797" w:type="pct"/>
            <w:tcBorders>
              <w:top w:val="nil"/>
              <w:left w:val="nil"/>
              <w:bottom w:val="nil"/>
              <w:right w:val="single" w:sz="8" w:space="0" w:color="auto"/>
            </w:tcBorders>
            <w:shd w:val="clear" w:color="auto" w:fill="auto"/>
            <w:vAlign w:val="bottom"/>
          </w:tcPr>
          <w:p w14:paraId="2D39BF57" w14:textId="52CD71DA"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1,425,060.00 </w:t>
            </w:r>
          </w:p>
        </w:tc>
      </w:tr>
      <w:tr w:rsidR="00EA67C8" w:rsidRPr="00E44282" w14:paraId="234151CE"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6D488AE9"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E.    Bienes Muebles, Inmuebles e Intangibles</w:t>
            </w:r>
          </w:p>
        </w:tc>
        <w:tc>
          <w:tcPr>
            <w:tcW w:w="797" w:type="pct"/>
            <w:tcBorders>
              <w:top w:val="nil"/>
              <w:left w:val="single" w:sz="8" w:space="0" w:color="auto"/>
              <w:bottom w:val="nil"/>
              <w:right w:val="single" w:sz="8" w:space="0" w:color="auto"/>
            </w:tcBorders>
            <w:shd w:val="clear" w:color="auto" w:fill="auto"/>
            <w:vAlign w:val="center"/>
          </w:tcPr>
          <w:p w14:paraId="1306095E" w14:textId="3D073E4F"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173,901,137.01 </w:t>
            </w:r>
          </w:p>
        </w:tc>
        <w:tc>
          <w:tcPr>
            <w:tcW w:w="797" w:type="pct"/>
            <w:tcBorders>
              <w:top w:val="nil"/>
              <w:left w:val="nil"/>
              <w:bottom w:val="nil"/>
              <w:right w:val="single" w:sz="8" w:space="0" w:color="auto"/>
            </w:tcBorders>
            <w:shd w:val="clear" w:color="auto" w:fill="auto"/>
            <w:vAlign w:val="center"/>
          </w:tcPr>
          <w:p w14:paraId="69A208A1" w14:textId="23C5F143"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253,772,494.71 </w:t>
            </w:r>
          </w:p>
        </w:tc>
        <w:tc>
          <w:tcPr>
            <w:tcW w:w="797" w:type="pct"/>
            <w:tcBorders>
              <w:top w:val="nil"/>
              <w:left w:val="nil"/>
              <w:bottom w:val="nil"/>
              <w:right w:val="single" w:sz="8" w:space="0" w:color="auto"/>
            </w:tcBorders>
            <w:shd w:val="clear" w:color="auto" w:fill="auto"/>
            <w:vAlign w:val="bottom"/>
          </w:tcPr>
          <w:p w14:paraId="0831EC26" w14:textId="5E187FF6"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309,839,770.63 </w:t>
            </w:r>
          </w:p>
        </w:tc>
        <w:tc>
          <w:tcPr>
            <w:tcW w:w="797" w:type="pct"/>
            <w:tcBorders>
              <w:top w:val="nil"/>
              <w:left w:val="nil"/>
              <w:bottom w:val="nil"/>
              <w:right w:val="single" w:sz="8" w:space="0" w:color="auto"/>
            </w:tcBorders>
            <w:shd w:val="clear" w:color="auto" w:fill="auto"/>
            <w:vAlign w:val="bottom"/>
          </w:tcPr>
          <w:p w14:paraId="7E3D113E" w14:textId="1980048F"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337,087,485.82 </w:t>
            </w:r>
          </w:p>
        </w:tc>
        <w:tc>
          <w:tcPr>
            <w:tcW w:w="797" w:type="pct"/>
            <w:tcBorders>
              <w:top w:val="nil"/>
              <w:left w:val="nil"/>
              <w:bottom w:val="nil"/>
              <w:right w:val="single" w:sz="8" w:space="0" w:color="auto"/>
            </w:tcBorders>
            <w:shd w:val="clear" w:color="auto" w:fill="auto"/>
            <w:vAlign w:val="bottom"/>
          </w:tcPr>
          <w:p w14:paraId="07CB7482" w14:textId="108C1279"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126,953,602.89 </w:t>
            </w:r>
          </w:p>
        </w:tc>
      </w:tr>
      <w:tr w:rsidR="00EA67C8" w:rsidRPr="00E44282" w14:paraId="138ABF57"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1BEC169E" w14:textId="77777777" w:rsidR="00EA67C8" w:rsidRPr="00911CB7" w:rsidRDefault="00EA67C8" w:rsidP="00EA67C8">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F.     Inversión Pública</w:t>
            </w:r>
          </w:p>
        </w:tc>
        <w:tc>
          <w:tcPr>
            <w:tcW w:w="797" w:type="pct"/>
            <w:tcBorders>
              <w:top w:val="nil"/>
              <w:left w:val="single" w:sz="8" w:space="0" w:color="auto"/>
              <w:bottom w:val="nil"/>
              <w:right w:val="single" w:sz="8" w:space="0" w:color="auto"/>
            </w:tcBorders>
            <w:shd w:val="clear" w:color="auto" w:fill="auto"/>
            <w:vAlign w:val="center"/>
          </w:tcPr>
          <w:p w14:paraId="4B2C6983" w14:textId="5FEDA314" w:rsidR="00EA67C8" w:rsidRPr="00EA67C8" w:rsidRDefault="00EA67C8" w:rsidP="00EA67C8">
            <w:pPr>
              <w:spacing w:after="0" w:line="240" w:lineRule="auto"/>
              <w:ind w:left="0" w:right="0" w:firstLine="0"/>
              <w:jc w:val="center"/>
              <w:rPr>
                <w:rFonts w:ascii="Calibri" w:hAnsi="Calibri" w:cs="Calibri"/>
                <w:sz w:val="14"/>
                <w:szCs w:val="14"/>
              </w:rPr>
            </w:pPr>
            <w:r w:rsidRPr="00EA67C8">
              <w:rPr>
                <w:rFonts w:ascii="Calibri" w:hAnsi="Calibri"/>
                <w:sz w:val="14"/>
                <w:szCs w:val="14"/>
              </w:rPr>
              <w:t xml:space="preserve">           680,326,050.44 </w:t>
            </w:r>
          </w:p>
        </w:tc>
        <w:tc>
          <w:tcPr>
            <w:tcW w:w="797" w:type="pct"/>
            <w:tcBorders>
              <w:top w:val="nil"/>
              <w:left w:val="nil"/>
              <w:bottom w:val="nil"/>
              <w:right w:val="single" w:sz="8" w:space="0" w:color="auto"/>
            </w:tcBorders>
            <w:shd w:val="clear" w:color="auto" w:fill="auto"/>
            <w:vAlign w:val="center"/>
          </w:tcPr>
          <w:p w14:paraId="01D8B6B0" w14:textId="2C840FFF"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419,819,515.83 </w:t>
            </w:r>
          </w:p>
        </w:tc>
        <w:tc>
          <w:tcPr>
            <w:tcW w:w="797" w:type="pct"/>
            <w:tcBorders>
              <w:top w:val="nil"/>
              <w:left w:val="nil"/>
              <w:bottom w:val="nil"/>
              <w:right w:val="single" w:sz="8" w:space="0" w:color="auto"/>
            </w:tcBorders>
            <w:shd w:val="clear" w:color="auto" w:fill="auto"/>
            <w:vAlign w:val="bottom"/>
          </w:tcPr>
          <w:p w14:paraId="71E52738" w14:textId="31E9125C"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520,669,401.94 </w:t>
            </w:r>
          </w:p>
        </w:tc>
        <w:tc>
          <w:tcPr>
            <w:tcW w:w="797" w:type="pct"/>
            <w:tcBorders>
              <w:top w:val="nil"/>
              <w:left w:val="nil"/>
              <w:bottom w:val="nil"/>
              <w:right w:val="single" w:sz="8" w:space="0" w:color="auto"/>
            </w:tcBorders>
            <w:shd w:val="clear" w:color="auto" w:fill="auto"/>
            <w:vAlign w:val="bottom"/>
          </w:tcPr>
          <w:p w14:paraId="7F1E92C4" w14:textId="168A48AC" w:rsidR="00EA67C8" w:rsidRPr="00EA67C8" w:rsidRDefault="00EA67C8" w:rsidP="00EA67C8">
            <w:pPr>
              <w:spacing w:after="0" w:line="240" w:lineRule="auto"/>
              <w:ind w:left="0" w:right="0" w:firstLine="0"/>
              <w:jc w:val="center"/>
              <w:rPr>
                <w:rFonts w:ascii="Calibri" w:eastAsia="Times New Roman" w:hAnsi="Calibri" w:cs="Calibri"/>
                <w:color w:val="auto"/>
                <w:sz w:val="14"/>
                <w:szCs w:val="14"/>
              </w:rPr>
            </w:pPr>
            <w:r w:rsidRPr="00EA67C8">
              <w:rPr>
                <w:rFonts w:ascii="Calibri" w:hAnsi="Calibri"/>
                <w:sz w:val="14"/>
                <w:szCs w:val="14"/>
              </w:rPr>
              <w:t xml:space="preserve">           376,955,465.30 </w:t>
            </w:r>
          </w:p>
        </w:tc>
        <w:tc>
          <w:tcPr>
            <w:tcW w:w="797" w:type="pct"/>
            <w:tcBorders>
              <w:top w:val="nil"/>
              <w:left w:val="nil"/>
              <w:bottom w:val="nil"/>
              <w:right w:val="single" w:sz="8" w:space="0" w:color="auto"/>
            </w:tcBorders>
            <w:shd w:val="clear" w:color="auto" w:fill="auto"/>
            <w:vAlign w:val="bottom"/>
          </w:tcPr>
          <w:p w14:paraId="52F1710C" w14:textId="31ADD717" w:rsidR="00EA67C8" w:rsidRPr="00EA67C8" w:rsidRDefault="00EA67C8" w:rsidP="00EA67C8">
            <w:pPr>
              <w:spacing w:after="0" w:line="240" w:lineRule="auto"/>
              <w:ind w:left="0" w:right="0" w:firstLine="0"/>
              <w:jc w:val="center"/>
              <w:rPr>
                <w:rFonts w:ascii="Calibri" w:eastAsia="Times New Roman" w:hAnsi="Calibri" w:cs="Calibri"/>
                <w:sz w:val="14"/>
                <w:szCs w:val="14"/>
              </w:rPr>
            </w:pPr>
            <w:r w:rsidRPr="00EA67C8">
              <w:rPr>
                <w:rFonts w:ascii="Calibri" w:hAnsi="Calibri"/>
                <w:sz w:val="14"/>
                <w:szCs w:val="14"/>
              </w:rPr>
              <w:t xml:space="preserve">           225,062,481.31 </w:t>
            </w:r>
          </w:p>
        </w:tc>
      </w:tr>
      <w:tr w:rsidR="00643E12" w:rsidRPr="00E44282" w14:paraId="06090B23" w14:textId="77777777" w:rsidTr="00643E12">
        <w:trPr>
          <w:trHeight w:val="300"/>
        </w:trPr>
        <w:tc>
          <w:tcPr>
            <w:tcW w:w="1015" w:type="pct"/>
            <w:tcBorders>
              <w:top w:val="nil"/>
              <w:left w:val="single" w:sz="8" w:space="0" w:color="auto"/>
              <w:bottom w:val="nil"/>
              <w:right w:val="nil"/>
            </w:tcBorders>
            <w:shd w:val="clear" w:color="auto" w:fill="auto"/>
            <w:noWrap/>
            <w:vAlign w:val="center"/>
            <w:hideMark/>
          </w:tcPr>
          <w:p w14:paraId="4CDB283F" w14:textId="77777777" w:rsidR="00643E12" w:rsidRPr="00911CB7" w:rsidRDefault="00643E12" w:rsidP="00643E12">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G.    Inversiones Financieras y Otras Provisiones</w:t>
            </w:r>
          </w:p>
        </w:tc>
        <w:tc>
          <w:tcPr>
            <w:tcW w:w="797" w:type="pct"/>
            <w:tcBorders>
              <w:top w:val="nil"/>
              <w:left w:val="single" w:sz="8" w:space="0" w:color="auto"/>
              <w:bottom w:val="nil"/>
              <w:right w:val="single" w:sz="8" w:space="0" w:color="auto"/>
            </w:tcBorders>
            <w:shd w:val="clear" w:color="auto" w:fill="auto"/>
            <w:vAlign w:val="center"/>
          </w:tcPr>
          <w:p w14:paraId="0EA3E935" w14:textId="77777777" w:rsidR="00643E12" w:rsidRPr="00EA67C8" w:rsidRDefault="00643E12" w:rsidP="00643E12">
            <w:pPr>
              <w:spacing w:after="0" w:line="240" w:lineRule="auto"/>
              <w:ind w:left="0" w:right="0" w:firstLine="0"/>
              <w:jc w:val="center"/>
              <w:rPr>
                <w:rFonts w:ascii="Calibri" w:hAnsi="Calibri" w:cs="Calibri"/>
                <w:sz w:val="16"/>
              </w:rPr>
            </w:pPr>
            <w:r w:rsidRPr="00EA67C8">
              <w:rPr>
                <w:rFonts w:ascii="Calibri" w:hAnsi="Calibri" w:cs="Calibri"/>
                <w:sz w:val="16"/>
              </w:rPr>
              <w:t>-</w:t>
            </w:r>
          </w:p>
        </w:tc>
        <w:tc>
          <w:tcPr>
            <w:tcW w:w="797" w:type="pct"/>
            <w:tcBorders>
              <w:top w:val="nil"/>
              <w:left w:val="nil"/>
              <w:bottom w:val="nil"/>
              <w:right w:val="single" w:sz="8" w:space="0" w:color="auto"/>
            </w:tcBorders>
            <w:shd w:val="clear" w:color="auto" w:fill="auto"/>
            <w:vAlign w:val="center"/>
          </w:tcPr>
          <w:p w14:paraId="41365472" w14:textId="77777777" w:rsidR="00643E12" w:rsidRPr="00EA67C8" w:rsidRDefault="00643E12" w:rsidP="00643E12">
            <w:pPr>
              <w:spacing w:after="0" w:line="240" w:lineRule="auto"/>
              <w:ind w:left="0" w:right="0" w:firstLine="0"/>
              <w:jc w:val="center"/>
              <w:rPr>
                <w:rFonts w:ascii="Calibri" w:eastAsia="Times New Roman" w:hAnsi="Calibri" w:cs="Calibri"/>
                <w:color w:val="auto"/>
                <w:sz w:val="16"/>
              </w:rPr>
            </w:pPr>
            <w:r w:rsidRPr="00EA67C8">
              <w:rPr>
                <w:rFonts w:ascii="Calibri" w:hAnsi="Calibri" w:cs="Calibri"/>
                <w:sz w:val="16"/>
              </w:rPr>
              <w:t>-</w:t>
            </w:r>
          </w:p>
        </w:tc>
        <w:tc>
          <w:tcPr>
            <w:tcW w:w="797" w:type="pct"/>
            <w:tcBorders>
              <w:top w:val="nil"/>
              <w:left w:val="nil"/>
              <w:bottom w:val="nil"/>
              <w:right w:val="single" w:sz="8" w:space="0" w:color="auto"/>
            </w:tcBorders>
            <w:shd w:val="clear" w:color="auto" w:fill="auto"/>
            <w:vAlign w:val="center"/>
          </w:tcPr>
          <w:p w14:paraId="5C526A1C" w14:textId="77777777" w:rsidR="00643E12" w:rsidRPr="00EA67C8" w:rsidRDefault="00643E12" w:rsidP="00643E12">
            <w:pPr>
              <w:spacing w:after="0" w:line="240" w:lineRule="auto"/>
              <w:ind w:left="0" w:right="0" w:firstLine="0"/>
              <w:jc w:val="center"/>
              <w:rPr>
                <w:rFonts w:ascii="Calibri" w:eastAsia="Times New Roman" w:hAnsi="Calibri" w:cs="Calibri"/>
                <w:color w:val="auto"/>
                <w:sz w:val="16"/>
              </w:rPr>
            </w:pPr>
            <w:r w:rsidRPr="00EA67C8">
              <w:rPr>
                <w:rFonts w:ascii="Calibri" w:hAnsi="Calibri" w:cs="Calibri"/>
                <w:sz w:val="16"/>
              </w:rPr>
              <w:t>-</w:t>
            </w:r>
          </w:p>
        </w:tc>
        <w:tc>
          <w:tcPr>
            <w:tcW w:w="797" w:type="pct"/>
            <w:tcBorders>
              <w:top w:val="nil"/>
              <w:left w:val="nil"/>
              <w:bottom w:val="nil"/>
              <w:right w:val="single" w:sz="8" w:space="0" w:color="auto"/>
            </w:tcBorders>
            <w:shd w:val="clear" w:color="auto" w:fill="auto"/>
            <w:vAlign w:val="center"/>
          </w:tcPr>
          <w:p w14:paraId="60BDA610" w14:textId="77777777" w:rsidR="00643E12" w:rsidRPr="00EA67C8" w:rsidRDefault="00643E12" w:rsidP="00643E12">
            <w:pPr>
              <w:spacing w:after="0" w:line="240" w:lineRule="auto"/>
              <w:ind w:left="0" w:right="0" w:firstLine="0"/>
              <w:jc w:val="center"/>
              <w:rPr>
                <w:rFonts w:ascii="Calibri" w:eastAsia="Times New Roman" w:hAnsi="Calibri" w:cs="Calibri"/>
                <w:color w:val="auto"/>
                <w:sz w:val="16"/>
              </w:rPr>
            </w:pPr>
            <w:r w:rsidRPr="00EA67C8">
              <w:rPr>
                <w:rFonts w:ascii="Calibri" w:hAnsi="Calibri" w:cs="Calibri"/>
                <w:sz w:val="16"/>
              </w:rPr>
              <w:t>-</w:t>
            </w:r>
          </w:p>
        </w:tc>
        <w:tc>
          <w:tcPr>
            <w:tcW w:w="797" w:type="pct"/>
            <w:tcBorders>
              <w:top w:val="nil"/>
              <w:left w:val="nil"/>
              <w:bottom w:val="nil"/>
              <w:right w:val="single" w:sz="8" w:space="0" w:color="auto"/>
            </w:tcBorders>
            <w:shd w:val="clear" w:color="auto" w:fill="auto"/>
            <w:vAlign w:val="center"/>
          </w:tcPr>
          <w:p w14:paraId="6698913F" w14:textId="77777777" w:rsidR="00643E12" w:rsidRPr="00EA67C8" w:rsidRDefault="00643E12" w:rsidP="00643E12">
            <w:pPr>
              <w:spacing w:after="0" w:line="240" w:lineRule="auto"/>
              <w:ind w:left="0" w:right="0" w:firstLine="0"/>
              <w:jc w:val="center"/>
              <w:rPr>
                <w:rFonts w:ascii="Calibri" w:eastAsia="Times New Roman" w:hAnsi="Calibri" w:cs="Calibri"/>
                <w:sz w:val="16"/>
              </w:rPr>
            </w:pPr>
            <w:r w:rsidRPr="00EA67C8">
              <w:rPr>
                <w:rFonts w:ascii="Calibri" w:hAnsi="Calibri" w:cs="Calibri"/>
                <w:sz w:val="16"/>
              </w:rPr>
              <w:t>-</w:t>
            </w:r>
          </w:p>
        </w:tc>
      </w:tr>
      <w:tr w:rsidR="001301B3" w:rsidRPr="00E44282" w14:paraId="34FAD8C0" w14:textId="77777777" w:rsidTr="009F398C">
        <w:trPr>
          <w:trHeight w:val="300"/>
        </w:trPr>
        <w:tc>
          <w:tcPr>
            <w:tcW w:w="1015" w:type="pct"/>
            <w:tcBorders>
              <w:top w:val="nil"/>
              <w:left w:val="single" w:sz="8" w:space="0" w:color="auto"/>
              <w:bottom w:val="nil"/>
              <w:right w:val="nil"/>
            </w:tcBorders>
            <w:shd w:val="clear" w:color="auto" w:fill="auto"/>
            <w:noWrap/>
            <w:vAlign w:val="center"/>
            <w:hideMark/>
          </w:tcPr>
          <w:p w14:paraId="23FCEAC0" w14:textId="77777777" w:rsidR="001301B3" w:rsidRPr="00911CB7" w:rsidRDefault="001301B3" w:rsidP="001301B3">
            <w:pPr>
              <w:spacing w:after="0" w:line="240" w:lineRule="auto"/>
              <w:ind w:left="0" w:right="0" w:firstLine="0"/>
              <w:jc w:val="left"/>
              <w:rPr>
                <w:rFonts w:ascii="Calibri" w:eastAsia="Times New Roman" w:hAnsi="Calibri" w:cs="Calibri"/>
                <w:sz w:val="16"/>
                <w:highlight w:val="yellow"/>
              </w:rPr>
            </w:pPr>
            <w:r w:rsidRPr="00911CB7">
              <w:rPr>
                <w:rFonts w:ascii="Calibri" w:hAnsi="Calibri" w:cs="Calibri"/>
                <w:sz w:val="16"/>
              </w:rPr>
              <w:t>H.    Participaciones y Aportaciones</w:t>
            </w:r>
          </w:p>
        </w:tc>
        <w:tc>
          <w:tcPr>
            <w:tcW w:w="797" w:type="pct"/>
            <w:tcBorders>
              <w:top w:val="nil"/>
              <w:left w:val="single" w:sz="8" w:space="0" w:color="auto"/>
              <w:bottom w:val="nil"/>
              <w:right w:val="single" w:sz="8" w:space="0" w:color="auto"/>
            </w:tcBorders>
            <w:shd w:val="clear" w:color="auto" w:fill="auto"/>
          </w:tcPr>
          <w:p w14:paraId="38C68198" w14:textId="6999CA99" w:rsidR="001301B3" w:rsidRPr="00EA67C8" w:rsidRDefault="001301B3" w:rsidP="001301B3">
            <w:pPr>
              <w:spacing w:after="0" w:line="240" w:lineRule="auto"/>
              <w:ind w:left="0" w:right="0" w:firstLine="0"/>
              <w:jc w:val="center"/>
              <w:rPr>
                <w:rFonts w:asciiTheme="minorHAnsi" w:hAnsiTheme="minorHAnsi" w:cstheme="minorHAnsi"/>
                <w:sz w:val="14"/>
                <w:szCs w:val="14"/>
              </w:rPr>
            </w:pPr>
            <w:r w:rsidRPr="00EA67C8">
              <w:rPr>
                <w:rFonts w:asciiTheme="minorHAnsi" w:hAnsiTheme="minorHAnsi" w:cstheme="minorHAnsi"/>
                <w:sz w:val="14"/>
                <w:szCs w:val="14"/>
              </w:rPr>
              <w:t xml:space="preserve"> -   </w:t>
            </w:r>
          </w:p>
        </w:tc>
        <w:tc>
          <w:tcPr>
            <w:tcW w:w="797" w:type="pct"/>
            <w:tcBorders>
              <w:top w:val="nil"/>
              <w:left w:val="nil"/>
              <w:bottom w:val="nil"/>
              <w:right w:val="single" w:sz="8" w:space="0" w:color="auto"/>
            </w:tcBorders>
            <w:shd w:val="clear" w:color="auto" w:fill="auto"/>
          </w:tcPr>
          <w:p w14:paraId="326686C0" w14:textId="71905A01" w:rsidR="001301B3" w:rsidRPr="00EA67C8" w:rsidRDefault="001301B3" w:rsidP="001301B3">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Theme="minorHAnsi" w:hAnsiTheme="minorHAnsi" w:cstheme="minorHAnsi"/>
                <w:sz w:val="14"/>
                <w:szCs w:val="14"/>
              </w:rPr>
              <w:t xml:space="preserve"> -   </w:t>
            </w:r>
          </w:p>
        </w:tc>
        <w:tc>
          <w:tcPr>
            <w:tcW w:w="797" w:type="pct"/>
            <w:tcBorders>
              <w:top w:val="nil"/>
              <w:left w:val="nil"/>
              <w:bottom w:val="nil"/>
              <w:right w:val="single" w:sz="8" w:space="0" w:color="auto"/>
            </w:tcBorders>
            <w:shd w:val="clear" w:color="auto" w:fill="auto"/>
          </w:tcPr>
          <w:p w14:paraId="224C481F" w14:textId="45F13D70" w:rsidR="001301B3" w:rsidRPr="00EA67C8" w:rsidRDefault="001301B3" w:rsidP="001301B3">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Theme="minorHAnsi" w:hAnsiTheme="minorHAnsi" w:cstheme="minorHAnsi"/>
                <w:sz w:val="14"/>
                <w:szCs w:val="14"/>
              </w:rPr>
              <w:t xml:space="preserve"> -   </w:t>
            </w:r>
          </w:p>
        </w:tc>
        <w:tc>
          <w:tcPr>
            <w:tcW w:w="797" w:type="pct"/>
            <w:tcBorders>
              <w:top w:val="nil"/>
              <w:left w:val="nil"/>
              <w:bottom w:val="nil"/>
              <w:right w:val="single" w:sz="8" w:space="0" w:color="auto"/>
            </w:tcBorders>
            <w:shd w:val="clear" w:color="auto" w:fill="auto"/>
          </w:tcPr>
          <w:p w14:paraId="637794F7" w14:textId="64821345" w:rsidR="001301B3" w:rsidRPr="00EA67C8" w:rsidRDefault="001301B3" w:rsidP="001301B3">
            <w:pPr>
              <w:spacing w:after="0" w:line="240" w:lineRule="auto"/>
              <w:ind w:left="0" w:right="0" w:firstLine="0"/>
              <w:jc w:val="center"/>
              <w:rPr>
                <w:rFonts w:asciiTheme="minorHAnsi" w:eastAsia="Times New Roman" w:hAnsiTheme="minorHAnsi" w:cstheme="minorHAnsi"/>
                <w:color w:val="auto"/>
                <w:sz w:val="14"/>
                <w:szCs w:val="14"/>
              </w:rPr>
            </w:pPr>
            <w:r w:rsidRPr="00EA67C8">
              <w:rPr>
                <w:rFonts w:asciiTheme="minorHAnsi" w:hAnsiTheme="minorHAnsi" w:cstheme="minorHAnsi"/>
                <w:sz w:val="14"/>
                <w:szCs w:val="14"/>
              </w:rPr>
              <w:t xml:space="preserve"> -   </w:t>
            </w:r>
          </w:p>
        </w:tc>
        <w:tc>
          <w:tcPr>
            <w:tcW w:w="797" w:type="pct"/>
            <w:tcBorders>
              <w:top w:val="nil"/>
              <w:left w:val="nil"/>
              <w:bottom w:val="nil"/>
              <w:right w:val="single" w:sz="8" w:space="0" w:color="auto"/>
            </w:tcBorders>
            <w:shd w:val="clear" w:color="auto" w:fill="auto"/>
          </w:tcPr>
          <w:p w14:paraId="7D9AC169" w14:textId="06D4E390" w:rsidR="001301B3" w:rsidRPr="00EA67C8" w:rsidRDefault="001301B3" w:rsidP="001301B3">
            <w:pPr>
              <w:spacing w:after="0" w:line="240" w:lineRule="auto"/>
              <w:ind w:left="0" w:right="0" w:firstLine="0"/>
              <w:jc w:val="center"/>
              <w:rPr>
                <w:rFonts w:asciiTheme="minorHAnsi" w:eastAsia="Times New Roman" w:hAnsiTheme="minorHAnsi" w:cstheme="minorHAnsi"/>
                <w:sz w:val="14"/>
                <w:szCs w:val="14"/>
              </w:rPr>
            </w:pPr>
            <w:r w:rsidRPr="00EA67C8">
              <w:rPr>
                <w:rFonts w:asciiTheme="minorHAnsi" w:hAnsiTheme="minorHAnsi" w:cstheme="minorHAnsi"/>
                <w:sz w:val="14"/>
                <w:szCs w:val="14"/>
              </w:rPr>
              <w:t xml:space="preserve"> -   </w:t>
            </w:r>
          </w:p>
        </w:tc>
      </w:tr>
      <w:tr w:rsidR="00EA67C8" w:rsidRPr="00E44282" w14:paraId="2BADD17A" w14:textId="77777777" w:rsidTr="005C0151">
        <w:trPr>
          <w:trHeight w:val="300"/>
        </w:trPr>
        <w:tc>
          <w:tcPr>
            <w:tcW w:w="1015" w:type="pct"/>
            <w:tcBorders>
              <w:top w:val="nil"/>
              <w:left w:val="single" w:sz="8" w:space="0" w:color="auto"/>
              <w:bottom w:val="nil"/>
              <w:right w:val="nil"/>
            </w:tcBorders>
            <w:shd w:val="clear" w:color="auto" w:fill="auto"/>
            <w:noWrap/>
            <w:vAlign w:val="center"/>
            <w:hideMark/>
          </w:tcPr>
          <w:p w14:paraId="1659FE1E" w14:textId="77777777" w:rsidR="00EA67C8" w:rsidRPr="00911CB7" w:rsidRDefault="00EA67C8" w:rsidP="00EA67C8">
            <w:pPr>
              <w:spacing w:after="0" w:line="240" w:lineRule="auto"/>
              <w:ind w:left="0" w:right="0" w:firstLine="0"/>
              <w:jc w:val="left"/>
              <w:rPr>
                <w:rFonts w:ascii="Calibri" w:eastAsia="Times New Roman" w:hAnsi="Calibri" w:cs="Calibri"/>
                <w:b/>
                <w:bCs/>
                <w:sz w:val="16"/>
                <w:highlight w:val="yellow"/>
              </w:rPr>
            </w:pPr>
            <w:r w:rsidRPr="00911CB7">
              <w:rPr>
                <w:rFonts w:ascii="Calibri" w:hAnsi="Calibri" w:cs="Calibri"/>
                <w:sz w:val="16"/>
              </w:rPr>
              <w:t>I.      Deuda Pública</w:t>
            </w:r>
          </w:p>
        </w:tc>
        <w:tc>
          <w:tcPr>
            <w:tcW w:w="797" w:type="pct"/>
            <w:tcBorders>
              <w:top w:val="nil"/>
              <w:left w:val="single" w:sz="8" w:space="0" w:color="auto"/>
              <w:bottom w:val="nil"/>
              <w:right w:val="single" w:sz="8" w:space="0" w:color="auto"/>
            </w:tcBorders>
            <w:shd w:val="clear" w:color="auto" w:fill="auto"/>
            <w:vAlign w:val="center"/>
          </w:tcPr>
          <w:p w14:paraId="15767980" w14:textId="0D30A365" w:rsidR="00EA67C8" w:rsidRPr="00EA67C8" w:rsidRDefault="00EA67C8" w:rsidP="00EA67C8">
            <w:pPr>
              <w:spacing w:after="0" w:line="240" w:lineRule="auto"/>
              <w:ind w:left="0" w:right="0" w:firstLine="0"/>
              <w:jc w:val="center"/>
              <w:rPr>
                <w:rFonts w:asciiTheme="minorHAnsi" w:hAnsiTheme="minorHAnsi" w:cstheme="minorHAnsi"/>
                <w:sz w:val="14"/>
                <w:szCs w:val="14"/>
              </w:rPr>
            </w:pPr>
            <w:r w:rsidRPr="00EA67C8">
              <w:rPr>
                <w:rFonts w:ascii="Calibri" w:hAnsi="Calibri"/>
                <w:sz w:val="14"/>
                <w:szCs w:val="14"/>
              </w:rPr>
              <w:t xml:space="preserve">           247,253,879.88 </w:t>
            </w:r>
          </w:p>
        </w:tc>
        <w:tc>
          <w:tcPr>
            <w:tcW w:w="797" w:type="pct"/>
            <w:tcBorders>
              <w:top w:val="nil"/>
              <w:left w:val="nil"/>
              <w:bottom w:val="nil"/>
              <w:right w:val="single" w:sz="8" w:space="0" w:color="auto"/>
            </w:tcBorders>
            <w:shd w:val="clear" w:color="auto" w:fill="auto"/>
            <w:vAlign w:val="center"/>
          </w:tcPr>
          <w:p w14:paraId="7D1FEA9B" w14:textId="76080177"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sz w:val="14"/>
                <w:szCs w:val="14"/>
              </w:rPr>
              <w:t xml:space="preserve">           313,909,918.94 </w:t>
            </w:r>
          </w:p>
        </w:tc>
        <w:tc>
          <w:tcPr>
            <w:tcW w:w="797" w:type="pct"/>
            <w:tcBorders>
              <w:top w:val="nil"/>
              <w:left w:val="nil"/>
              <w:bottom w:val="nil"/>
              <w:right w:val="single" w:sz="8" w:space="0" w:color="auto"/>
            </w:tcBorders>
            <w:shd w:val="clear" w:color="auto" w:fill="auto"/>
            <w:vAlign w:val="bottom"/>
          </w:tcPr>
          <w:p w14:paraId="4C78249C" w14:textId="58D88D67"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sz w:val="14"/>
                <w:szCs w:val="14"/>
              </w:rPr>
              <w:t xml:space="preserve">           254,164,812.78 </w:t>
            </w:r>
          </w:p>
        </w:tc>
        <w:tc>
          <w:tcPr>
            <w:tcW w:w="797" w:type="pct"/>
            <w:tcBorders>
              <w:top w:val="nil"/>
              <w:left w:val="nil"/>
              <w:bottom w:val="nil"/>
              <w:right w:val="single" w:sz="8" w:space="0" w:color="auto"/>
            </w:tcBorders>
            <w:shd w:val="clear" w:color="auto" w:fill="auto"/>
            <w:vAlign w:val="bottom"/>
          </w:tcPr>
          <w:p w14:paraId="38214884" w14:textId="7F1EAF71"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sz w:val="14"/>
                <w:szCs w:val="14"/>
              </w:rPr>
              <w:t xml:space="preserve">           277,574,631.94 </w:t>
            </w:r>
          </w:p>
        </w:tc>
        <w:tc>
          <w:tcPr>
            <w:tcW w:w="797" w:type="pct"/>
            <w:tcBorders>
              <w:top w:val="nil"/>
              <w:left w:val="nil"/>
              <w:bottom w:val="nil"/>
              <w:right w:val="single" w:sz="8" w:space="0" w:color="auto"/>
            </w:tcBorders>
            <w:shd w:val="clear" w:color="auto" w:fill="auto"/>
            <w:vAlign w:val="bottom"/>
          </w:tcPr>
          <w:p w14:paraId="6FE7D39B" w14:textId="6F1C5986"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rPr>
            </w:pPr>
            <w:r w:rsidRPr="00EA67C8">
              <w:rPr>
                <w:rFonts w:ascii="Calibri" w:hAnsi="Calibri"/>
                <w:sz w:val="14"/>
                <w:szCs w:val="14"/>
              </w:rPr>
              <w:t xml:space="preserve">           163,134,424.78 </w:t>
            </w:r>
          </w:p>
        </w:tc>
      </w:tr>
      <w:tr w:rsidR="00EA67C8" w:rsidRPr="00E44282" w14:paraId="3BE51DE4" w14:textId="77777777" w:rsidTr="00643E12">
        <w:trPr>
          <w:trHeight w:val="300"/>
        </w:trPr>
        <w:tc>
          <w:tcPr>
            <w:tcW w:w="1015" w:type="pct"/>
            <w:tcBorders>
              <w:top w:val="nil"/>
              <w:left w:val="single" w:sz="8" w:space="0" w:color="auto"/>
              <w:bottom w:val="nil"/>
              <w:right w:val="nil"/>
            </w:tcBorders>
            <w:shd w:val="clear" w:color="auto" w:fill="auto"/>
            <w:noWrap/>
            <w:vAlign w:val="center"/>
          </w:tcPr>
          <w:p w14:paraId="464A0C03" w14:textId="77777777" w:rsidR="00EA67C8" w:rsidRPr="00830EC2" w:rsidRDefault="00EA67C8" w:rsidP="00EA67C8">
            <w:pPr>
              <w:spacing w:after="0" w:line="240" w:lineRule="auto"/>
              <w:ind w:left="0" w:right="0" w:firstLine="0"/>
              <w:jc w:val="left"/>
              <w:rPr>
                <w:rFonts w:ascii="Calibri" w:hAnsi="Calibri" w:cs="Calibri"/>
                <w:b/>
                <w:bCs/>
                <w:sz w:val="16"/>
              </w:rPr>
            </w:pPr>
            <w:r w:rsidRPr="00830EC2">
              <w:rPr>
                <w:rFonts w:ascii="Calibri" w:hAnsi="Calibri" w:cs="Calibri"/>
                <w:b/>
                <w:bCs/>
                <w:sz w:val="16"/>
              </w:rPr>
              <w:t>3. Total del Resultado de Egresos (3=1+2)</w:t>
            </w:r>
          </w:p>
          <w:p w14:paraId="21BBAF00" w14:textId="77777777" w:rsidR="00EA67C8" w:rsidRPr="00911CB7" w:rsidRDefault="00EA67C8" w:rsidP="00EA67C8">
            <w:pPr>
              <w:spacing w:after="0" w:line="240" w:lineRule="auto"/>
              <w:ind w:left="0" w:right="0" w:firstLine="0"/>
              <w:jc w:val="left"/>
              <w:rPr>
                <w:rFonts w:ascii="Calibri" w:hAnsi="Calibri" w:cs="Calibri"/>
                <w:sz w:val="16"/>
              </w:rPr>
            </w:pPr>
          </w:p>
        </w:tc>
        <w:tc>
          <w:tcPr>
            <w:tcW w:w="797" w:type="pct"/>
            <w:tcBorders>
              <w:top w:val="nil"/>
              <w:left w:val="single" w:sz="8" w:space="0" w:color="auto"/>
              <w:bottom w:val="nil"/>
              <w:right w:val="single" w:sz="8" w:space="0" w:color="auto"/>
            </w:tcBorders>
            <w:shd w:val="clear" w:color="auto" w:fill="auto"/>
            <w:vAlign w:val="center"/>
          </w:tcPr>
          <w:p w14:paraId="383559A8" w14:textId="7D57A6FB"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    6,781,117,724.51 </w:t>
            </w:r>
          </w:p>
        </w:tc>
        <w:tc>
          <w:tcPr>
            <w:tcW w:w="797" w:type="pct"/>
            <w:tcBorders>
              <w:top w:val="nil"/>
              <w:left w:val="nil"/>
              <w:bottom w:val="nil"/>
              <w:right w:val="single" w:sz="8" w:space="0" w:color="auto"/>
            </w:tcBorders>
            <w:shd w:val="clear" w:color="auto" w:fill="auto"/>
            <w:vAlign w:val="center"/>
          </w:tcPr>
          <w:p w14:paraId="71BD66E2" w14:textId="786B6F4C"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    6,618,234,660.72 </w:t>
            </w:r>
          </w:p>
        </w:tc>
        <w:tc>
          <w:tcPr>
            <w:tcW w:w="797" w:type="pct"/>
            <w:tcBorders>
              <w:top w:val="nil"/>
              <w:left w:val="nil"/>
              <w:bottom w:val="nil"/>
              <w:right w:val="single" w:sz="8" w:space="0" w:color="auto"/>
            </w:tcBorders>
            <w:shd w:val="clear" w:color="auto" w:fill="auto"/>
            <w:vAlign w:val="center"/>
          </w:tcPr>
          <w:p w14:paraId="0A20D8AD" w14:textId="41182F19"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    6,694,056,086.65 </w:t>
            </w:r>
          </w:p>
        </w:tc>
        <w:tc>
          <w:tcPr>
            <w:tcW w:w="797" w:type="pct"/>
            <w:tcBorders>
              <w:top w:val="nil"/>
              <w:left w:val="nil"/>
              <w:bottom w:val="nil"/>
              <w:right w:val="single" w:sz="8" w:space="0" w:color="auto"/>
            </w:tcBorders>
            <w:shd w:val="clear" w:color="auto" w:fill="auto"/>
            <w:vAlign w:val="center"/>
          </w:tcPr>
          <w:p w14:paraId="29251FF8" w14:textId="6F4EE4B4"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    7,399,439,238.04 </w:t>
            </w:r>
          </w:p>
        </w:tc>
        <w:tc>
          <w:tcPr>
            <w:tcW w:w="797" w:type="pct"/>
            <w:tcBorders>
              <w:top w:val="nil"/>
              <w:left w:val="nil"/>
              <w:bottom w:val="nil"/>
              <w:right w:val="single" w:sz="8" w:space="0" w:color="auto"/>
            </w:tcBorders>
            <w:shd w:val="clear" w:color="auto" w:fill="auto"/>
            <w:vAlign w:val="center"/>
          </w:tcPr>
          <w:p w14:paraId="10482CA3" w14:textId="267F766B" w:rsidR="00EA67C8" w:rsidRPr="00EA67C8" w:rsidRDefault="00EA67C8" w:rsidP="00EA67C8">
            <w:pPr>
              <w:spacing w:after="0" w:line="240" w:lineRule="auto"/>
              <w:ind w:left="0" w:right="0" w:firstLine="0"/>
              <w:jc w:val="center"/>
              <w:rPr>
                <w:rFonts w:ascii="Calibri" w:hAnsi="Calibri" w:cs="Calibri"/>
                <w:b/>
                <w:sz w:val="14"/>
                <w:szCs w:val="14"/>
              </w:rPr>
            </w:pPr>
            <w:r w:rsidRPr="00EA67C8">
              <w:rPr>
                <w:rFonts w:ascii="Calibri" w:hAnsi="Calibri"/>
                <w:b/>
                <w:bCs/>
                <w:sz w:val="14"/>
                <w:szCs w:val="14"/>
              </w:rPr>
              <w:t xml:space="preserve"> $    5,595,076,878.32 </w:t>
            </w:r>
          </w:p>
        </w:tc>
      </w:tr>
      <w:tr w:rsidR="00643E12" w:rsidRPr="00E44282" w14:paraId="5A10F5B2" w14:textId="77777777" w:rsidTr="00643E12">
        <w:trPr>
          <w:trHeight w:val="57"/>
        </w:trPr>
        <w:tc>
          <w:tcPr>
            <w:tcW w:w="1015" w:type="pct"/>
            <w:tcBorders>
              <w:top w:val="nil"/>
              <w:left w:val="single" w:sz="8" w:space="0" w:color="auto"/>
              <w:bottom w:val="single" w:sz="8" w:space="0" w:color="auto"/>
              <w:right w:val="nil"/>
            </w:tcBorders>
            <w:shd w:val="clear" w:color="auto" w:fill="auto"/>
            <w:noWrap/>
            <w:vAlign w:val="center"/>
            <w:hideMark/>
          </w:tcPr>
          <w:p w14:paraId="5FB881E7" w14:textId="77777777" w:rsidR="00643E12" w:rsidRPr="00E44282" w:rsidRDefault="00643E12" w:rsidP="00643E12">
            <w:pPr>
              <w:spacing w:after="0" w:line="240" w:lineRule="auto"/>
              <w:ind w:left="0" w:right="0" w:firstLine="0"/>
              <w:jc w:val="left"/>
              <w:rPr>
                <w:rFonts w:ascii="Calibri" w:eastAsia="Times New Roman" w:hAnsi="Calibri" w:cs="Calibri"/>
                <w:sz w:val="2"/>
              </w:rPr>
            </w:pPr>
            <w:r w:rsidRPr="00E44282">
              <w:rPr>
                <w:rFonts w:ascii="Calibri" w:eastAsia="Times New Roman" w:hAnsi="Calibri" w:cs="Calibri"/>
                <w:sz w:val="2"/>
              </w:rPr>
              <w:t> </w:t>
            </w:r>
          </w:p>
        </w:tc>
        <w:tc>
          <w:tcPr>
            <w:tcW w:w="797" w:type="pct"/>
            <w:tcBorders>
              <w:top w:val="nil"/>
              <w:left w:val="single" w:sz="8" w:space="0" w:color="auto"/>
              <w:bottom w:val="single" w:sz="8" w:space="0" w:color="auto"/>
              <w:right w:val="single" w:sz="8" w:space="0" w:color="auto"/>
            </w:tcBorders>
            <w:shd w:val="clear" w:color="auto" w:fill="auto"/>
            <w:vAlign w:val="center"/>
            <w:hideMark/>
          </w:tcPr>
          <w:p w14:paraId="445C5F19" w14:textId="77777777" w:rsidR="00643E12" w:rsidRPr="00E44282" w:rsidRDefault="00643E12" w:rsidP="00643E12">
            <w:pPr>
              <w:spacing w:after="0" w:line="240" w:lineRule="auto"/>
              <w:ind w:left="0" w:right="0" w:firstLine="0"/>
              <w:jc w:val="center"/>
              <w:rPr>
                <w:rFonts w:ascii="Calibri" w:eastAsia="Times New Roman" w:hAnsi="Calibri" w:cs="Calibri"/>
                <w:color w:val="auto"/>
                <w:sz w:val="2"/>
              </w:rPr>
            </w:pPr>
            <w:r w:rsidRPr="00E44282">
              <w:rPr>
                <w:rFonts w:ascii="Calibri" w:eastAsia="Times New Roman" w:hAnsi="Calibri" w:cs="Calibri"/>
                <w:color w:val="auto"/>
                <w:sz w:val="2"/>
              </w:rPr>
              <w:t> </w:t>
            </w:r>
          </w:p>
        </w:tc>
        <w:tc>
          <w:tcPr>
            <w:tcW w:w="797" w:type="pct"/>
            <w:tcBorders>
              <w:top w:val="nil"/>
              <w:left w:val="nil"/>
              <w:bottom w:val="single" w:sz="8" w:space="0" w:color="auto"/>
              <w:right w:val="single" w:sz="8" w:space="0" w:color="auto"/>
            </w:tcBorders>
            <w:shd w:val="clear" w:color="auto" w:fill="auto"/>
            <w:vAlign w:val="center"/>
          </w:tcPr>
          <w:p w14:paraId="26B9164E" w14:textId="77777777" w:rsidR="00643E12" w:rsidRPr="00E44282" w:rsidRDefault="00643E12" w:rsidP="00643E12">
            <w:pPr>
              <w:spacing w:after="0" w:line="240" w:lineRule="auto"/>
              <w:ind w:left="0" w:right="0" w:firstLine="0"/>
              <w:jc w:val="center"/>
              <w:rPr>
                <w:rFonts w:ascii="Calibri" w:eastAsia="Times New Roman" w:hAnsi="Calibri" w:cs="Calibri"/>
                <w:color w:val="auto"/>
                <w:sz w:val="2"/>
              </w:rPr>
            </w:pPr>
            <w:r w:rsidRPr="00E44282">
              <w:rPr>
                <w:rFonts w:ascii="Calibri" w:eastAsia="Times New Roman" w:hAnsi="Calibri" w:cs="Calibri"/>
                <w:color w:val="auto"/>
                <w:sz w:val="2"/>
              </w:rPr>
              <w:t> </w:t>
            </w:r>
          </w:p>
        </w:tc>
        <w:tc>
          <w:tcPr>
            <w:tcW w:w="797" w:type="pct"/>
            <w:tcBorders>
              <w:top w:val="nil"/>
              <w:left w:val="nil"/>
              <w:bottom w:val="single" w:sz="8" w:space="0" w:color="auto"/>
              <w:right w:val="single" w:sz="8" w:space="0" w:color="auto"/>
            </w:tcBorders>
            <w:shd w:val="clear" w:color="auto" w:fill="auto"/>
            <w:vAlign w:val="center"/>
          </w:tcPr>
          <w:p w14:paraId="2599681C" w14:textId="77777777" w:rsidR="00643E12" w:rsidRPr="00E44282" w:rsidRDefault="00643E12" w:rsidP="00643E12">
            <w:pPr>
              <w:spacing w:after="0" w:line="240" w:lineRule="auto"/>
              <w:ind w:left="0" w:right="0" w:firstLine="0"/>
              <w:jc w:val="center"/>
              <w:rPr>
                <w:rFonts w:ascii="Calibri" w:eastAsia="Times New Roman" w:hAnsi="Calibri" w:cs="Calibri"/>
                <w:color w:val="auto"/>
                <w:sz w:val="2"/>
              </w:rPr>
            </w:pPr>
            <w:r w:rsidRPr="00E44282">
              <w:rPr>
                <w:rFonts w:ascii="Calibri" w:eastAsia="Times New Roman" w:hAnsi="Calibri" w:cs="Calibri"/>
                <w:color w:val="auto"/>
                <w:sz w:val="2"/>
              </w:rPr>
              <w:t> </w:t>
            </w:r>
          </w:p>
        </w:tc>
        <w:tc>
          <w:tcPr>
            <w:tcW w:w="797" w:type="pct"/>
            <w:tcBorders>
              <w:top w:val="nil"/>
              <w:left w:val="nil"/>
              <w:bottom w:val="single" w:sz="8" w:space="0" w:color="auto"/>
              <w:right w:val="single" w:sz="8" w:space="0" w:color="auto"/>
            </w:tcBorders>
            <w:shd w:val="clear" w:color="auto" w:fill="auto"/>
            <w:vAlign w:val="center"/>
          </w:tcPr>
          <w:p w14:paraId="093BAF60" w14:textId="77777777" w:rsidR="00643E12" w:rsidRPr="00E44282" w:rsidRDefault="00643E12" w:rsidP="00643E12">
            <w:pPr>
              <w:spacing w:after="0" w:line="240" w:lineRule="auto"/>
              <w:ind w:left="0" w:right="0" w:firstLine="0"/>
              <w:jc w:val="center"/>
              <w:rPr>
                <w:rFonts w:ascii="Calibri" w:eastAsia="Times New Roman" w:hAnsi="Calibri" w:cs="Calibri"/>
                <w:color w:val="auto"/>
                <w:sz w:val="2"/>
              </w:rPr>
            </w:pPr>
            <w:r w:rsidRPr="00E44282">
              <w:rPr>
                <w:rFonts w:ascii="Calibri" w:eastAsia="Times New Roman" w:hAnsi="Calibri" w:cs="Calibri"/>
                <w:sz w:val="2"/>
              </w:rPr>
              <w:t> </w:t>
            </w:r>
          </w:p>
        </w:tc>
        <w:tc>
          <w:tcPr>
            <w:tcW w:w="797" w:type="pct"/>
            <w:tcBorders>
              <w:top w:val="nil"/>
              <w:left w:val="nil"/>
              <w:bottom w:val="single" w:sz="8" w:space="0" w:color="auto"/>
              <w:right w:val="single" w:sz="8" w:space="0" w:color="auto"/>
            </w:tcBorders>
            <w:shd w:val="clear" w:color="auto" w:fill="auto"/>
            <w:vAlign w:val="center"/>
          </w:tcPr>
          <w:p w14:paraId="51C3A800" w14:textId="77777777" w:rsidR="00643E12" w:rsidRPr="00E44282" w:rsidRDefault="00643E12" w:rsidP="00643E12">
            <w:pPr>
              <w:spacing w:after="0" w:line="240" w:lineRule="auto"/>
              <w:ind w:left="0" w:right="0" w:firstLine="0"/>
              <w:jc w:val="center"/>
              <w:rPr>
                <w:rFonts w:ascii="Calibri" w:eastAsia="Times New Roman" w:hAnsi="Calibri" w:cs="Calibri"/>
                <w:sz w:val="2"/>
              </w:rPr>
            </w:pPr>
          </w:p>
        </w:tc>
      </w:tr>
    </w:tbl>
    <w:p w14:paraId="57AE8481" w14:textId="77777777" w:rsidR="00643E12" w:rsidRPr="00345BBA" w:rsidRDefault="00643E12" w:rsidP="00643E12">
      <w:pPr>
        <w:autoSpaceDE w:val="0"/>
        <w:autoSpaceDN w:val="0"/>
        <w:adjustRightInd w:val="0"/>
        <w:spacing w:after="0" w:line="240" w:lineRule="auto"/>
        <w:ind w:left="0" w:right="0" w:firstLine="0"/>
        <w:jc w:val="left"/>
        <w:rPr>
          <w:rFonts w:eastAsiaTheme="minorEastAsia"/>
          <w:color w:val="1E1C1F"/>
        </w:rPr>
      </w:pPr>
    </w:p>
    <w:p w14:paraId="5D1E36B5" w14:textId="0386774E" w:rsidR="00643E12" w:rsidRPr="00544851" w:rsidRDefault="00544851" w:rsidP="00544851">
      <w:pPr>
        <w:autoSpaceDE w:val="0"/>
        <w:autoSpaceDN w:val="0"/>
        <w:adjustRightInd w:val="0"/>
        <w:spacing w:after="0" w:line="240" w:lineRule="auto"/>
        <w:ind w:left="0" w:right="0" w:firstLine="0"/>
        <w:jc w:val="left"/>
        <w:rPr>
          <w:rFonts w:eastAsiaTheme="minorEastAsia"/>
          <w:b/>
          <w:color w:val="1E1C1F"/>
        </w:rPr>
      </w:pPr>
      <w:r>
        <w:rPr>
          <w:rFonts w:eastAsiaTheme="minorEastAsia"/>
          <w:b/>
          <w:color w:val="1E1C1F"/>
        </w:rPr>
        <w:lastRenderedPageBreak/>
        <w:t xml:space="preserve">4.5. </w:t>
      </w:r>
      <w:r w:rsidR="00643E12" w:rsidRPr="00544851">
        <w:rPr>
          <w:rFonts w:eastAsiaTheme="minorEastAsia"/>
          <w:b/>
          <w:color w:val="1E1C1F"/>
        </w:rPr>
        <w:t>Proyecciones de Egresos</w:t>
      </w:r>
    </w:p>
    <w:p w14:paraId="1DD92103" w14:textId="77777777" w:rsidR="00643E12" w:rsidRPr="004A79F8" w:rsidRDefault="00643E12" w:rsidP="00643E12">
      <w:pPr>
        <w:autoSpaceDE w:val="0"/>
        <w:autoSpaceDN w:val="0"/>
        <w:adjustRightInd w:val="0"/>
        <w:spacing w:after="0" w:line="240" w:lineRule="auto"/>
        <w:ind w:left="0" w:right="0" w:firstLine="0"/>
        <w:rPr>
          <w:rFonts w:eastAsiaTheme="minorEastAsia"/>
          <w:color w:val="1E1C1F"/>
        </w:rPr>
      </w:pPr>
      <w:r w:rsidRPr="004A79F8">
        <w:rPr>
          <w:rFonts w:eastAsiaTheme="minorEastAsia"/>
          <w:color w:val="1E1C1F"/>
        </w:rPr>
        <w:t xml:space="preserve">Las proyecciones que son expuestas en la siguiente tabla son de conformidad con el </w:t>
      </w:r>
      <w:r w:rsidRPr="004A79F8">
        <w:rPr>
          <w:rFonts w:eastAsiaTheme="minorEastAsia"/>
          <w:b/>
          <w:color w:val="1E1C1F"/>
        </w:rPr>
        <w:t>Formato 7 E</w:t>
      </w:r>
      <w:r w:rsidRPr="004A79F8">
        <w:rPr>
          <w:rFonts w:eastAsiaTheme="minorEastAsia"/>
          <w:color w:val="1E1C1F"/>
        </w:rPr>
        <w:t xml:space="preserve"> de los Criterios para la elaboración y presentación homogénea de la información financiera y de los formatos a que hace referencia la Ley de Disciplina Financiera de las Entidades Federativas y los Municipios.</w:t>
      </w:r>
    </w:p>
    <w:p w14:paraId="2DD42F41" w14:textId="77777777" w:rsidR="00643E12" w:rsidRPr="00600FCF" w:rsidRDefault="00643E12" w:rsidP="00643E12">
      <w:pPr>
        <w:autoSpaceDE w:val="0"/>
        <w:autoSpaceDN w:val="0"/>
        <w:adjustRightInd w:val="0"/>
        <w:spacing w:after="0" w:line="240" w:lineRule="auto"/>
        <w:ind w:left="0" w:right="0" w:firstLine="0"/>
        <w:rPr>
          <w:rFonts w:eastAsiaTheme="minorEastAsia"/>
          <w:color w:val="1E1C1F"/>
        </w:rPr>
      </w:pPr>
    </w:p>
    <w:p w14:paraId="4025AF2C" w14:textId="59A68675" w:rsidR="00643E12" w:rsidRDefault="00643E12" w:rsidP="00643E12">
      <w:pPr>
        <w:spacing w:after="160" w:line="259" w:lineRule="auto"/>
        <w:ind w:left="0" w:right="0" w:firstLine="708"/>
        <w:rPr>
          <w:rFonts w:eastAsiaTheme="minorEastAsia"/>
          <w:color w:val="1E1C1F"/>
        </w:rPr>
      </w:pPr>
      <w:r>
        <w:rPr>
          <w:rFonts w:eastAsiaTheme="minorEastAsia"/>
          <w:color w:val="1E1C1F"/>
        </w:rPr>
        <w:br w:type="page"/>
      </w:r>
    </w:p>
    <w:p w14:paraId="00BE0DAB" w14:textId="7E2350EF" w:rsidR="00643E12" w:rsidRDefault="00643E12" w:rsidP="00643E12">
      <w:pPr>
        <w:autoSpaceDE w:val="0"/>
        <w:autoSpaceDN w:val="0"/>
        <w:adjustRightInd w:val="0"/>
        <w:spacing w:after="0" w:line="240" w:lineRule="auto"/>
        <w:ind w:left="0" w:right="0" w:firstLine="0"/>
        <w:jc w:val="center"/>
        <w:rPr>
          <w:rFonts w:eastAsiaTheme="minorEastAsia"/>
          <w:color w:val="1E1C1F"/>
          <w:sz w:val="20"/>
        </w:rPr>
      </w:pPr>
      <w:r>
        <w:rPr>
          <w:rFonts w:eastAsiaTheme="minorEastAsia"/>
          <w:b/>
          <w:color w:val="1E1C1F"/>
          <w:sz w:val="20"/>
        </w:rPr>
        <w:lastRenderedPageBreak/>
        <w:t>Tabla 4.</w:t>
      </w:r>
      <w:r w:rsidR="00544851">
        <w:rPr>
          <w:rFonts w:eastAsiaTheme="minorEastAsia"/>
          <w:b/>
          <w:color w:val="1E1C1F"/>
          <w:sz w:val="20"/>
        </w:rPr>
        <w:t>3</w:t>
      </w:r>
      <w:r>
        <w:rPr>
          <w:rFonts w:eastAsiaTheme="minorEastAsia"/>
          <w:b/>
          <w:color w:val="1E1C1F"/>
          <w:sz w:val="20"/>
        </w:rPr>
        <w:t>.</w:t>
      </w:r>
      <w:r w:rsidRPr="00345BBA">
        <w:rPr>
          <w:rFonts w:eastAsiaTheme="minorEastAsia"/>
          <w:b/>
          <w:color w:val="1E1C1F"/>
          <w:sz w:val="20"/>
        </w:rPr>
        <w:t xml:space="preserve"> </w:t>
      </w:r>
      <w:r w:rsidRPr="00345BBA">
        <w:rPr>
          <w:rFonts w:eastAsiaTheme="minorEastAsia"/>
          <w:color w:val="1E1C1F"/>
          <w:sz w:val="20"/>
        </w:rPr>
        <w:t>Formato 7 b) - LDF. Proyecciones de Egresos</w:t>
      </w:r>
      <w:r w:rsidRPr="00345BBA">
        <w:rPr>
          <w:rStyle w:val="Refdenotaalpie"/>
          <w:rFonts w:eastAsiaTheme="minorEastAsia"/>
          <w:color w:val="1E1C1F"/>
          <w:sz w:val="20"/>
        </w:rPr>
        <w:footnoteReference w:id="36"/>
      </w:r>
      <w:r w:rsidRPr="00345BBA">
        <w:rPr>
          <w:rFonts w:eastAsiaTheme="minorEastAsia"/>
          <w:color w:val="1E1C1F"/>
          <w:sz w:val="20"/>
        </w:rPr>
        <w:t>.</w:t>
      </w:r>
    </w:p>
    <w:p w14:paraId="161F1511" w14:textId="77777777" w:rsidR="00643E12" w:rsidRPr="00345BBA" w:rsidRDefault="00643E12" w:rsidP="00643E12">
      <w:pPr>
        <w:autoSpaceDE w:val="0"/>
        <w:autoSpaceDN w:val="0"/>
        <w:adjustRightInd w:val="0"/>
        <w:spacing w:after="0" w:line="240" w:lineRule="auto"/>
        <w:ind w:left="0" w:right="0" w:firstLine="0"/>
        <w:jc w:val="center"/>
        <w:rPr>
          <w:rFonts w:eastAsiaTheme="minorEastAsia"/>
          <w:b/>
          <w:color w:val="1E1C1F"/>
          <w:sz w:val="20"/>
        </w:rPr>
      </w:pPr>
    </w:p>
    <w:tbl>
      <w:tblPr>
        <w:tblW w:w="7377" w:type="dxa"/>
        <w:tblInd w:w="1004" w:type="dxa"/>
        <w:tblCellMar>
          <w:left w:w="70" w:type="dxa"/>
          <w:right w:w="70" w:type="dxa"/>
        </w:tblCellMar>
        <w:tblLook w:val="04A0" w:firstRow="1" w:lastRow="0" w:firstColumn="1" w:lastColumn="0" w:noHBand="0" w:noVBand="1"/>
      </w:tblPr>
      <w:tblGrid>
        <w:gridCol w:w="1991"/>
        <w:gridCol w:w="1514"/>
        <w:gridCol w:w="1320"/>
        <w:gridCol w:w="1276"/>
        <w:gridCol w:w="1276"/>
      </w:tblGrid>
      <w:tr w:rsidR="00643E12" w:rsidRPr="004121F9" w14:paraId="30BE2F27" w14:textId="77777777" w:rsidTr="00EA67C8">
        <w:trPr>
          <w:trHeight w:val="300"/>
        </w:trPr>
        <w:tc>
          <w:tcPr>
            <w:tcW w:w="73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77ECA4" w14:textId="77777777" w:rsidR="00643E12" w:rsidRPr="004121F9" w:rsidRDefault="00643E12" w:rsidP="00643E12">
            <w:pPr>
              <w:spacing w:after="0" w:line="240" w:lineRule="auto"/>
              <w:ind w:left="0" w:right="0" w:firstLine="0"/>
              <w:jc w:val="center"/>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Municipio de Monterrey, Nuevo León</w:t>
            </w:r>
          </w:p>
        </w:tc>
      </w:tr>
      <w:tr w:rsidR="00643E12" w:rsidRPr="004121F9" w14:paraId="71954595" w14:textId="77777777" w:rsidTr="00EA67C8">
        <w:trPr>
          <w:trHeight w:val="300"/>
        </w:trPr>
        <w:tc>
          <w:tcPr>
            <w:tcW w:w="73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23A59E" w14:textId="77777777" w:rsidR="00643E12" w:rsidRPr="004121F9" w:rsidRDefault="00643E12" w:rsidP="00643E12">
            <w:pPr>
              <w:spacing w:after="0" w:line="240" w:lineRule="auto"/>
              <w:ind w:left="0" w:right="0" w:firstLine="0"/>
              <w:jc w:val="center"/>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Proyecciones de Egresos</w:t>
            </w:r>
            <w:r>
              <w:rPr>
                <w:rStyle w:val="Refdenotaalpie"/>
                <w:rFonts w:asciiTheme="minorHAnsi" w:eastAsia="Times New Roman" w:hAnsiTheme="minorHAnsi" w:cstheme="minorHAnsi"/>
                <w:b/>
                <w:bCs/>
                <w:sz w:val="14"/>
                <w:szCs w:val="14"/>
              </w:rPr>
              <w:footnoteReference w:id="37"/>
            </w:r>
            <w:r w:rsidRPr="004121F9">
              <w:rPr>
                <w:rFonts w:asciiTheme="minorHAnsi" w:eastAsia="Times New Roman" w:hAnsiTheme="minorHAnsi" w:cstheme="minorHAnsi"/>
                <w:b/>
                <w:bCs/>
                <w:sz w:val="14"/>
                <w:szCs w:val="14"/>
              </w:rPr>
              <w:t xml:space="preserve"> - LDF</w:t>
            </w:r>
          </w:p>
        </w:tc>
      </w:tr>
      <w:tr w:rsidR="00643E12" w:rsidRPr="004121F9" w14:paraId="12885FD5" w14:textId="77777777" w:rsidTr="00EA67C8">
        <w:trPr>
          <w:trHeight w:val="315"/>
        </w:trPr>
        <w:tc>
          <w:tcPr>
            <w:tcW w:w="73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9B6543" w14:textId="77777777" w:rsidR="00643E12" w:rsidRPr="004121F9" w:rsidRDefault="00643E12" w:rsidP="00643E12">
            <w:pPr>
              <w:spacing w:after="0" w:line="240" w:lineRule="auto"/>
              <w:ind w:left="0" w:right="0" w:firstLine="0"/>
              <w:jc w:val="center"/>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(PESOS)</w:t>
            </w:r>
          </w:p>
        </w:tc>
      </w:tr>
      <w:tr w:rsidR="00EA67C8" w:rsidRPr="00586798" w14:paraId="006E464E" w14:textId="77777777" w:rsidTr="00EA67C8">
        <w:trPr>
          <w:trHeight w:val="600"/>
        </w:trPr>
        <w:tc>
          <w:tcPr>
            <w:tcW w:w="1991" w:type="dxa"/>
            <w:tcBorders>
              <w:top w:val="single" w:sz="4" w:space="0" w:color="auto"/>
              <w:left w:val="single" w:sz="8" w:space="0" w:color="auto"/>
              <w:bottom w:val="single" w:sz="8" w:space="0" w:color="auto"/>
              <w:right w:val="nil"/>
            </w:tcBorders>
            <w:shd w:val="clear" w:color="auto" w:fill="auto"/>
            <w:noWrap/>
            <w:vAlign w:val="center"/>
            <w:hideMark/>
          </w:tcPr>
          <w:p w14:paraId="14D13377" w14:textId="77777777" w:rsidR="00EA67C8" w:rsidRPr="004121F9" w:rsidRDefault="00EA67C8" w:rsidP="00D752DE">
            <w:pPr>
              <w:spacing w:after="0" w:line="240" w:lineRule="auto"/>
              <w:ind w:left="0" w:right="0" w:firstLine="0"/>
              <w:jc w:val="center"/>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Concepto (b)</w:t>
            </w:r>
          </w:p>
        </w:tc>
        <w:tc>
          <w:tcPr>
            <w:tcW w:w="151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8B021D7" w14:textId="200FAAAF" w:rsidR="00EA67C8" w:rsidRPr="00D752DE" w:rsidRDefault="00EA67C8" w:rsidP="00D752DE">
            <w:pPr>
              <w:spacing w:after="0" w:line="240" w:lineRule="auto"/>
              <w:ind w:left="0" w:right="0" w:firstLine="0"/>
              <w:jc w:val="center"/>
              <w:rPr>
                <w:rFonts w:asciiTheme="minorHAnsi" w:eastAsia="Times New Roman" w:hAnsiTheme="minorHAnsi" w:cstheme="minorHAnsi"/>
                <w:b/>
                <w:bCs/>
                <w:sz w:val="14"/>
                <w:szCs w:val="14"/>
              </w:rPr>
            </w:pPr>
            <w:r w:rsidRPr="00D752DE">
              <w:rPr>
                <w:rFonts w:ascii="Calibri" w:hAnsi="Calibri" w:cs="Calibri"/>
                <w:b/>
                <w:bCs/>
                <w:sz w:val="14"/>
                <w:szCs w:val="14"/>
              </w:rPr>
              <w:t>Año en Cuestión (de proyecto de presupuesto) (2022)</w:t>
            </w:r>
          </w:p>
        </w:tc>
        <w:tc>
          <w:tcPr>
            <w:tcW w:w="1320" w:type="dxa"/>
            <w:tcBorders>
              <w:top w:val="single" w:sz="8" w:space="0" w:color="auto"/>
              <w:left w:val="nil"/>
              <w:bottom w:val="single" w:sz="8" w:space="0" w:color="auto"/>
              <w:right w:val="single" w:sz="8" w:space="0" w:color="auto"/>
            </w:tcBorders>
            <w:shd w:val="clear" w:color="000000" w:fill="D9D9D9"/>
            <w:vAlign w:val="center"/>
            <w:hideMark/>
          </w:tcPr>
          <w:p w14:paraId="580F0521" w14:textId="56AA43CB" w:rsidR="00EA67C8" w:rsidRPr="00D752DE" w:rsidRDefault="00EA67C8" w:rsidP="00D752DE">
            <w:pPr>
              <w:spacing w:after="0" w:line="240" w:lineRule="auto"/>
              <w:ind w:left="0" w:right="0" w:firstLine="0"/>
              <w:jc w:val="center"/>
              <w:rPr>
                <w:rFonts w:asciiTheme="minorHAnsi" w:eastAsia="Times New Roman" w:hAnsiTheme="minorHAnsi" w:cstheme="minorHAnsi"/>
                <w:b/>
                <w:bCs/>
                <w:sz w:val="14"/>
                <w:szCs w:val="14"/>
              </w:rPr>
            </w:pPr>
            <w:r w:rsidRPr="00D752DE">
              <w:rPr>
                <w:rFonts w:ascii="Calibri" w:hAnsi="Calibri" w:cs="Calibri"/>
                <w:b/>
                <w:bCs/>
                <w:sz w:val="14"/>
                <w:szCs w:val="14"/>
              </w:rPr>
              <w:t>Año 1 (2023)</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53449C87" w14:textId="22F9CFC3" w:rsidR="00EA67C8" w:rsidRPr="00D752DE" w:rsidRDefault="00EA67C8" w:rsidP="00D752DE">
            <w:pPr>
              <w:spacing w:after="0" w:line="240" w:lineRule="auto"/>
              <w:ind w:left="0" w:right="0" w:firstLine="0"/>
              <w:jc w:val="center"/>
              <w:rPr>
                <w:rFonts w:asciiTheme="minorHAnsi" w:eastAsia="Times New Roman" w:hAnsiTheme="minorHAnsi" w:cstheme="minorHAnsi"/>
                <w:b/>
                <w:bCs/>
                <w:sz w:val="14"/>
                <w:szCs w:val="14"/>
              </w:rPr>
            </w:pPr>
            <w:r w:rsidRPr="00D752DE">
              <w:rPr>
                <w:rFonts w:ascii="Calibri" w:hAnsi="Calibri" w:cs="Calibri"/>
                <w:b/>
                <w:bCs/>
                <w:sz w:val="14"/>
                <w:szCs w:val="14"/>
              </w:rPr>
              <w:t>Año 2 (2024)</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0A35C335" w14:textId="075AD7B7" w:rsidR="00EA67C8" w:rsidRPr="00D752DE" w:rsidRDefault="00EA67C8" w:rsidP="00D752DE">
            <w:pPr>
              <w:spacing w:after="0" w:line="240" w:lineRule="auto"/>
              <w:ind w:left="0" w:right="0" w:firstLine="0"/>
              <w:jc w:val="center"/>
              <w:rPr>
                <w:rFonts w:asciiTheme="minorHAnsi" w:eastAsia="Times New Roman" w:hAnsiTheme="minorHAnsi" w:cstheme="minorHAnsi"/>
                <w:b/>
                <w:bCs/>
                <w:sz w:val="14"/>
                <w:szCs w:val="14"/>
              </w:rPr>
            </w:pPr>
            <w:r w:rsidRPr="00D752DE">
              <w:rPr>
                <w:rFonts w:ascii="Calibri" w:hAnsi="Calibri" w:cs="Calibri"/>
                <w:b/>
                <w:bCs/>
                <w:sz w:val="14"/>
                <w:szCs w:val="14"/>
              </w:rPr>
              <w:t>Año 3 (2025)</w:t>
            </w:r>
          </w:p>
        </w:tc>
      </w:tr>
      <w:tr w:rsidR="00EA67C8" w:rsidRPr="00586798" w14:paraId="6F3E8965" w14:textId="77777777" w:rsidTr="00EA67C8">
        <w:trPr>
          <w:trHeight w:val="330"/>
        </w:trPr>
        <w:tc>
          <w:tcPr>
            <w:tcW w:w="1991" w:type="dxa"/>
            <w:tcBorders>
              <w:top w:val="nil"/>
              <w:left w:val="single" w:sz="8" w:space="0" w:color="auto"/>
              <w:bottom w:val="nil"/>
              <w:right w:val="nil"/>
            </w:tcBorders>
            <w:shd w:val="clear" w:color="auto" w:fill="auto"/>
            <w:noWrap/>
            <w:vAlign w:val="center"/>
            <w:hideMark/>
          </w:tcPr>
          <w:p w14:paraId="218BC9A6"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1. Gasto No Etiquetado (1=A+B+C+D+E+F+G+H+I)</w:t>
            </w:r>
          </w:p>
        </w:tc>
        <w:tc>
          <w:tcPr>
            <w:tcW w:w="1514" w:type="dxa"/>
            <w:tcBorders>
              <w:top w:val="nil"/>
              <w:left w:val="single" w:sz="8" w:space="0" w:color="auto"/>
              <w:bottom w:val="nil"/>
              <w:right w:val="single" w:sz="8" w:space="0" w:color="auto"/>
            </w:tcBorders>
            <w:shd w:val="clear" w:color="auto" w:fill="auto"/>
            <w:vAlign w:val="center"/>
            <w:hideMark/>
          </w:tcPr>
          <w:p w14:paraId="0AC39856" w14:textId="549948E2"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w:t>
            </w:r>
            <w:r w:rsidRPr="00EA67C8">
              <w:rPr>
                <w:rFonts w:ascii="Calibri" w:hAnsi="Calibri"/>
                <w:b/>
                <w:bCs/>
                <w:sz w:val="14"/>
                <w:szCs w:val="14"/>
              </w:rPr>
              <w:t xml:space="preserve">  5,725,095,306.51 </w:t>
            </w:r>
          </w:p>
        </w:tc>
        <w:tc>
          <w:tcPr>
            <w:tcW w:w="1320" w:type="dxa"/>
            <w:tcBorders>
              <w:top w:val="nil"/>
              <w:left w:val="nil"/>
              <w:bottom w:val="nil"/>
              <w:right w:val="single" w:sz="8" w:space="0" w:color="auto"/>
            </w:tcBorders>
            <w:shd w:val="clear" w:color="auto" w:fill="auto"/>
            <w:vAlign w:val="center"/>
            <w:hideMark/>
          </w:tcPr>
          <w:p w14:paraId="0CB7CE9C" w14:textId="785D40C6"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5,982,724,595.34 </w:t>
            </w:r>
          </w:p>
        </w:tc>
        <w:tc>
          <w:tcPr>
            <w:tcW w:w="1276" w:type="dxa"/>
            <w:tcBorders>
              <w:top w:val="nil"/>
              <w:left w:val="nil"/>
              <w:bottom w:val="nil"/>
              <w:right w:val="single" w:sz="8" w:space="0" w:color="auto"/>
            </w:tcBorders>
            <w:shd w:val="clear" w:color="auto" w:fill="auto"/>
            <w:vAlign w:val="center"/>
            <w:hideMark/>
          </w:tcPr>
          <w:p w14:paraId="027DEAB7" w14:textId="3B1B32A6"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6,251,947,202.16 </w:t>
            </w:r>
          </w:p>
        </w:tc>
        <w:tc>
          <w:tcPr>
            <w:tcW w:w="1276" w:type="dxa"/>
            <w:tcBorders>
              <w:top w:val="nil"/>
              <w:left w:val="nil"/>
              <w:bottom w:val="nil"/>
              <w:right w:val="single" w:sz="8" w:space="0" w:color="auto"/>
            </w:tcBorders>
            <w:shd w:val="clear" w:color="auto" w:fill="auto"/>
            <w:vAlign w:val="center"/>
            <w:hideMark/>
          </w:tcPr>
          <w:p w14:paraId="33A21482" w14:textId="682C462D"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6,533,284,826.30 </w:t>
            </w:r>
          </w:p>
        </w:tc>
      </w:tr>
      <w:tr w:rsidR="00EA67C8" w:rsidRPr="00586798" w14:paraId="54994544"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4D29E439"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A.    Servicios Personales</w:t>
            </w:r>
          </w:p>
        </w:tc>
        <w:tc>
          <w:tcPr>
            <w:tcW w:w="1514" w:type="dxa"/>
            <w:tcBorders>
              <w:top w:val="nil"/>
              <w:left w:val="single" w:sz="8" w:space="0" w:color="auto"/>
              <w:bottom w:val="nil"/>
              <w:right w:val="single" w:sz="8" w:space="0" w:color="auto"/>
            </w:tcBorders>
            <w:shd w:val="clear" w:color="auto" w:fill="auto"/>
            <w:vAlign w:val="center"/>
            <w:hideMark/>
          </w:tcPr>
          <w:p w14:paraId="5B253459" w14:textId="615D5F6B"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1,786,155,543.75 </w:t>
            </w:r>
          </w:p>
        </w:tc>
        <w:tc>
          <w:tcPr>
            <w:tcW w:w="1320" w:type="dxa"/>
            <w:tcBorders>
              <w:top w:val="nil"/>
              <w:left w:val="nil"/>
              <w:bottom w:val="nil"/>
              <w:right w:val="single" w:sz="8" w:space="0" w:color="auto"/>
            </w:tcBorders>
            <w:shd w:val="clear" w:color="auto" w:fill="auto"/>
            <w:vAlign w:val="center"/>
            <w:hideMark/>
          </w:tcPr>
          <w:p w14:paraId="3D562BC6" w14:textId="03370B2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1,866,532,543.22 </w:t>
            </w:r>
          </w:p>
        </w:tc>
        <w:tc>
          <w:tcPr>
            <w:tcW w:w="1276" w:type="dxa"/>
            <w:tcBorders>
              <w:top w:val="nil"/>
              <w:left w:val="nil"/>
              <w:bottom w:val="nil"/>
              <w:right w:val="single" w:sz="8" w:space="0" w:color="auto"/>
            </w:tcBorders>
            <w:shd w:val="clear" w:color="auto" w:fill="auto"/>
            <w:vAlign w:val="center"/>
            <w:hideMark/>
          </w:tcPr>
          <w:p w14:paraId="2DDA24EC" w14:textId="34952697"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1,950,526,507.67 </w:t>
            </w:r>
          </w:p>
        </w:tc>
        <w:tc>
          <w:tcPr>
            <w:tcW w:w="1276" w:type="dxa"/>
            <w:tcBorders>
              <w:top w:val="nil"/>
              <w:left w:val="nil"/>
              <w:bottom w:val="nil"/>
              <w:right w:val="single" w:sz="8" w:space="0" w:color="auto"/>
            </w:tcBorders>
            <w:shd w:val="clear" w:color="auto" w:fill="auto"/>
            <w:vAlign w:val="center"/>
            <w:hideMark/>
          </w:tcPr>
          <w:p w14:paraId="24C72AFB" w14:textId="7C86185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2,038,300,200.52 </w:t>
            </w:r>
          </w:p>
        </w:tc>
      </w:tr>
      <w:tr w:rsidR="00EA67C8" w:rsidRPr="00586798" w14:paraId="08718A88"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17033133"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B.    Materiales y Suministros</w:t>
            </w:r>
          </w:p>
        </w:tc>
        <w:tc>
          <w:tcPr>
            <w:tcW w:w="1514" w:type="dxa"/>
            <w:tcBorders>
              <w:top w:val="nil"/>
              <w:left w:val="single" w:sz="8" w:space="0" w:color="auto"/>
              <w:bottom w:val="nil"/>
              <w:right w:val="single" w:sz="8" w:space="0" w:color="auto"/>
            </w:tcBorders>
            <w:shd w:val="clear" w:color="auto" w:fill="auto"/>
            <w:vAlign w:val="center"/>
            <w:hideMark/>
          </w:tcPr>
          <w:p w14:paraId="70832FCA" w14:textId="22AF8D0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881,726,238.91 </w:t>
            </w:r>
          </w:p>
        </w:tc>
        <w:tc>
          <w:tcPr>
            <w:tcW w:w="1320" w:type="dxa"/>
            <w:tcBorders>
              <w:top w:val="nil"/>
              <w:left w:val="nil"/>
              <w:bottom w:val="nil"/>
              <w:right w:val="single" w:sz="8" w:space="0" w:color="auto"/>
            </w:tcBorders>
            <w:shd w:val="clear" w:color="auto" w:fill="auto"/>
            <w:vAlign w:val="center"/>
            <w:hideMark/>
          </w:tcPr>
          <w:p w14:paraId="73CD5669" w14:textId="2B269D95"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921,403,919.67 </w:t>
            </w:r>
          </w:p>
        </w:tc>
        <w:tc>
          <w:tcPr>
            <w:tcW w:w="1276" w:type="dxa"/>
            <w:tcBorders>
              <w:top w:val="nil"/>
              <w:left w:val="nil"/>
              <w:bottom w:val="nil"/>
              <w:right w:val="single" w:sz="8" w:space="0" w:color="auto"/>
            </w:tcBorders>
            <w:shd w:val="clear" w:color="auto" w:fill="auto"/>
            <w:vAlign w:val="center"/>
            <w:hideMark/>
          </w:tcPr>
          <w:p w14:paraId="2778E811" w14:textId="32D0DD13"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962,867,096.06 </w:t>
            </w:r>
          </w:p>
        </w:tc>
        <w:tc>
          <w:tcPr>
            <w:tcW w:w="1276" w:type="dxa"/>
            <w:tcBorders>
              <w:top w:val="nil"/>
              <w:left w:val="nil"/>
              <w:bottom w:val="nil"/>
              <w:right w:val="single" w:sz="8" w:space="0" w:color="auto"/>
            </w:tcBorders>
            <w:shd w:val="clear" w:color="auto" w:fill="auto"/>
            <w:vAlign w:val="center"/>
            <w:hideMark/>
          </w:tcPr>
          <w:p w14:paraId="646B99A2" w14:textId="3C7E8717"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1,006,196,115.39 </w:t>
            </w:r>
          </w:p>
        </w:tc>
      </w:tr>
      <w:tr w:rsidR="00EA67C8" w:rsidRPr="00586798" w14:paraId="31729FB5"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06DC279A"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C.    Servicios Generales</w:t>
            </w:r>
          </w:p>
        </w:tc>
        <w:tc>
          <w:tcPr>
            <w:tcW w:w="1514" w:type="dxa"/>
            <w:tcBorders>
              <w:top w:val="nil"/>
              <w:left w:val="single" w:sz="8" w:space="0" w:color="auto"/>
              <w:bottom w:val="nil"/>
              <w:right w:val="single" w:sz="8" w:space="0" w:color="auto"/>
            </w:tcBorders>
            <w:shd w:val="clear" w:color="auto" w:fill="auto"/>
            <w:vAlign w:val="center"/>
            <w:hideMark/>
          </w:tcPr>
          <w:p w14:paraId="46E7E828" w14:textId="7B879F23"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1,662,798,056.55 </w:t>
            </w:r>
          </w:p>
        </w:tc>
        <w:tc>
          <w:tcPr>
            <w:tcW w:w="1320" w:type="dxa"/>
            <w:tcBorders>
              <w:top w:val="nil"/>
              <w:left w:val="nil"/>
              <w:bottom w:val="nil"/>
              <w:right w:val="single" w:sz="8" w:space="0" w:color="auto"/>
            </w:tcBorders>
            <w:shd w:val="clear" w:color="auto" w:fill="auto"/>
            <w:vAlign w:val="center"/>
            <w:hideMark/>
          </w:tcPr>
          <w:p w14:paraId="49C21CA0" w14:textId="640BCFB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1,737,623,969.10 </w:t>
            </w:r>
          </w:p>
        </w:tc>
        <w:tc>
          <w:tcPr>
            <w:tcW w:w="1276" w:type="dxa"/>
            <w:tcBorders>
              <w:top w:val="nil"/>
              <w:left w:val="nil"/>
              <w:bottom w:val="nil"/>
              <w:right w:val="single" w:sz="8" w:space="0" w:color="auto"/>
            </w:tcBorders>
            <w:shd w:val="clear" w:color="auto" w:fill="auto"/>
            <w:vAlign w:val="center"/>
            <w:hideMark/>
          </w:tcPr>
          <w:p w14:paraId="36D0F4A7" w14:textId="51B75DFB"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1,815,817,047.71 </w:t>
            </w:r>
          </w:p>
        </w:tc>
        <w:tc>
          <w:tcPr>
            <w:tcW w:w="1276" w:type="dxa"/>
            <w:tcBorders>
              <w:top w:val="nil"/>
              <w:left w:val="nil"/>
              <w:bottom w:val="nil"/>
              <w:right w:val="single" w:sz="8" w:space="0" w:color="auto"/>
            </w:tcBorders>
            <w:shd w:val="clear" w:color="auto" w:fill="auto"/>
            <w:vAlign w:val="center"/>
            <w:hideMark/>
          </w:tcPr>
          <w:p w14:paraId="09466BEF" w14:textId="68A7B59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1,897,528,814.86 </w:t>
            </w:r>
          </w:p>
        </w:tc>
      </w:tr>
      <w:tr w:rsidR="00EA67C8" w:rsidRPr="00586798" w14:paraId="4259E49D"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1565B9AC"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D.    Transferencias, Asignaciones, Subsidios y Otras Ayudas</w:t>
            </w:r>
          </w:p>
        </w:tc>
        <w:tc>
          <w:tcPr>
            <w:tcW w:w="1514" w:type="dxa"/>
            <w:tcBorders>
              <w:top w:val="nil"/>
              <w:left w:val="single" w:sz="8" w:space="0" w:color="auto"/>
              <w:bottom w:val="nil"/>
              <w:right w:val="single" w:sz="8" w:space="0" w:color="auto"/>
            </w:tcBorders>
            <w:shd w:val="clear" w:color="auto" w:fill="auto"/>
            <w:vAlign w:val="center"/>
            <w:hideMark/>
          </w:tcPr>
          <w:p w14:paraId="7A90C9EE" w14:textId="3435487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739,553,278.88 </w:t>
            </w:r>
          </w:p>
        </w:tc>
        <w:tc>
          <w:tcPr>
            <w:tcW w:w="1320" w:type="dxa"/>
            <w:tcBorders>
              <w:top w:val="nil"/>
              <w:left w:val="nil"/>
              <w:bottom w:val="nil"/>
              <w:right w:val="single" w:sz="8" w:space="0" w:color="auto"/>
            </w:tcBorders>
            <w:shd w:val="clear" w:color="auto" w:fill="auto"/>
            <w:vAlign w:val="center"/>
            <w:hideMark/>
          </w:tcPr>
          <w:p w14:paraId="1F9FB67C" w14:textId="7E54E13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772,833,176.43 </w:t>
            </w:r>
          </w:p>
        </w:tc>
        <w:tc>
          <w:tcPr>
            <w:tcW w:w="1276" w:type="dxa"/>
            <w:tcBorders>
              <w:top w:val="nil"/>
              <w:left w:val="nil"/>
              <w:bottom w:val="nil"/>
              <w:right w:val="single" w:sz="8" w:space="0" w:color="auto"/>
            </w:tcBorders>
            <w:shd w:val="clear" w:color="auto" w:fill="auto"/>
            <w:vAlign w:val="center"/>
            <w:hideMark/>
          </w:tcPr>
          <w:p w14:paraId="4D2872CF" w14:textId="36BA4E9F"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807,610,669.37 </w:t>
            </w:r>
          </w:p>
        </w:tc>
        <w:tc>
          <w:tcPr>
            <w:tcW w:w="1276" w:type="dxa"/>
            <w:tcBorders>
              <w:top w:val="nil"/>
              <w:left w:val="nil"/>
              <w:bottom w:val="nil"/>
              <w:right w:val="single" w:sz="8" w:space="0" w:color="auto"/>
            </w:tcBorders>
            <w:shd w:val="clear" w:color="auto" w:fill="auto"/>
            <w:vAlign w:val="center"/>
            <w:hideMark/>
          </w:tcPr>
          <w:p w14:paraId="23C95F25" w14:textId="1AF44B4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843,953,149.50 </w:t>
            </w:r>
          </w:p>
        </w:tc>
      </w:tr>
      <w:tr w:rsidR="00EA67C8" w:rsidRPr="00586798" w14:paraId="53060455"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0DA423B8"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E.    Bienes Muebles, Inmuebles e Intangibles</w:t>
            </w:r>
          </w:p>
        </w:tc>
        <w:tc>
          <w:tcPr>
            <w:tcW w:w="1514" w:type="dxa"/>
            <w:tcBorders>
              <w:top w:val="nil"/>
              <w:left w:val="single" w:sz="8" w:space="0" w:color="auto"/>
              <w:bottom w:val="nil"/>
              <w:right w:val="single" w:sz="8" w:space="0" w:color="auto"/>
            </w:tcBorders>
            <w:shd w:val="clear" w:color="auto" w:fill="auto"/>
            <w:vAlign w:val="center"/>
            <w:hideMark/>
          </w:tcPr>
          <w:p w14:paraId="6CFB04A9" w14:textId="1051846A"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114,827,603.82 </w:t>
            </w:r>
          </w:p>
        </w:tc>
        <w:tc>
          <w:tcPr>
            <w:tcW w:w="1320" w:type="dxa"/>
            <w:tcBorders>
              <w:top w:val="nil"/>
              <w:left w:val="nil"/>
              <w:bottom w:val="nil"/>
              <w:right w:val="single" w:sz="8" w:space="0" w:color="auto"/>
            </w:tcBorders>
            <w:shd w:val="clear" w:color="auto" w:fill="auto"/>
            <w:vAlign w:val="center"/>
            <w:hideMark/>
          </w:tcPr>
          <w:p w14:paraId="74EEB7C9" w14:textId="2BD7095A"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119,994,846.00 </w:t>
            </w:r>
          </w:p>
        </w:tc>
        <w:tc>
          <w:tcPr>
            <w:tcW w:w="1276" w:type="dxa"/>
            <w:tcBorders>
              <w:top w:val="nil"/>
              <w:left w:val="nil"/>
              <w:bottom w:val="nil"/>
              <w:right w:val="single" w:sz="8" w:space="0" w:color="auto"/>
            </w:tcBorders>
            <w:shd w:val="clear" w:color="auto" w:fill="auto"/>
            <w:vAlign w:val="center"/>
            <w:hideMark/>
          </w:tcPr>
          <w:p w14:paraId="050D858C" w14:textId="3E6525CC"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125,394,614.07 </w:t>
            </w:r>
          </w:p>
        </w:tc>
        <w:tc>
          <w:tcPr>
            <w:tcW w:w="1276" w:type="dxa"/>
            <w:tcBorders>
              <w:top w:val="nil"/>
              <w:left w:val="nil"/>
              <w:bottom w:val="nil"/>
              <w:right w:val="single" w:sz="8" w:space="0" w:color="auto"/>
            </w:tcBorders>
            <w:shd w:val="clear" w:color="auto" w:fill="auto"/>
            <w:vAlign w:val="center"/>
            <w:hideMark/>
          </w:tcPr>
          <w:p w14:paraId="72C8F225" w14:textId="32BC0F1F"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131,037,371.71 </w:t>
            </w:r>
          </w:p>
        </w:tc>
      </w:tr>
      <w:tr w:rsidR="00EA67C8" w:rsidRPr="00586798" w14:paraId="2EB56DE5"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28E120C0"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F.     Inversión Pública</w:t>
            </w:r>
          </w:p>
        </w:tc>
        <w:tc>
          <w:tcPr>
            <w:tcW w:w="1514" w:type="dxa"/>
            <w:tcBorders>
              <w:top w:val="nil"/>
              <w:left w:val="single" w:sz="8" w:space="0" w:color="auto"/>
              <w:bottom w:val="nil"/>
              <w:right w:val="single" w:sz="8" w:space="0" w:color="auto"/>
            </w:tcBorders>
            <w:shd w:val="clear" w:color="auto" w:fill="auto"/>
            <w:vAlign w:val="center"/>
            <w:hideMark/>
          </w:tcPr>
          <w:p w14:paraId="5FB2207E" w14:textId="63578B47"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511,757,391.61 </w:t>
            </w:r>
          </w:p>
        </w:tc>
        <w:tc>
          <w:tcPr>
            <w:tcW w:w="1320" w:type="dxa"/>
            <w:tcBorders>
              <w:top w:val="nil"/>
              <w:left w:val="nil"/>
              <w:bottom w:val="nil"/>
              <w:right w:val="single" w:sz="8" w:space="0" w:color="auto"/>
            </w:tcBorders>
            <w:shd w:val="clear" w:color="auto" w:fill="auto"/>
            <w:vAlign w:val="center"/>
            <w:hideMark/>
          </w:tcPr>
          <w:p w14:paraId="4F956B32" w14:textId="45A2240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534,786,474.24 </w:t>
            </w:r>
          </w:p>
        </w:tc>
        <w:tc>
          <w:tcPr>
            <w:tcW w:w="1276" w:type="dxa"/>
            <w:tcBorders>
              <w:top w:val="nil"/>
              <w:left w:val="nil"/>
              <w:bottom w:val="nil"/>
              <w:right w:val="single" w:sz="8" w:space="0" w:color="auto"/>
            </w:tcBorders>
            <w:shd w:val="clear" w:color="auto" w:fill="auto"/>
            <w:vAlign w:val="center"/>
            <w:hideMark/>
          </w:tcPr>
          <w:p w14:paraId="323E4CCF" w14:textId="1CE5FB9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558,851,865.59 </w:t>
            </w:r>
          </w:p>
        </w:tc>
        <w:tc>
          <w:tcPr>
            <w:tcW w:w="1276" w:type="dxa"/>
            <w:tcBorders>
              <w:top w:val="nil"/>
              <w:left w:val="nil"/>
              <w:bottom w:val="nil"/>
              <w:right w:val="single" w:sz="8" w:space="0" w:color="auto"/>
            </w:tcBorders>
            <w:shd w:val="clear" w:color="auto" w:fill="auto"/>
            <w:vAlign w:val="center"/>
            <w:hideMark/>
          </w:tcPr>
          <w:p w14:paraId="1B156D67" w14:textId="658FDA9B"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584,000,199.55 </w:t>
            </w:r>
          </w:p>
        </w:tc>
      </w:tr>
      <w:tr w:rsidR="00EA67C8" w:rsidRPr="00586798" w14:paraId="0022F54C"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0145AAB5" w14:textId="77777777" w:rsidR="00EA67C8" w:rsidRPr="004121F9" w:rsidRDefault="00EA67C8" w:rsidP="0058679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G.    Inversiones Financieras y Otras Provisiones</w:t>
            </w:r>
          </w:p>
        </w:tc>
        <w:tc>
          <w:tcPr>
            <w:tcW w:w="1514" w:type="dxa"/>
            <w:tcBorders>
              <w:top w:val="nil"/>
              <w:left w:val="single" w:sz="8" w:space="0" w:color="auto"/>
              <w:bottom w:val="nil"/>
              <w:right w:val="single" w:sz="8" w:space="0" w:color="auto"/>
            </w:tcBorders>
            <w:shd w:val="clear" w:color="auto" w:fill="auto"/>
            <w:vAlign w:val="center"/>
            <w:hideMark/>
          </w:tcPr>
          <w:p w14:paraId="68B2A44A" w14:textId="6F74BC7E"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320" w:type="dxa"/>
            <w:tcBorders>
              <w:top w:val="nil"/>
              <w:left w:val="nil"/>
              <w:bottom w:val="nil"/>
              <w:right w:val="single" w:sz="8" w:space="0" w:color="auto"/>
            </w:tcBorders>
            <w:shd w:val="clear" w:color="auto" w:fill="auto"/>
            <w:vAlign w:val="center"/>
            <w:hideMark/>
          </w:tcPr>
          <w:p w14:paraId="2855901D" w14:textId="2586EE3E"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758676AF" w14:textId="606A075F"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428402B9" w14:textId="2FADA831"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r>
      <w:tr w:rsidR="00EA67C8" w:rsidRPr="00586798" w14:paraId="271BF603"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582902E1"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H.    Participaciones y Aportaciones</w:t>
            </w:r>
          </w:p>
        </w:tc>
        <w:tc>
          <w:tcPr>
            <w:tcW w:w="1514" w:type="dxa"/>
            <w:tcBorders>
              <w:top w:val="nil"/>
              <w:left w:val="single" w:sz="8" w:space="0" w:color="auto"/>
              <w:bottom w:val="nil"/>
              <w:right w:val="single" w:sz="8" w:space="0" w:color="auto"/>
            </w:tcBorders>
            <w:shd w:val="clear" w:color="auto" w:fill="auto"/>
            <w:vAlign w:val="center"/>
            <w:hideMark/>
          </w:tcPr>
          <w:p w14:paraId="38605A44" w14:textId="749996F8"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28,277,192.99 </w:t>
            </w:r>
          </w:p>
        </w:tc>
        <w:tc>
          <w:tcPr>
            <w:tcW w:w="1320" w:type="dxa"/>
            <w:tcBorders>
              <w:top w:val="nil"/>
              <w:left w:val="nil"/>
              <w:bottom w:val="nil"/>
              <w:right w:val="single" w:sz="8" w:space="0" w:color="auto"/>
            </w:tcBorders>
            <w:shd w:val="clear" w:color="auto" w:fill="auto"/>
            <w:vAlign w:val="center"/>
            <w:hideMark/>
          </w:tcPr>
          <w:p w14:paraId="6373B379" w14:textId="49BFA1B6"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29,549,666.68 </w:t>
            </w:r>
          </w:p>
        </w:tc>
        <w:tc>
          <w:tcPr>
            <w:tcW w:w="1276" w:type="dxa"/>
            <w:tcBorders>
              <w:top w:val="nil"/>
              <w:left w:val="nil"/>
              <w:bottom w:val="nil"/>
              <w:right w:val="single" w:sz="8" w:space="0" w:color="auto"/>
            </w:tcBorders>
            <w:shd w:val="clear" w:color="auto" w:fill="auto"/>
            <w:vAlign w:val="center"/>
            <w:hideMark/>
          </w:tcPr>
          <w:p w14:paraId="68B921D0" w14:textId="6B586FB4"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30,879,401.69 </w:t>
            </w:r>
          </w:p>
        </w:tc>
        <w:tc>
          <w:tcPr>
            <w:tcW w:w="1276" w:type="dxa"/>
            <w:tcBorders>
              <w:top w:val="nil"/>
              <w:left w:val="nil"/>
              <w:bottom w:val="nil"/>
              <w:right w:val="single" w:sz="8" w:space="0" w:color="auto"/>
            </w:tcBorders>
            <w:shd w:val="clear" w:color="auto" w:fill="auto"/>
            <w:vAlign w:val="center"/>
            <w:hideMark/>
          </w:tcPr>
          <w:p w14:paraId="2153283E" w14:textId="47C83A0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32,268,974.77 </w:t>
            </w:r>
          </w:p>
        </w:tc>
      </w:tr>
      <w:tr w:rsidR="00EA67C8" w:rsidRPr="00586798" w14:paraId="6D7857A8"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76B98F21" w14:textId="77777777" w:rsidR="00EA67C8" w:rsidRPr="004121F9" w:rsidRDefault="00EA67C8" w:rsidP="0058679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I.      Deuda Pública</w:t>
            </w:r>
          </w:p>
        </w:tc>
        <w:tc>
          <w:tcPr>
            <w:tcW w:w="1514" w:type="dxa"/>
            <w:tcBorders>
              <w:top w:val="nil"/>
              <w:left w:val="single" w:sz="8" w:space="0" w:color="auto"/>
              <w:bottom w:val="nil"/>
              <w:right w:val="single" w:sz="8" w:space="0" w:color="auto"/>
            </w:tcBorders>
            <w:shd w:val="clear" w:color="auto" w:fill="auto"/>
            <w:vAlign w:val="center"/>
            <w:hideMark/>
          </w:tcPr>
          <w:p w14:paraId="47B4CE1D" w14:textId="072DCE9A"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320" w:type="dxa"/>
            <w:tcBorders>
              <w:top w:val="nil"/>
              <w:left w:val="nil"/>
              <w:bottom w:val="nil"/>
              <w:right w:val="single" w:sz="8" w:space="0" w:color="auto"/>
            </w:tcBorders>
            <w:shd w:val="clear" w:color="auto" w:fill="auto"/>
            <w:vAlign w:val="center"/>
            <w:hideMark/>
          </w:tcPr>
          <w:p w14:paraId="7E540260" w14:textId="6F0EAEBF"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77EC26E4" w14:textId="7E91795D"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399CE925" w14:textId="7E594E61"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r>
      <w:tr w:rsidR="00EA67C8" w:rsidRPr="00586798" w14:paraId="44A93B74"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3CC7CC35"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2. Gasto Etiquetado (2=A+B+C+D+E+F+G+H+I)</w:t>
            </w:r>
          </w:p>
        </w:tc>
        <w:tc>
          <w:tcPr>
            <w:tcW w:w="1514" w:type="dxa"/>
            <w:tcBorders>
              <w:top w:val="nil"/>
              <w:left w:val="single" w:sz="8" w:space="0" w:color="auto"/>
              <w:bottom w:val="nil"/>
              <w:right w:val="single" w:sz="8" w:space="0" w:color="auto"/>
            </w:tcBorders>
            <w:shd w:val="clear" w:color="auto" w:fill="auto"/>
            <w:vAlign w:val="center"/>
            <w:hideMark/>
          </w:tcPr>
          <w:p w14:paraId="57F1D09D" w14:textId="10857D77"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highlight w:val="yellow"/>
              </w:rPr>
            </w:pPr>
            <w:r w:rsidRPr="00EA67C8">
              <w:rPr>
                <w:rFonts w:ascii="Calibri" w:hAnsi="Calibri"/>
                <w:b/>
                <w:bCs/>
                <w:sz w:val="14"/>
                <w:szCs w:val="14"/>
              </w:rPr>
              <w:t xml:space="preserve">                               871,492,539.91 </w:t>
            </w:r>
          </w:p>
        </w:tc>
        <w:tc>
          <w:tcPr>
            <w:tcW w:w="1320" w:type="dxa"/>
            <w:tcBorders>
              <w:top w:val="nil"/>
              <w:left w:val="nil"/>
              <w:bottom w:val="nil"/>
              <w:right w:val="single" w:sz="8" w:space="0" w:color="auto"/>
            </w:tcBorders>
            <w:shd w:val="clear" w:color="auto" w:fill="auto"/>
            <w:vAlign w:val="center"/>
            <w:hideMark/>
          </w:tcPr>
          <w:p w14:paraId="72DCFC30" w14:textId="45A468A4"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highlight w:val="yellow"/>
              </w:rPr>
            </w:pPr>
            <w:r w:rsidRPr="00EA67C8">
              <w:rPr>
                <w:rFonts w:ascii="Calibri" w:hAnsi="Calibri"/>
                <w:b/>
                <w:bCs/>
                <w:sz w:val="14"/>
                <w:szCs w:val="14"/>
              </w:rPr>
              <w:t xml:space="preserve">           897,356,183.27 </w:t>
            </w:r>
          </w:p>
        </w:tc>
        <w:tc>
          <w:tcPr>
            <w:tcW w:w="1276" w:type="dxa"/>
            <w:tcBorders>
              <w:top w:val="nil"/>
              <w:left w:val="nil"/>
              <w:bottom w:val="nil"/>
              <w:right w:val="single" w:sz="8" w:space="0" w:color="auto"/>
            </w:tcBorders>
            <w:shd w:val="clear" w:color="auto" w:fill="auto"/>
            <w:vAlign w:val="center"/>
            <w:hideMark/>
          </w:tcPr>
          <w:p w14:paraId="22C39F85" w14:textId="2F7E7BFD"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highlight w:val="yellow"/>
              </w:rPr>
            </w:pPr>
            <w:r w:rsidRPr="00EA67C8">
              <w:rPr>
                <w:rFonts w:ascii="Calibri" w:hAnsi="Calibri"/>
                <w:b/>
                <w:bCs/>
                <w:sz w:val="14"/>
                <w:szCs w:val="14"/>
              </w:rPr>
              <w:t xml:space="preserve">           933,279,788.78 </w:t>
            </w:r>
          </w:p>
        </w:tc>
        <w:tc>
          <w:tcPr>
            <w:tcW w:w="1276" w:type="dxa"/>
            <w:tcBorders>
              <w:top w:val="nil"/>
              <w:left w:val="nil"/>
              <w:bottom w:val="nil"/>
              <w:right w:val="single" w:sz="8" w:space="0" w:color="auto"/>
            </w:tcBorders>
            <w:shd w:val="clear" w:color="auto" w:fill="auto"/>
            <w:vAlign w:val="center"/>
            <w:hideMark/>
          </w:tcPr>
          <w:p w14:paraId="45CB8250" w14:textId="7462502A" w:rsidR="00EA67C8" w:rsidRPr="00EA67C8" w:rsidRDefault="00EA67C8" w:rsidP="00EA67C8">
            <w:pPr>
              <w:spacing w:after="0" w:line="240" w:lineRule="auto"/>
              <w:ind w:left="0" w:right="0" w:firstLine="0"/>
              <w:jc w:val="center"/>
              <w:rPr>
                <w:rFonts w:asciiTheme="minorHAnsi" w:eastAsia="Times New Roman" w:hAnsiTheme="minorHAnsi" w:cstheme="minorHAnsi"/>
                <w:b/>
                <w:bCs/>
                <w:color w:val="auto"/>
                <w:sz w:val="14"/>
                <w:szCs w:val="14"/>
                <w:highlight w:val="yellow"/>
              </w:rPr>
            </w:pPr>
            <w:r w:rsidRPr="00EA67C8">
              <w:rPr>
                <w:rFonts w:ascii="Calibri" w:hAnsi="Calibri"/>
                <w:b/>
                <w:bCs/>
                <w:sz w:val="14"/>
                <w:szCs w:val="14"/>
              </w:rPr>
              <w:t xml:space="preserve">           965,438,085.79 </w:t>
            </w:r>
          </w:p>
        </w:tc>
      </w:tr>
      <w:tr w:rsidR="00EA67C8" w:rsidRPr="00586798" w14:paraId="5C366CB1"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2B5ABCD0"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A.    Servicios Personales</w:t>
            </w:r>
          </w:p>
        </w:tc>
        <w:tc>
          <w:tcPr>
            <w:tcW w:w="1514" w:type="dxa"/>
            <w:tcBorders>
              <w:top w:val="nil"/>
              <w:left w:val="single" w:sz="8" w:space="0" w:color="auto"/>
              <w:bottom w:val="nil"/>
              <w:right w:val="single" w:sz="8" w:space="0" w:color="auto"/>
            </w:tcBorders>
            <w:shd w:val="clear" w:color="auto" w:fill="auto"/>
            <w:vAlign w:val="center"/>
            <w:hideMark/>
          </w:tcPr>
          <w:p w14:paraId="530A5213" w14:textId="701CC24F"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255,942,872.17 </w:t>
            </w:r>
          </w:p>
        </w:tc>
        <w:tc>
          <w:tcPr>
            <w:tcW w:w="1320" w:type="dxa"/>
            <w:tcBorders>
              <w:top w:val="nil"/>
              <w:left w:val="nil"/>
              <w:bottom w:val="nil"/>
              <w:right w:val="single" w:sz="8" w:space="0" w:color="auto"/>
            </w:tcBorders>
            <w:shd w:val="clear" w:color="auto" w:fill="auto"/>
            <w:vAlign w:val="center"/>
            <w:hideMark/>
          </w:tcPr>
          <w:p w14:paraId="4DFB8CED" w14:textId="1EA5AF4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267,460,301.42 </w:t>
            </w:r>
          </w:p>
        </w:tc>
        <w:tc>
          <w:tcPr>
            <w:tcW w:w="1276" w:type="dxa"/>
            <w:tcBorders>
              <w:top w:val="nil"/>
              <w:left w:val="nil"/>
              <w:bottom w:val="nil"/>
              <w:right w:val="single" w:sz="8" w:space="0" w:color="auto"/>
            </w:tcBorders>
            <w:shd w:val="clear" w:color="auto" w:fill="auto"/>
            <w:vAlign w:val="center"/>
            <w:hideMark/>
          </w:tcPr>
          <w:p w14:paraId="465A3AC3" w14:textId="440E676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279,496,014.99 </w:t>
            </w:r>
          </w:p>
        </w:tc>
        <w:tc>
          <w:tcPr>
            <w:tcW w:w="1276" w:type="dxa"/>
            <w:tcBorders>
              <w:top w:val="nil"/>
              <w:left w:val="nil"/>
              <w:bottom w:val="nil"/>
              <w:right w:val="single" w:sz="8" w:space="0" w:color="auto"/>
            </w:tcBorders>
            <w:shd w:val="clear" w:color="auto" w:fill="auto"/>
            <w:vAlign w:val="center"/>
            <w:hideMark/>
          </w:tcPr>
          <w:p w14:paraId="0E8D1C71" w14:textId="773E28A8"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292,073,335.67 </w:t>
            </w:r>
          </w:p>
        </w:tc>
      </w:tr>
      <w:tr w:rsidR="00EA67C8" w:rsidRPr="00586798" w14:paraId="35B790F8"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2EF4B82A"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B.    Materiales y Suministros</w:t>
            </w:r>
          </w:p>
        </w:tc>
        <w:tc>
          <w:tcPr>
            <w:tcW w:w="1514" w:type="dxa"/>
            <w:tcBorders>
              <w:top w:val="nil"/>
              <w:left w:val="single" w:sz="8" w:space="0" w:color="auto"/>
              <w:bottom w:val="nil"/>
              <w:right w:val="single" w:sz="8" w:space="0" w:color="auto"/>
            </w:tcBorders>
            <w:shd w:val="clear" w:color="auto" w:fill="auto"/>
            <w:vAlign w:val="center"/>
            <w:hideMark/>
          </w:tcPr>
          <w:p w14:paraId="7D49F261" w14:textId="7C2025C0"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3,352,545.68 </w:t>
            </w:r>
          </w:p>
        </w:tc>
        <w:tc>
          <w:tcPr>
            <w:tcW w:w="1320" w:type="dxa"/>
            <w:tcBorders>
              <w:top w:val="nil"/>
              <w:left w:val="nil"/>
              <w:bottom w:val="nil"/>
              <w:right w:val="single" w:sz="8" w:space="0" w:color="auto"/>
            </w:tcBorders>
            <w:shd w:val="clear" w:color="auto" w:fill="auto"/>
            <w:vAlign w:val="center"/>
            <w:hideMark/>
          </w:tcPr>
          <w:p w14:paraId="18E46C40" w14:textId="76F0AE8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3,503,410.24 </w:t>
            </w:r>
          </w:p>
        </w:tc>
        <w:tc>
          <w:tcPr>
            <w:tcW w:w="1276" w:type="dxa"/>
            <w:tcBorders>
              <w:top w:val="nil"/>
              <w:left w:val="nil"/>
              <w:bottom w:val="nil"/>
              <w:right w:val="single" w:sz="8" w:space="0" w:color="auto"/>
            </w:tcBorders>
            <w:shd w:val="clear" w:color="auto" w:fill="auto"/>
            <w:vAlign w:val="center"/>
            <w:hideMark/>
          </w:tcPr>
          <w:p w14:paraId="0E199437" w14:textId="72F37BF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3,661,063.71 </w:t>
            </w:r>
          </w:p>
        </w:tc>
        <w:tc>
          <w:tcPr>
            <w:tcW w:w="1276" w:type="dxa"/>
            <w:tcBorders>
              <w:top w:val="nil"/>
              <w:left w:val="nil"/>
              <w:bottom w:val="nil"/>
              <w:right w:val="single" w:sz="8" w:space="0" w:color="auto"/>
            </w:tcBorders>
            <w:shd w:val="clear" w:color="auto" w:fill="auto"/>
            <w:vAlign w:val="center"/>
            <w:hideMark/>
          </w:tcPr>
          <w:p w14:paraId="0657C7F8" w14:textId="51BCF113"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3,825,811.58 </w:t>
            </w:r>
          </w:p>
        </w:tc>
      </w:tr>
      <w:tr w:rsidR="00EA67C8" w:rsidRPr="00586798" w14:paraId="5469A1A0"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5E41525C"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C.    Servicios Generales</w:t>
            </w:r>
          </w:p>
        </w:tc>
        <w:tc>
          <w:tcPr>
            <w:tcW w:w="1514" w:type="dxa"/>
            <w:tcBorders>
              <w:top w:val="nil"/>
              <w:left w:val="single" w:sz="8" w:space="0" w:color="auto"/>
              <w:bottom w:val="nil"/>
              <w:right w:val="single" w:sz="8" w:space="0" w:color="auto"/>
            </w:tcBorders>
            <w:shd w:val="clear" w:color="auto" w:fill="auto"/>
            <w:vAlign w:val="center"/>
            <w:hideMark/>
          </w:tcPr>
          <w:p w14:paraId="0B016C37" w14:textId="3EF3E02C"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175,118,069.43 </w:t>
            </w:r>
          </w:p>
        </w:tc>
        <w:tc>
          <w:tcPr>
            <w:tcW w:w="1320" w:type="dxa"/>
            <w:tcBorders>
              <w:top w:val="nil"/>
              <w:left w:val="nil"/>
              <w:bottom w:val="nil"/>
              <w:right w:val="single" w:sz="8" w:space="0" w:color="auto"/>
            </w:tcBorders>
            <w:shd w:val="clear" w:color="auto" w:fill="auto"/>
            <w:vAlign w:val="center"/>
            <w:hideMark/>
          </w:tcPr>
          <w:p w14:paraId="50A136D2" w14:textId="6DD1DDD7"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182,998,382.56 </w:t>
            </w:r>
          </w:p>
        </w:tc>
        <w:tc>
          <w:tcPr>
            <w:tcW w:w="1276" w:type="dxa"/>
            <w:tcBorders>
              <w:top w:val="nil"/>
              <w:left w:val="nil"/>
              <w:bottom w:val="nil"/>
              <w:right w:val="single" w:sz="8" w:space="0" w:color="auto"/>
            </w:tcBorders>
            <w:shd w:val="clear" w:color="auto" w:fill="auto"/>
            <w:vAlign w:val="center"/>
            <w:hideMark/>
          </w:tcPr>
          <w:p w14:paraId="53C10302" w14:textId="3A6CEBFC"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191,233,309.78 </w:t>
            </w:r>
          </w:p>
        </w:tc>
        <w:tc>
          <w:tcPr>
            <w:tcW w:w="1276" w:type="dxa"/>
            <w:tcBorders>
              <w:top w:val="nil"/>
              <w:left w:val="nil"/>
              <w:bottom w:val="nil"/>
              <w:right w:val="single" w:sz="8" w:space="0" w:color="auto"/>
            </w:tcBorders>
            <w:shd w:val="clear" w:color="auto" w:fill="auto"/>
            <w:vAlign w:val="center"/>
            <w:hideMark/>
          </w:tcPr>
          <w:p w14:paraId="2E9D5312" w14:textId="1EDB879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199,838,808.73 </w:t>
            </w:r>
          </w:p>
        </w:tc>
      </w:tr>
      <w:tr w:rsidR="00EA67C8" w:rsidRPr="00586798" w14:paraId="279A2995"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736A5C0D" w14:textId="77777777" w:rsidR="00EA67C8" w:rsidRPr="004121F9" w:rsidRDefault="00EA67C8" w:rsidP="0058679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D.    Transferencias, Asignaciones, Subsidios y Otras Ayudas</w:t>
            </w:r>
          </w:p>
        </w:tc>
        <w:tc>
          <w:tcPr>
            <w:tcW w:w="1514" w:type="dxa"/>
            <w:tcBorders>
              <w:top w:val="nil"/>
              <w:left w:val="single" w:sz="8" w:space="0" w:color="auto"/>
              <w:bottom w:val="nil"/>
              <w:right w:val="single" w:sz="8" w:space="0" w:color="auto"/>
            </w:tcBorders>
            <w:shd w:val="clear" w:color="auto" w:fill="auto"/>
            <w:vAlign w:val="center"/>
            <w:hideMark/>
          </w:tcPr>
          <w:p w14:paraId="525A5243" w14:textId="76CFD7CE"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320" w:type="dxa"/>
            <w:tcBorders>
              <w:top w:val="nil"/>
              <w:left w:val="nil"/>
              <w:bottom w:val="nil"/>
              <w:right w:val="single" w:sz="8" w:space="0" w:color="auto"/>
            </w:tcBorders>
            <w:shd w:val="clear" w:color="auto" w:fill="auto"/>
            <w:vAlign w:val="center"/>
            <w:hideMark/>
          </w:tcPr>
          <w:p w14:paraId="6E12B1C6" w14:textId="1D516E01"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5E3AE62C" w14:textId="102FAEDF"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149D1FE5" w14:textId="0D627AC9"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r>
      <w:tr w:rsidR="00EA67C8" w:rsidRPr="00586798" w14:paraId="1EAD1F70"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603A00C2"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E.    Bienes Muebles, Inmuebles e Intangibles</w:t>
            </w:r>
          </w:p>
        </w:tc>
        <w:tc>
          <w:tcPr>
            <w:tcW w:w="1514" w:type="dxa"/>
            <w:tcBorders>
              <w:top w:val="nil"/>
              <w:left w:val="single" w:sz="8" w:space="0" w:color="auto"/>
              <w:bottom w:val="nil"/>
              <w:right w:val="single" w:sz="8" w:space="0" w:color="auto"/>
            </w:tcBorders>
            <w:shd w:val="clear" w:color="auto" w:fill="auto"/>
            <w:vAlign w:val="center"/>
            <w:hideMark/>
          </w:tcPr>
          <w:p w14:paraId="2C3C0531" w14:textId="21F5DAEC"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62,415,634.05 </w:t>
            </w:r>
          </w:p>
        </w:tc>
        <w:tc>
          <w:tcPr>
            <w:tcW w:w="1320" w:type="dxa"/>
            <w:tcBorders>
              <w:top w:val="nil"/>
              <w:left w:val="nil"/>
              <w:bottom w:val="nil"/>
              <w:right w:val="single" w:sz="8" w:space="0" w:color="auto"/>
            </w:tcBorders>
            <w:shd w:val="clear" w:color="auto" w:fill="auto"/>
            <w:vAlign w:val="center"/>
            <w:hideMark/>
          </w:tcPr>
          <w:p w14:paraId="15A0062A" w14:textId="6FF72131"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65,224,337.59 </w:t>
            </w:r>
          </w:p>
        </w:tc>
        <w:tc>
          <w:tcPr>
            <w:tcW w:w="1276" w:type="dxa"/>
            <w:tcBorders>
              <w:top w:val="nil"/>
              <w:left w:val="nil"/>
              <w:bottom w:val="nil"/>
              <w:right w:val="single" w:sz="8" w:space="0" w:color="auto"/>
            </w:tcBorders>
            <w:shd w:val="clear" w:color="auto" w:fill="auto"/>
            <w:vAlign w:val="center"/>
            <w:hideMark/>
          </w:tcPr>
          <w:p w14:paraId="3719392C" w14:textId="706B6A2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68,159,432.79 </w:t>
            </w:r>
          </w:p>
        </w:tc>
        <w:tc>
          <w:tcPr>
            <w:tcW w:w="1276" w:type="dxa"/>
            <w:tcBorders>
              <w:top w:val="nil"/>
              <w:left w:val="nil"/>
              <w:bottom w:val="nil"/>
              <w:right w:val="single" w:sz="8" w:space="0" w:color="auto"/>
            </w:tcBorders>
            <w:shd w:val="clear" w:color="auto" w:fill="auto"/>
            <w:vAlign w:val="center"/>
            <w:hideMark/>
          </w:tcPr>
          <w:p w14:paraId="5DB32480" w14:textId="091F9BB2"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71,226,607.27 </w:t>
            </w:r>
          </w:p>
        </w:tc>
      </w:tr>
      <w:tr w:rsidR="00EA67C8" w:rsidRPr="00586798" w14:paraId="2C61FCCF"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729BD185"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F.     Inversión Pública</w:t>
            </w:r>
          </w:p>
        </w:tc>
        <w:tc>
          <w:tcPr>
            <w:tcW w:w="1514" w:type="dxa"/>
            <w:tcBorders>
              <w:top w:val="nil"/>
              <w:left w:val="single" w:sz="8" w:space="0" w:color="auto"/>
              <w:bottom w:val="nil"/>
              <w:right w:val="single" w:sz="8" w:space="0" w:color="auto"/>
            </w:tcBorders>
            <w:shd w:val="clear" w:color="auto" w:fill="auto"/>
            <w:vAlign w:val="center"/>
            <w:hideMark/>
          </w:tcPr>
          <w:p w14:paraId="5EC1C03E" w14:textId="73EB74BD"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124,353,850.51 </w:t>
            </w:r>
          </w:p>
        </w:tc>
        <w:tc>
          <w:tcPr>
            <w:tcW w:w="1320" w:type="dxa"/>
            <w:tcBorders>
              <w:top w:val="nil"/>
              <w:left w:val="nil"/>
              <w:bottom w:val="nil"/>
              <w:right w:val="single" w:sz="8" w:space="0" w:color="auto"/>
            </w:tcBorders>
            <w:shd w:val="clear" w:color="auto" w:fill="auto"/>
            <w:vAlign w:val="center"/>
            <w:hideMark/>
          </w:tcPr>
          <w:p w14:paraId="49F8FE23" w14:textId="008E2613"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129,949,773.79 </w:t>
            </w:r>
          </w:p>
        </w:tc>
        <w:tc>
          <w:tcPr>
            <w:tcW w:w="1276" w:type="dxa"/>
            <w:tcBorders>
              <w:top w:val="nil"/>
              <w:left w:val="nil"/>
              <w:bottom w:val="nil"/>
              <w:right w:val="single" w:sz="8" w:space="0" w:color="auto"/>
            </w:tcBorders>
            <w:shd w:val="clear" w:color="auto" w:fill="auto"/>
            <w:vAlign w:val="center"/>
            <w:hideMark/>
          </w:tcPr>
          <w:p w14:paraId="703A68F7" w14:textId="76F45249"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135,797,513.62 </w:t>
            </w:r>
          </w:p>
        </w:tc>
        <w:tc>
          <w:tcPr>
            <w:tcW w:w="1276" w:type="dxa"/>
            <w:tcBorders>
              <w:top w:val="nil"/>
              <w:left w:val="nil"/>
              <w:bottom w:val="nil"/>
              <w:right w:val="single" w:sz="8" w:space="0" w:color="auto"/>
            </w:tcBorders>
            <w:shd w:val="clear" w:color="auto" w:fill="auto"/>
            <w:vAlign w:val="center"/>
            <w:hideMark/>
          </w:tcPr>
          <w:p w14:paraId="0BD9CD49" w14:textId="7102092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141,908,401.74 </w:t>
            </w:r>
          </w:p>
        </w:tc>
      </w:tr>
      <w:tr w:rsidR="00EA67C8" w:rsidRPr="00586798" w14:paraId="12311A08"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462C6AAA" w14:textId="77777777" w:rsidR="00EA67C8" w:rsidRPr="004121F9" w:rsidRDefault="00EA67C8" w:rsidP="00D752DE">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G.    Inversiones Financieras y Otras Provisiones</w:t>
            </w:r>
          </w:p>
        </w:tc>
        <w:tc>
          <w:tcPr>
            <w:tcW w:w="1514" w:type="dxa"/>
            <w:tcBorders>
              <w:top w:val="nil"/>
              <w:left w:val="single" w:sz="8" w:space="0" w:color="auto"/>
              <w:bottom w:val="nil"/>
              <w:right w:val="single" w:sz="8" w:space="0" w:color="auto"/>
            </w:tcBorders>
            <w:shd w:val="clear" w:color="auto" w:fill="auto"/>
            <w:vAlign w:val="center"/>
            <w:hideMark/>
          </w:tcPr>
          <w:p w14:paraId="3104E7F5" w14:textId="7D793C74" w:rsidR="00EA67C8" w:rsidRPr="00586798" w:rsidRDefault="00EA67C8" w:rsidP="00D752DE">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320" w:type="dxa"/>
            <w:tcBorders>
              <w:top w:val="nil"/>
              <w:left w:val="nil"/>
              <w:bottom w:val="nil"/>
              <w:right w:val="single" w:sz="8" w:space="0" w:color="auto"/>
            </w:tcBorders>
            <w:shd w:val="clear" w:color="auto" w:fill="auto"/>
            <w:vAlign w:val="center"/>
            <w:hideMark/>
          </w:tcPr>
          <w:p w14:paraId="24436092" w14:textId="4125F7F9" w:rsidR="00EA67C8" w:rsidRPr="00586798" w:rsidRDefault="00EA67C8" w:rsidP="00D752DE">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47DC8E37" w14:textId="67EDACCD" w:rsidR="00EA67C8" w:rsidRPr="00586798" w:rsidRDefault="00EA67C8" w:rsidP="00D752DE">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7348B143" w14:textId="5BF0CE07" w:rsidR="00EA67C8" w:rsidRPr="00586798" w:rsidRDefault="00EA67C8" w:rsidP="00D752DE">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r>
      <w:tr w:rsidR="00EA67C8" w:rsidRPr="00586798" w14:paraId="3E3ECB70"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00C0681F" w14:textId="77777777" w:rsidR="00EA67C8" w:rsidRPr="004121F9" w:rsidRDefault="00EA67C8" w:rsidP="0058679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H.    Participaciones y Aportaciones</w:t>
            </w:r>
          </w:p>
        </w:tc>
        <w:tc>
          <w:tcPr>
            <w:tcW w:w="1514" w:type="dxa"/>
            <w:tcBorders>
              <w:top w:val="nil"/>
              <w:left w:val="single" w:sz="8" w:space="0" w:color="auto"/>
              <w:bottom w:val="nil"/>
              <w:right w:val="single" w:sz="8" w:space="0" w:color="auto"/>
            </w:tcBorders>
            <w:shd w:val="clear" w:color="auto" w:fill="auto"/>
            <w:vAlign w:val="center"/>
            <w:hideMark/>
          </w:tcPr>
          <w:p w14:paraId="70671E1D" w14:textId="303B8102"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320" w:type="dxa"/>
            <w:tcBorders>
              <w:top w:val="nil"/>
              <w:left w:val="nil"/>
              <w:bottom w:val="nil"/>
              <w:right w:val="single" w:sz="8" w:space="0" w:color="auto"/>
            </w:tcBorders>
            <w:shd w:val="clear" w:color="auto" w:fill="auto"/>
            <w:vAlign w:val="center"/>
            <w:hideMark/>
          </w:tcPr>
          <w:p w14:paraId="3EFB28DC" w14:textId="6D0CF428"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445B5BB6" w14:textId="7DCDDB25"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c>
          <w:tcPr>
            <w:tcW w:w="1276" w:type="dxa"/>
            <w:tcBorders>
              <w:top w:val="nil"/>
              <w:left w:val="nil"/>
              <w:bottom w:val="nil"/>
              <w:right w:val="single" w:sz="8" w:space="0" w:color="auto"/>
            </w:tcBorders>
            <w:shd w:val="clear" w:color="auto" w:fill="auto"/>
            <w:vAlign w:val="center"/>
            <w:hideMark/>
          </w:tcPr>
          <w:p w14:paraId="7FDA1C25" w14:textId="56612E72" w:rsidR="00EA67C8" w:rsidRPr="00586798" w:rsidRDefault="00EA67C8" w:rsidP="0058679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586798">
              <w:rPr>
                <w:rFonts w:ascii="Calibri" w:hAnsi="Calibri" w:cs="Calibri"/>
                <w:sz w:val="14"/>
                <w:szCs w:val="14"/>
              </w:rPr>
              <w:t xml:space="preserve">                                     -   </w:t>
            </w:r>
          </w:p>
        </w:tc>
      </w:tr>
      <w:tr w:rsidR="00EA67C8" w:rsidRPr="00586798" w14:paraId="46F56053"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0A0F57F0"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sz w:val="14"/>
                <w:szCs w:val="14"/>
              </w:rPr>
            </w:pPr>
            <w:r w:rsidRPr="004121F9">
              <w:rPr>
                <w:rFonts w:asciiTheme="minorHAnsi" w:eastAsia="Times New Roman" w:hAnsiTheme="minorHAnsi" w:cstheme="minorHAnsi"/>
                <w:sz w:val="14"/>
                <w:szCs w:val="14"/>
              </w:rPr>
              <w:t>I.      Deuda Pública</w:t>
            </w:r>
          </w:p>
        </w:tc>
        <w:tc>
          <w:tcPr>
            <w:tcW w:w="1514" w:type="dxa"/>
            <w:tcBorders>
              <w:top w:val="nil"/>
              <w:left w:val="single" w:sz="8" w:space="0" w:color="auto"/>
              <w:bottom w:val="nil"/>
              <w:right w:val="single" w:sz="8" w:space="0" w:color="auto"/>
            </w:tcBorders>
            <w:shd w:val="clear" w:color="auto" w:fill="auto"/>
            <w:vAlign w:val="center"/>
            <w:hideMark/>
          </w:tcPr>
          <w:p w14:paraId="09AD5A46" w14:textId="79C7818A"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250,309,568.07 </w:t>
            </w:r>
          </w:p>
        </w:tc>
        <w:tc>
          <w:tcPr>
            <w:tcW w:w="1320" w:type="dxa"/>
            <w:tcBorders>
              <w:top w:val="nil"/>
              <w:left w:val="nil"/>
              <w:bottom w:val="nil"/>
              <w:right w:val="single" w:sz="8" w:space="0" w:color="auto"/>
            </w:tcBorders>
            <w:shd w:val="clear" w:color="auto" w:fill="auto"/>
            <w:vAlign w:val="center"/>
            <w:hideMark/>
          </w:tcPr>
          <w:p w14:paraId="5A6CD8DD" w14:textId="1CA3B8A6"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248,219,977.67 </w:t>
            </w:r>
          </w:p>
        </w:tc>
        <w:tc>
          <w:tcPr>
            <w:tcW w:w="1276" w:type="dxa"/>
            <w:tcBorders>
              <w:top w:val="nil"/>
              <w:left w:val="nil"/>
              <w:bottom w:val="nil"/>
              <w:right w:val="single" w:sz="8" w:space="0" w:color="auto"/>
            </w:tcBorders>
            <w:shd w:val="clear" w:color="auto" w:fill="auto"/>
            <w:vAlign w:val="center"/>
            <w:hideMark/>
          </w:tcPr>
          <w:p w14:paraId="1CC88149" w14:textId="2F4026BE"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254,932,453.89 </w:t>
            </w:r>
          </w:p>
        </w:tc>
        <w:tc>
          <w:tcPr>
            <w:tcW w:w="1276" w:type="dxa"/>
            <w:tcBorders>
              <w:top w:val="nil"/>
              <w:left w:val="nil"/>
              <w:bottom w:val="nil"/>
              <w:right w:val="single" w:sz="8" w:space="0" w:color="auto"/>
            </w:tcBorders>
            <w:shd w:val="clear" w:color="auto" w:fill="auto"/>
            <w:vAlign w:val="center"/>
            <w:hideMark/>
          </w:tcPr>
          <w:p w14:paraId="53148FAE" w14:textId="69DCDA8F" w:rsidR="00EA67C8" w:rsidRPr="00EA67C8" w:rsidRDefault="00EA67C8" w:rsidP="00EA67C8">
            <w:pPr>
              <w:spacing w:after="0" w:line="240" w:lineRule="auto"/>
              <w:ind w:left="0" w:right="0" w:firstLine="0"/>
              <w:jc w:val="center"/>
              <w:rPr>
                <w:rFonts w:asciiTheme="minorHAnsi" w:eastAsia="Times New Roman" w:hAnsiTheme="minorHAnsi" w:cstheme="minorHAnsi"/>
                <w:color w:val="auto"/>
                <w:sz w:val="14"/>
                <w:szCs w:val="14"/>
                <w:highlight w:val="yellow"/>
              </w:rPr>
            </w:pPr>
            <w:r w:rsidRPr="00EA67C8">
              <w:rPr>
                <w:rFonts w:ascii="Calibri" w:hAnsi="Calibri"/>
                <w:sz w:val="14"/>
                <w:szCs w:val="14"/>
              </w:rPr>
              <w:t xml:space="preserve">           256,565,120.80 </w:t>
            </w:r>
          </w:p>
        </w:tc>
      </w:tr>
      <w:tr w:rsidR="00EA67C8" w:rsidRPr="00586798" w14:paraId="23E5B778" w14:textId="77777777" w:rsidTr="00EA67C8">
        <w:trPr>
          <w:trHeight w:val="300"/>
        </w:trPr>
        <w:tc>
          <w:tcPr>
            <w:tcW w:w="1991" w:type="dxa"/>
            <w:tcBorders>
              <w:top w:val="nil"/>
              <w:left w:val="single" w:sz="8" w:space="0" w:color="auto"/>
              <w:bottom w:val="nil"/>
              <w:right w:val="nil"/>
            </w:tcBorders>
            <w:shd w:val="clear" w:color="auto" w:fill="auto"/>
            <w:noWrap/>
            <w:vAlign w:val="center"/>
            <w:hideMark/>
          </w:tcPr>
          <w:p w14:paraId="4E7D1C34" w14:textId="77777777" w:rsidR="00EA67C8" w:rsidRPr="004121F9" w:rsidRDefault="00EA67C8" w:rsidP="00EA67C8">
            <w:pPr>
              <w:spacing w:after="0" w:line="240" w:lineRule="auto"/>
              <w:ind w:left="0" w:right="0" w:firstLine="0"/>
              <w:jc w:val="left"/>
              <w:rPr>
                <w:rFonts w:asciiTheme="minorHAnsi" w:eastAsia="Times New Roman" w:hAnsiTheme="minorHAnsi" w:cstheme="minorHAnsi"/>
                <w:b/>
                <w:bCs/>
                <w:sz w:val="14"/>
                <w:szCs w:val="14"/>
              </w:rPr>
            </w:pPr>
            <w:r w:rsidRPr="004121F9">
              <w:rPr>
                <w:rFonts w:asciiTheme="minorHAnsi" w:eastAsia="Times New Roman" w:hAnsiTheme="minorHAnsi" w:cstheme="minorHAnsi"/>
                <w:b/>
                <w:bCs/>
                <w:sz w:val="14"/>
                <w:szCs w:val="14"/>
              </w:rPr>
              <w:t>3. Total de Egresos Proyectados (3 = 1 + 2)</w:t>
            </w:r>
          </w:p>
        </w:tc>
        <w:tc>
          <w:tcPr>
            <w:tcW w:w="1514" w:type="dxa"/>
            <w:tcBorders>
              <w:top w:val="nil"/>
              <w:left w:val="single" w:sz="8" w:space="0" w:color="auto"/>
              <w:bottom w:val="nil"/>
              <w:right w:val="single" w:sz="8" w:space="0" w:color="auto"/>
            </w:tcBorders>
            <w:shd w:val="clear" w:color="auto" w:fill="auto"/>
            <w:vAlign w:val="center"/>
            <w:hideMark/>
          </w:tcPr>
          <w:p w14:paraId="30AFDEBE" w14:textId="13DE0C53"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6,596,587,846.42 </w:t>
            </w:r>
          </w:p>
        </w:tc>
        <w:tc>
          <w:tcPr>
            <w:tcW w:w="1320" w:type="dxa"/>
            <w:tcBorders>
              <w:top w:val="nil"/>
              <w:left w:val="nil"/>
              <w:bottom w:val="nil"/>
              <w:right w:val="single" w:sz="8" w:space="0" w:color="auto"/>
            </w:tcBorders>
            <w:shd w:val="clear" w:color="auto" w:fill="auto"/>
            <w:vAlign w:val="center"/>
            <w:hideMark/>
          </w:tcPr>
          <w:p w14:paraId="6600EF6B" w14:textId="6A1DB690"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sidRPr="00EA67C8">
              <w:rPr>
                <w:rFonts w:ascii="Calibri" w:hAnsi="Calibri"/>
                <w:b/>
                <w:bCs/>
                <w:sz w:val="14"/>
                <w:szCs w:val="14"/>
              </w:rPr>
              <w:t xml:space="preserve"> $   6,880,080,778.61 </w:t>
            </w:r>
          </w:p>
        </w:tc>
        <w:tc>
          <w:tcPr>
            <w:tcW w:w="1276" w:type="dxa"/>
            <w:tcBorders>
              <w:top w:val="nil"/>
              <w:left w:val="nil"/>
              <w:bottom w:val="nil"/>
              <w:right w:val="single" w:sz="8" w:space="0" w:color="auto"/>
            </w:tcBorders>
            <w:shd w:val="clear" w:color="auto" w:fill="auto"/>
            <w:vAlign w:val="center"/>
            <w:hideMark/>
          </w:tcPr>
          <w:p w14:paraId="4CEDD840" w14:textId="65B9D8F6"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7,185,226,990.94 </w:t>
            </w:r>
          </w:p>
        </w:tc>
        <w:tc>
          <w:tcPr>
            <w:tcW w:w="1276" w:type="dxa"/>
            <w:tcBorders>
              <w:top w:val="nil"/>
              <w:left w:val="nil"/>
              <w:bottom w:val="nil"/>
              <w:right w:val="single" w:sz="8" w:space="0" w:color="auto"/>
            </w:tcBorders>
            <w:shd w:val="clear" w:color="auto" w:fill="auto"/>
            <w:vAlign w:val="center"/>
            <w:hideMark/>
          </w:tcPr>
          <w:p w14:paraId="5B8DFD2B" w14:textId="3460FDA2" w:rsidR="00EA67C8" w:rsidRPr="00EA67C8" w:rsidRDefault="00EA67C8" w:rsidP="00EA67C8">
            <w:pPr>
              <w:spacing w:after="0" w:line="240" w:lineRule="auto"/>
              <w:ind w:left="0" w:right="0" w:firstLine="0"/>
              <w:rPr>
                <w:rFonts w:asciiTheme="minorHAnsi" w:eastAsia="Times New Roman" w:hAnsiTheme="minorHAnsi" w:cstheme="minorHAnsi"/>
                <w:b/>
                <w:bCs/>
                <w:color w:val="auto"/>
                <w:sz w:val="14"/>
                <w:szCs w:val="14"/>
                <w:highlight w:val="yellow"/>
              </w:rPr>
            </w:pPr>
            <w:r>
              <w:rPr>
                <w:rFonts w:ascii="Calibri" w:hAnsi="Calibri"/>
                <w:b/>
                <w:bCs/>
                <w:sz w:val="14"/>
                <w:szCs w:val="14"/>
              </w:rPr>
              <w:t xml:space="preserve"> $ </w:t>
            </w:r>
            <w:r w:rsidRPr="00EA67C8">
              <w:rPr>
                <w:rFonts w:ascii="Calibri" w:hAnsi="Calibri"/>
                <w:b/>
                <w:bCs/>
                <w:sz w:val="14"/>
                <w:szCs w:val="14"/>
              </w:rPr>
              <w:t xml:space="preserve">7,498,722,912.09 </w:t>
            </w:r>
          </w:p>
        </w:tc>
      </w:tr>
      <w:tr w:rsidR="00EA67C8" w:rsidRPr="004121F9" w14:paraId="7107CF7F" w14:textId="77777777" w:rsidTr="00EA67C8">
        <w:trPr>
          <w:trHeight w:val="315"/>
        </w:trPr>
        <w:tc>
          <w:tcPr>
            <w:tcW w:w="1991" w:type="dxa"/>
            <w:tcBorders>
              <w:top w:val="nil"/>
              <w:left w:val="single" w:sz="8" w:space="0" w:color="auto"/>
              <w:bottom w:val="single" w:sz="8" w:space="0" w:color="auto"/>
              <w:right w:val="nil"/>
            </w:tcBorders>
            <w:shd w:val="clear" w:color="auto" w:fill="auto"/>
            <w:noWrap/>
            <w:vAlign w:val="center"/>
            <w:hideMark/>
          </w:tcPr>
          <w:p w14:paraId="3EBC323D" w14:textId="77777777" w:rsidR="00EA67C8" w:rsidRPr="004121F9" w:rsidRDefault="00EA67C8" w:rsidP="00643E12">
            <w:pPr>
              <w:spacing w:after="0" w:line="240" w:lineRule="auto"/>
              <w:ind w:left="0" w:right="0" w:firstLine="0"/>
              <w:jc w:val="center"/>
              <w:rPr>
                <w:rFonts w:asciiTheme="minorHAnsi" w:eastAsia="Times New Roman" w:hAnsiTheme="minorHAnsi" w:cstheme="minorHAnsi"/>
                <w:sz w:val="14"/>
                <w:szCs w:val="14"/>
              </w:rPr>
            </w:pPr>
          </w:p>
        </w:tc>
        <w:tc>
          <w:tcPr>
            <w:tcW w:w="1514" w:type="dxa"/>
            <w:tcBorders>
              <w:top w:val="nil"/>
              <w:left w:val="single" w:sz="8" w:space="0" w:color="auto"/>
              <w:bottom w:val="single" w:sz="8" w:space="0" w:color="auto"/>
              <w:right w:val="single" w:sz="8" w:space="0" w:color="auto"/>
            </w:tcBorders>
            <w:shd w:val="clear" w:color="auto" w:fill="auto"/>
            <w:vAlign w:val="center"/>
            <w:hideMark/>
          </w:tcPr>
          <w:p w14:paraId="54E0181D" w14:textId="77777777" w:rsidR="00EA67C8" w:rsidRPr="004121F9" w:rsidRDefault="00EA67C8" w:rsidP="00643E12">
            <w:pPr>
              <w:spacing w:after="0" w:line="240" w:lineRule="auto"/>
              <w:ind w:left="0" w:right="0" w:firstLine="0"/>
              <w:jc w:val="center"/>
              <w:rPr>
                <w:rFonts w:asciiTheme="minorHAnsi" w:eastAsia="Times New Roman" w:hAnsiTheme="minorHAnsi" w:cstheme="minorHAnsi"/>
                <w:color w:val="auto"/>
                <w:sz w:val="14"/>
                <w:szCs w:val="14"/>
              </w:rPr>
            </w:pPr>
          </w:p>
        </w:tc>
        <w:tc>
          <w:tcPr>
            <w:tcW w:w="1320" w:type="dxa"/>
            <w:tcBorders>
              <w:top w:val="nil"/>
              <w:left w:val="nil"/>
              <w:bottom w:val="single" w:sz="8" w:space="0" w:color="auto"/>
              <w:right w:val="single" w:sz="8" w:space="0" w:color="auto"/>
            </w:tcBorders>
            <w:shd w:val="clear" w:color="auto" w:fill="auto"/>
            <w:vAlign w:val="center"/>
            <w:hideMark/>
          </w:tcPr>
          <w:p w14:paraId="3409F517" w14:textId="77777777" w:rsidR="00EA67C8" w:rsidRPr="004121F9" w:rsidRDefault="00EA67C8" w:rsidP="00643E12">
            <w:pPr>
              <w:spacing w:after="0" w:line="240" w:lineRule="auto"/>
              <w:ind w:left="0" w:right="0" w:firstLine="0"/>
              <w:jc w:val="center"/>
              <w:rPr>
                <w:rFonts w:asciiTheme="minorHAnsi" w:eastAsia="Times New Roman" w:hAnsiTheme="minorHAnsi" w:cstheme="minorHAnsi"/>
                <w:color w:val="auto"/>
                <w:sz w:val="14"/>
                <w:szCs w:val="14"/>
              </w:rPr>
            </w:pPr>
          </w:p>
        </w:tc>
        <w:tc>
          <w:tcPr>
            <w:tcW w:w="1276" w:type="dxa"/>
            <w:tcBorders>
              <w:top w:val="nil"/>
              <w:left w:val="nil"/>
              <w:bottom w:val="single" w:sz="8" w:space="0" w:color="auto"/>
              <w:right w:val="single" w:sz="8" w:space="0" w:color="auto"/>
            </w:tcBorders>
            <w:shd w:val="clear" w:color="auto" w:fill="auto"/>
            <w:vAlign w:val="center"/>
            <w:hideMark/>
          </w:tcPr>
          <w:p w14:paraId="7D0C440D" w14:textId="77777777" w:rsidR="00EA67C8" w:rsidRPr="004121F9" w:rsidRDefault="00EA67C8" w:rsidP="00643E12">
            <w:pPr>
              <w:spacing w:after="0" w:line="240" w:lineRule="auto"/>
              <w:ind w:left="0" w:right="0" w:firstLine="0"/>
              <w:jc w:val="center"/>
              <w:rPr>
                <w:rFonts w:asciiTheme="minorHAnsi" w:eastAsia="Times New Roman" w:hAnsiTheme="minorHAnsi" w:cstheme="minorHAnsi"/>
                <w:color w:val="auto"/>
                <w:sz w:val="14"/>
                <w:szCs w:val="14"/>
              </w:rPr>
            </w:pPr>
          </w:p>
        </w:tc>
        <w:tc>
          <w:tcPr>
            <w:tcW w:w="1276" w:type="dxa"/>
            <w:tcBorders>
              <w:top w:val="nil"/>
              <w:left w:val="nil"/>
              <w:bottom w:val="single" w:sz="8" w:space="0" w:color="auto"/>
              <w:right w:val="single" w:sz="8" w:space="0" w:color="auto"/>
            </w:tcBorders>
            <w:shd w:val="clear" w:color="auto" w:fill="auto"/>
            <w:vAlign w:val="center"/>
            <w:hideMark/>
          </w:tcPr>
          <w:p w14:paraId="5A9B989D" w14:textId="77777777" w:rsidR="00EA67C8" w:rsidRPr="004121F9" w:rsidRDefault="00EA67C8" w:rsidP="00643E12">
            <w:pPr>
              <w:spacing w:after="0" w:line="240" w:lineRule="auto"/>
              <w:ind w:left="0" w:right="0" w:firstLine="0"/>
              <w:jc w:val="center"/>
              <w:rPr>
                <w:rFonts w:asciiTheme="minorHAnsi" w:eastAsia="Times New Roman" w:hAnsiTheme="minorHAnsi" w:cstheme="minorHAnsi"/>
                <w:color w:val="auto"/>
                <w:sz w:val="14"/>
                <w:szCs w:val="14"/>
              </w:rPr>
            </w:pPr>
          </w:p>
        </w:tc>
      </w:tr>
    </w:tbl>
    <w:p w14:paraId="2BD59F49" w14:textId="77777777" w:rsidR="00643E12" w:rsidRDefault="00643E12" w:rsidP="00643E12">
      <w:pPr>
        <w:autoSpaceDE w:val="0"/>
        <w:autoSpaceDN w:val="0"/>
        <w:adjustRightInd w:val="0"/>
        <w:spacing w:after="0" w:line="240" w:lineRule="auto"/>
        <w:ind w:left="0" w:right="0" w:firstLine="0"/>
        <w:jc w:val="left"/>
        <w:rPr>
          <w:rFonts w:eastAsiaTheme="minorEastAsia"/>
          <w:color w:val="1E1C1F"/>
        </w:rPr>
      </w:pPr>
    </w:p>
    <w:p w14:paraId="3D4C87E4" w14:textId="77777777" w:rsidR="00643E12" w:rsidRPr="00345BBA" w:rsidRDefault="00643E12" w:rsidP="00643E12">
      <w:pPr>
        <w:autoSpaceDE w:val="0"/>
        <w:autoSpaceDN w:val="0"/>
        <w:adjustRightInd w:val="0"/>
        <w:spacing w:after="0" w:line="240" w:lineRule="auto"/>
        <w:ind w:left="0" w:right="0" w:firstLine="0"/>
        <w:jc w:val="left"/>
        <w:rPr>
          <w:rFonts w:eastAsiaTheme="minorEastAsia"/>
          <w:color w:val="1E1C1F"/>
        </w:rPr>
      </w:pPr>
    </w:p>
    <w:p w14:paraId="3C05FD89" w14:textId="090423CA" w:rsidR="00643E12" w:rsidRPr="002B76A9" w:rsidRDefault="00544851" w:rsidP="00544851">
      <w:pPr>
        <w:autoSpaceDE w:val="0"/>
        <w:autoSpaceDN w:val="0"/>
        <w:adjustRightInd w:val="0"/>
        <w:spacing w:after="0" w:line="240" w:lineRule="auto"/>
        <w:ind w:left="0" w:right="0" w:firstLine="0"/>
        <w:jc w:val="left"/>
        <w:rPr>
          <w:rFonts w:eastAsiaTheme="minorEastAsia"/>
          <w:b/>
          <w:color w:val="1E1C1F"/>
        </w:rPr>
      </w:pPr>
      <w:r w:rsidRPr="002B76A9">
        <w:rPr>
          <w:rFonts w:eastAsiaTheme="minorEastAsia"/>
          <w:b/>
          <w:color w:val="1E1C1F"/>
        </w:rPr>
        <w:lastRenderedPageBreak/>
        <w:t xml:space="preserve">4.6. </w:t>
      </w:r>
      <w:r w:rsidR="00643E12" w:rsidRPr="002B76A9">
        <w:rPr>
          <w:rFonts w:eastAsiaTheme="minorEastAsia"/>
          <w:b/>
          <w:color w:val="1E1C1F"/>
        </w:rPr>
        <w:t>Prioridades del Gasto</w:t>
      </w:r>
    </w:p>
    <w:p w14:paraId="08B81FA2" w14:textId="77777777" w:rsidR="00093931" w:rsidRPr="002B76A9" w:rsidRDefault="00093931" w:rsidP="00093931">
      <w:pPr>
        <w:spacing w:after="0"/>
        <w:ind w:left="-6"/>
        <w:rPr>
          <w:lang w:val="es-ES" w:eastAsia="es-ES"/>
        </w:rPr>
      </w:pPr>
      <w:r w:rsidRPr="002B76A9">
        <w:rPr>
          <w:lang w:val="es-ES" w:eastAsia="es-ES"/>
        </w:rPr>
        <w:t>El Municipio de Monterrey ha mantenido de forma constante la ejecución de acciones que permiten brindar bienestar y seguridad a los ciudadanos con un enfoque en la innovación, prevención y gestión eficaz y efectiva. Estas acciones han logrado que el presupuesto público sea ejercido en función de las necesidades de la ciudadanía.</w:t>
      </w:r>
    </w:p>
    <w:p w14:paraId="1AA242BA" w14:textId="77777777" w:rsidR="00093931" w:rsidRPr="002B76A9" w:rsidRDefault="00093931" w:rsidP="00093931">
      <w:pPr>
        <w:spacing w:after="0"/>
        <w:ind w:left="-6"/>
        <w:rPr>
          <w:lang w:val="es-ES" w:eastAsia="es-ES"/>
        </w:rPr>
      </w:pPr>
    </w:p>
    <w:p w14:paraId="5DE69360" w14:textId="77777777" w:rsidR="00093931" w:rsidRPr="002B76A9" w:rsidRDefault="00093931" w:rsidP="00093931">
      <w:pPr>
        <w:spacing w:after="0"/>
        <w:ind w:left="-6"/>
        <w:rPr>
          <w:lang w:val="es-ES" w:eastAsia="es-ES"/>
        </w:rPr>
      </w:pPr>
      <w:r w:rsidRPr="002B76A9">
        <w:rPr>
          <w:lang w:val="es-ES" w:eastAsia="es-ES"/>
        </w:rPr>
        <w:tab/>
      </w:r>
      <w:r w:rsidRPr="002B76A9">
        <w:rPr>
          <w:lang w:val="es-ES" w:eastAsia="es-ES"/>
        </w:rPr>
        <w:tab/>
      </w:r>
      <w:r w:rsidRPr="002B76A9">
        <w:rPr>
          <w:lang w:val="es-ES" w:eastAsia="es-ES"/>
        </w:rPr>
        <w:tab/>
        <w:t xml:space="preserve">En consecuencia, esta proyección se enfoca a priorizar el presupuesto en </w:t>
      </w:r>
      <w:r w:rsidRPr="002B76A9">
        <w:rPr>
          <w:b/>
          <w:lang w:val="es-ES" w:eastAsia="es-ES"/>
        </w:rPr>
        <w:t xml:space="preserve">“Innovación y Gobierno Digital” </w:t>
      </w:r>
      <w:r w:rsidRPr="002B76A9">
        <w:rPr>
          <w:lang w:val="es-ES" w:eastAsia="es-ES"/>
        </w:rPr>
        <w:t xml:space="preserve">a través de acciones, como una reorganización institucional y la implementación de infraestructura tecnológica adecuada, para lograr una administración eficiente y eficaz, así como una mejor ejecución del presupuesto público. </w:t>
      </w:r>
    </w:p>
    <w:p w14:paraId="71B0BC1A" w14:textId="77777777" w:rsidR="00093931" w:rsidRPr="002B76A9" w:rsidRDefault="00093931" w:rsidP="00093931">
      <w:pPr>
        <w:spacing w:after="0"/>
        <w:ind w:left="-6"/>
        <w:rPr>
          <w:lang w:val="es-ES" w:eastAsia="es-ES"/>
        </w:rPr>
      </w:pPr>
    </w:p>
    <w:p w14:paraId="242D1B19" w14:textId="1072B9F8" w:rsidR="00093931" w:rsidRPr="002B76A9" w:rsidRDefault="00093931" w:rsidP="00093931">
      <w:pPr>
        <w:spacing w:after="0"/>
        <w:ind w:left="-6" w:firstLine="714"/>
        <w:rPr>
          <w:lang w:val="es-ES" w:eastAsia="es-ES"/>
        </w:rPr>
      </w:pPr>
      <w:r w:rsidRPr="002B76A9">
        <w:rPr>
          <w:lang w:val="es-ES" w:eastAsia="es-ES"/>
        </w:rPr>
        <w:t>Por otra parte, será prioritario el gasto en “</w:t>
      </w:r>
      <w:r w:rsidRPr="002B76A9">
        <w:rPr>
          <w:b/>
          <w:lang w:val="es-ES" w:eastAsia="es-ES"/>
        </w:rPr>
        <w:t>Desarrollo Sostenible”</w:t>
      </w:r>
      <w:r w:rsidRPr="002B76A9">
        <w:rPr>
          <w:lang w:val="es-ES" w:eastAsia="es-ES"/>
        </w:rPr>
        <w:t xml:space="preserve"> para buscar mantener la mejora sistemática de las condiciones en el entorno del Municipio de Monterrey, mediante la mejora constante de la infraestructura vial, el desarrollo de corredores verdes y la creación y puesta en operación de ciclo-vías.</w:t>
      </w:r>
    </w:p>
    <w:p w14:paraId="7175460D" w14:textId="77777777" w:rsidR="00093931" w:rsidRPr="002B76A9" w:rsidRDefault="00093931" w:rsidP="00093931">
      <w:pPr>
        <w:spacing w:after="0"/>
        <w:ind w:left="-6" w:firstLine="714"/>
        <w:rPr>
          <w:lang w:val="es-ES" w:eastAsia="es-ES"/>
        </w:rPr>
      </w:pPr>
    </w:p>
    <w:p w14:paraId="38E21D28" w14:textId="729BA898" w:rsidR="00216DB7" w:rsidRPr="002B76A9" w:rsidRDefault="00093931" w:rsidP="002B76A9">
      <w:pPr>
        <w:spacing w:after="0"/>
        <w:ind w:left="-6" w:firstLine="714"/>
        <w:rPr>
          <w:lang w:val="es-ES" w:eastAsia="es-ES"/>
        </w:rPr>
      </w:pPr>
      <w:r w:rsidRPr="002B76A9">
        <w:rPr>
          <w:lang w:val="es-ES" w:eastAsia="es-ES"/>
        </w:rPr>
        <w:t>También, se prioriza el gasto en acciones para “</w:t>
      </w:r>
      <w:r w:rsidRPr="002B76A9">
        <w:rPr>
          <w:b/>
          <w:lang w:val="es-ES" w:eastAsia="es-ES"/>
        </w:rPr>
        <w:t>Mujeres y Primera Infancia”</w:t>
      </w:r>
      <w:r w:rsidRPr="002B76A9">
        <w:rPr>
          <w:lang w:val="es-ES" w:eastAsia="es-ES"/>
        </w:rPr>
        <w:t xml:space="preserve"> con el objetivo de garantizar a niñas y niños el ejercicio efectivo de sus derechos; así como</w:t>
      </w:r>
      <w:r w:rsidRPr="002B76A9">
        <w:t xml:space="preserve"> </w:t>
      </w:r>
      <w:r w:rsidRPr="002B76A9">
        <w:rPr>
          <w:lang w:val="es-ES" w:eastAsia="es-ES"/>
        </w:rPr>
        <w:t>promover la equidad de género, la no discriminación, así como el acceso a las mujeres a una vida libre de violencia que fortalezca su autonomía física, económica y social.</w:t>
      </w:r>
    </w:p>
    <w:p w14:paraId="68A400BB" w14:textId="37E33A3D" w:rsidR="00643E12" w:rsidRPr="002B76A9" w:rsidRDefault="00643E12" w:rsidP="00643E12">
      <w:pPr>
        <w:spacing w:after="0"/>
        <w:ind w:left="-6"/>
        <w:rPr>
          <w:lang w:val="es-ES" w:eastAsia="es-ES"/>
        </w:rPr>
      </w:pPr>
    </w:p>
    <w:p w14:paraId="233DF507" w14:textId="77777777" w:rsidR="00703E47" w:rsidRPr="002B76A9" w:rsidRDefault="00703E47" w:rsidP="00643E12">
      <w:pPr>
        <w:spacing w:after="0"/>
        <w:ind w:left="-6"/>
        <w:rPr>
          <w:lang w:val="es-ES" w:eastAsia="es-ES"/>
        </w:rPr>
      </w:pPr>
    </w:p>
    <w:p w14:paraId="76BCF5CC" w14:textId="6AFC3854" w:rsidR="00643E12" w:rsidRPr="002B76A9" w:rsidRDefault="00544851" w:rsidP="00544851">
      <w:pPr>
        <w:spacing w:after="0"/>
        <w:ind w:left="0" w:firstLine="0"/>
        <w:rPr>
          <w:b/>
          <w:lang w:val="es-ES" w:eastAsia="es-ES"/>
        </w:rPr>
      </w:pPr>
      <w:r w:rsidRPr="002B76A9">
        <w:rPr>
          <w:b/>
          <w:lang w:val="es-ES" w:eastAsia="es-ES"/>
        </w:rPr>
        <w:t xml:space="preserve">4.7. </w:t>
      </w:r>
      <w:r w:rsidR="00643E12" w:rsidRPr="002B76A9">
        <w:rPr>
          <w:b/>
          <w:lang w:val="es-ES" w:eastAsia="es-ES"/>
        </w:rPr>
        <w:t>Objetivos de la Política Presupuestal</w:t>
      </w:r>
    </w:p>
    <w:p w14:paraId="78ED0930" w14:textId="77777777" w:rsidR="00643E12" w:rsidRPr="002B76A9" w:rsidRDefault="00643E12" w:rsidP="00643E12">
      <w:pPr>
        <w:autoSpaceDE w:val="0"/>
        <w:autoSpaceDN w:val="0"/>
        <w:adjustRightInd w:val="0"/>
        <w:spacing w:after="0" w:line="240" w:lineRule="auto"/>
        <w:ind w:left="0" w:right="0" w:firstLine="0"/>
        <w:rPr>
          <w:rFonts w:eastAsiaTheme="minorEastAsia"/>
          <w:color w:val="0B0809"/>
        </w:rPr>
      </w:pPr>
      <w:r w:rsidRPr="002B76A9">
        <w:rPr>
          <w:rFonts w:eastAsiaTheme="minorEastAsia"/>
          <w:color w:val="1E1A1B"/>
        </w:rPr>
        <w:t xml:space="preserve">El objetivo de la política presupuestal municipal para el </w:t>
      </w:r>
      <w:r w:rsidR="00965781" w:rsidRPr="002B76A9">
        <w:rPr>
          <w:rFonts w:eastAsiaTheme="minorEastAsia"/>
          <w:color w:val="1E1A1B"/>
        </w:rPr>
        <w:t>2022</w:t>
      </w:r>
      <w:r w:rsidRPr="002B76A9">
        <w:rPr>
          <w:rFonts w:eastAsiaTheme="minorEastAsia"/>
          <w:color w:val="3E383A"/>
        </w:rPr>
        <w:t xml:space="preserve"> </w:t>
      </w:r>
      <w:r w:rsidRPr="002B76A9">
        <w:rPr>
          <w:rFonts w:eastAsiaTheme="minorEastAsia"/>
          <w:color w:val="1E1A1B"/>
        </w:rPr>
        <w:t>es mantener un sano equilibrio entre los ingresos y egresos</w:t>
      </w:r>
      <w:r w:rsidRPr="002B76A9">
        <w:rPr>
          <w:rFonts w:eastAsiaTheme="minorEastAsia"/>
          <w:color w:val="3E383A"/>
        </w:rPr>
        <w:t xml:space="preserve">, </w:t>
      </w:r>
      <w:r w:rsidRPr="002B76A9">
        <w:rPr>
          <w:rFonts w:eastAsiaTheme="minorEastAsia"/>
          <w:color w:val="1E1A1B"/>
        </w:rPr>
        <w:t>bajo los criterios de racionalidad y austeridad que permitan lograr una mayor eficiencia de los recursos públicos, a</w:t>
      </w:r>
      <w:r w:rsidRPr="002B76A9">
        <w:rPr>
          <w:rFonts w:eastAsiaTheme="minorEastAsia"/>
          <w:color w:val="0B0809"/>
        </w:rPr>
        <w:t>pl</w:t>
      </w:r>
      <w:r w:rsidRPr="002B76A9">
        <w:rPr>
          <w:rFonts w:eastAsiaTheme="minorEastAsia"/>
          <w:color w:val="1E1A1B"/>
        </w:rPr>
        <w:t>icándo</w:t>
      </w:r>
      <w:r w:rsidRPr="002B76A9">
        <w:rPr>
          <w:rFonts w:eastAsiaTheme="minorEastAsia"/>
          <w:color w:val="0B0809"/>
        </w:rPr>
        <w:t>l</w:t>
      </w:r>
      <w:r w:rsidRPr="002B76A9">
        <w:rPr>
          <w:rFonts w:eastAsiaTheme="minorEastAsia"/>
          <w:color w:val="1E1A1B"/>
        </w:rPr>
        <w:t>os con oportunidad a cumplir las metas y objetivos de la actual administración municipal y</w:t>
      </w:r>
      <w:r w:rsidRPr="002B76A9">
        <w:rPr>
          <w:rFonts w:eastAsiaTheme="minorEastAsia"/>
          <w:color w:val="3E383A"/>
        </w:rPr>
        <w:t xml:space="preserve">, </w:t>
      </w:r>
      <w:r w:rsidRPr="002B76A9">
        <w:rPr>
          <w:rFonts w:eastAsiaTheme="minorEastAsia"/>
          <w:color w:val="1E1A1B"/>
        </w:rPr>
        <w:t>verificando la correcta aplicación y evaluación de los resultados obtenidos</w:t>
      </w:r>
      <w:r w:rsidRPr="002B76A9">
        <w:rPr>
          <w:rFonts w:eastAsiaTheme="minorEastAsia"/>
          <w:color w:val="0B0809"/>
        </w:rPr>
        <w:t>.</w:t>
      </w:r>
    </w:p>
    <w:p w14:paraId="38866615" w14:textId="77777777" w:rsidR="00643E12" w:rsidRPr="002B76A9" w:rsidRDefault="00643E12" w:rsidP="00643E12">
      <w:pPr>
        <w:autoSpaceDE w:val="0"/>
        <w:autoSpaceDN w:val="0"/>
        <w:adjustRightInd w:val="0"/>
        <w:spacing w:after="0" w:line="240" w:lineRule="auto"/>
        <w:ind w:left="0" w:right="0" w:firstLine="0"/>
        <w:rPr>
          <w:rFonts w:eastAsiaTheme="minorEastAsia"/>
          <w:color w:val="0B0809"/>
        </w:rPr>
      </w:pPr>
    </w:p>
    <w:p w14:paraId="1706FFFC" w14:textId="77777777" w:rsidR="00643E12" w:rsidRPr="002B76A9" w:rsidRDefault="00643E12" w:rsidP="00643E12">
      <w:pPr>
        <w:autoSpaceDE w:val="0"/>
        <w:autoSpaceDN w:val="0"/>
        <w:adjustRightInd w:val="0"/>
        <w:spacing w:after="0" w:line="240" w:lineRule="auto"/>
        <w:ind w:left="0" w:right="0" w:firstLine="708"/>
        <w:rPr>
          <w:rFonts w:eastAsiaTheme="minorEastAsia"/>
          <w:color w:val="1E1A1B"/>
        </w:rPr>
      </w:pPr>
      <w:r w:rsidRPr="002B76A9">
        <w:rPr>
          <w:rFonts w:eastAsiaTheme="minorEastAsia"/>
          <w:color w:val="1E1A1B"/>
        </w:rPr>
        <w:t xml:space="preserve">Así mismo pretende disponer paulatinamente de mayores recursos </w:t>
      </w:r>
      <w:r w:rsidRPr="002B76A9">
        <w:rPr>
          <w:rFonts w:eastAsiaTheme="minorEastAsia"/>
          <w:color w:val="0B0809"/>
        </w:rPr>
        <w:t>p</w:t>
      </w:r>
      <w:r w:rsidRPr="002B76A9">
        <w:rPr>
          <w:rFonts w:eastAsiaTheme="minorEastAsia"/>
          <w:color w:val="1E1A1B"/>
        </w:rPr>
        <w:t>ropios y disminuir</w:t>
      </w:r>
      <w:r w:rsidRPr="002B76A9">
        <w:rPr>
          <w:rFonts w:eastAsiaTheme="minorEastAsia"/>
          <w:color w:val="3E383A"/>
        </w:rPr>
        <w:t xml:space="preserve">, </w:t>
      </w:r>
      <w:r w:rsidRPr="002B76A9">
        <w:rPr>
          <w:rFonts w:eastAsiaTheme="minorEastAsia"/>
          <w:color w:val="1E1A1B"/>
        </w:rPr>
        <w:t>en la medida de lo posible, la dependencia de recursos provenientes de la Federación para ate</w:t>
      </w:r>
      <w:r w:rsidRPr="002B76A9">
        <w:rPr>
          <w:rFonts w:eastAsiaTheme="minorEastAsia"/>
          <w:color w:val="0B0809"/>
        </w:rPr>
        <w:t>n</w:t>
      </w:r>
      <w:r w:rsidRPr="002B76A9">
        <w:rPr>
          <w:rFonts w:eastAsiaTheme="minorEastAsia"/>
          <w:color w:val="1E1A1B"/>
        </w:rPr>
        <w:t xml:space="preserve">der las necesidades del Municipio. También se busca atender a todos los rubros del quehacer gubernamental municipal, sin descuidar los compromisos financieros que la administración municipal tiene en el marco de </w:t>
      </w:r>
      <w:r w:rsidRPr="002B76A9">
        <w:rPr>
          <w:rFonts w:eastAsiaTheme="minorEastAsia"/>
          <w:color w:val="0B0809"/>
        </w:rPr>
        <w:t>l</w:t>
      </w:r>
      <w:r w:rsidRPr="002B76A9">
        <w:rPr>
          <w:rFonts w:eastAsiaTheme="minorEastAsia"/>
          <w:color w:val="1E1A1B"/>
        </w:rPr>
        <w:t xml:space="preserve">os contratos y convenios respectivos, así como de la </w:t>
      </w:r>
      <w:r w:rsidRPr="002B76A9">
        <w:rPr>
          <w:rFonts w:eastAsiaTheme="minorEastAsia"/>
          <w:color w:val="0B0809"/>
        </w:rPr>
        <w:t>d</w:t>
      </w:r>
      <w:r w:rsidRPr="002B76A9">
        <w:rPr>
          <w:rFonts w:eastAsiaTheme="minorEastAsia"/>
          <w:color w:val="1E1A1B"/>
        </w:rPr>
        <w:t>euda púb</w:t>
      </w:r>
      <w:r w:rsidRPr="002B76A9">
        <w:rPr>
          <w:rFonts w:eastAsiaTheme="minorEastAsia"/>
          <w:color w:val="0B0809"/>
        </w:rPr>
        <w:t>l</w:t>
      </w:r>
      <w:r w:rsidRPr="002B76A9">
        <w:rPr>
          <w:rFonts w:eastAsiaTheme="minorEastAsia"/>
          <w:color w:val="1E1A1B"/>
        </w:rPr>
        <w:t>ica.</w:t>
      </w:r>
    </w:p>
    <w:p w14:paraId="02971D8C" w14:textId="77777777" w:rsidR="00643E12" w:rsidRPr="002B76A9" w:rsidRDefault="00643E12" w:rsidP="00643E12">
      <w:pPr>
        <w:autoSpaceDE w:val="0"/>
        <w:autoSpaceDN w:val="0"/>
        <w:adjustRightInd w:val="0"/>
        <w:spacing w:after="0" w:line="240" w:lineRule="auto"/>
        <w:ind w:left="0" w:right="0" w:firstLine="708"/>
        <w:rPr>
          <w:rFonts w:eastAsiaTheme="minorEastAsia"/>
          <w:color w:val="1E1A1B"/>
        </w:rPr>
      </w:pPr>
    </w:p>
    <w:p w14:paraId="11569AF8" w14:textId="77777777" w:rsidR="00703E47" w:rsidRPr="002B76A9" w:rsidRDefault="00703E47" w:rsidP="00643E12">
      <w:pPr>
        <w:autoSpaceDE w:val="0"/>
        <w:autoSpaceDN w:val="0"/>
        <w:adjustRightInd w:val="0"/>
        <w:spacing w:after="0" w:line="240" w:lineRule="auto"/>
        <w:ind w:left="0" w:right="0" w:firstLine="708"/>
        <w:rPr>
          <w:rFonts w:eastAsia="Batang"/>
        </w:rPr>
      </w:pPr>
    </w:p>
    <w:p w14:paraId="3415DA73" w14:textId="4EFAEE31" w:rsidR="00643E12" w:rsidRPr="002B76A9" w:rsidRDefault="00544851" w:rsidP="00544851">
      <w:pPr>
        <w:autoSpaceDE w:val="0"/>
        <w:autoSpaceDN w:val="0"/>
        <w:adjustRightInd w:val="0"/>
        <w:spacing w:after="0" w:line="240" w:lineRule="auto"/>
        <w:ind w:left="0" w:right="0" w:firstLine="0"/>
        <w:rPr>
          <w:rFonts w:eastAsiaTheme="minorEastAsia"/>
          <w:color w:val="1E1A1B"/>
        </w:rPr>
      </w:pPr>
      <w:r w:rsidRPr="002B76A9">
        <w:rPr>
          <w:b/>
          <w:lang w:val="es-ES" w:eastAsia="es-ES"/>
        </w:rPr>
        <w:t xml:space="preserve">4. 8. </w:t>
      </w:r>
      <w:r w:rsidR="00643E12" w:rsidRPr="002B76A9">
        <w:rPr>
          <w:b/>
          <w:lang w:val="es-ES" w:eastAsia="es-ES"/>
        </w:rPr>
        <w:t>Impacto de Reforma a Reglamentos Municipales</w:t>
      </w:r>
    </w:p>
    <w:p w14:paraId="17E5DA1C" w14:textId="220447AF" w:rsidR="00643E12" w:rsidRPr="002B76A9" w:rsidRDefault="00643E12" w:rsidP="00643E12">
      <w:pPr>
        <w:spacing w:after="160" w:line="259" w:lineRule="auto"/>
        <w:ind w:left="0" w:right="0" w:firstLine="0"/>
        <w:rPr>
          <w:rFonts w:eastAsiaTheme="minorEastAsia"/>
          <w:color w:val="1E1A1B"/>
        </w:rPr>
      </w:pPr>
      <w:r w:rsidRPr="002B76A9">
        <w:rPr>
          <w:rFonts w:eastAsiaTheme="minorEastAsia"/>
          <w:color w:val="1E1A1B"/>
        </w:rPr>
        <w:t>De conformidad con lo señalado por los artículos 16 y 21 de la Ley de Disciplina Financiera de las Entidades Federativas y los Municipios, respecto al impacto presupuestal de las reformas a reglamentos y leyes, en el año 202</w:t>
      </w:r>
      <w:r w:rsidR="00A13840" w:rsidRPr="002B76A9">
        <w:rPr>
          <w:rFonts w:eastAsiaTheme="minorEastAsia"/>
          <w:color w:val="1E1A1B"/>
        </w:rPr>
        <w:t>1</w:t>
      </w:r>
      <w:r w:rsidRPr="002B76A9">
        <w:rPr>
          <w:rFonts w:eastAsiaTheme="minorEastAsia"/>
          <w:color w:val="1E1A1B"/>
        </w:rPr>
        <w:t xml:space="preserve"> fue</w:t>
      </w:r>
      <w:r w:rsidR="00A13840" w:rsidRPr="002B76A9">
        <w:rPr>
          <w:rFonts w:eastAsiaTheme="minorEastAsia"/>
          <w:color w:val="1E1A1B"/>
        </w:rPr>
        <w:t xml:space="preserve"> </w:t>
      </w:r>
      <w:r w:rsidR="007A7BDA" w:rsidRPr="002B76A9">
        <w:rPr>
          <w:rFonts w:eastAsiaTheme="minorEastAsia"/>
          <w:color w:val="1E1A1B"/>
        </w:rPr>
        <w:t>reformado</w:t>
      </w:r>
      <w:r w:rsidRPr="002B76A9">
        <w:rPr>
          <w:rFonts w:eastAsiaTheme="minorEastAsia"/>
          <w:color w:val="1E1A1B"/>
        </w:rPr>
        <w:t xml:space="preserve">, en sesión ordinaria del </w:t>
      </w:r>
      <w:r w:rsidR="00A13840" w:rsidRPr="002B76A9">
        <w:rPr>
          <w:rFonts w:eastAsiaTheme="minorEastAsia"/>
          <w:color w:val="1E1A1B"/>
        </w:rPr>
        <w:t>16</w:t>
      </w:r>
      <w:r w:rsidRPr="002B76A9">
        <w:rPr>
          <w:rFonts w:eastAsiaTheme="minorEastAsia"/>
          <w:color w:val="1E1A1B"/>
        </w:rPr>
        <w:t xml:space="preserve"> de </w:t>
      </w:r>
      <w:r w:rsidR="00A13840" w:rsidRPr="002B76A9">
        <w:rPr>
          <w:rFonts w:eastAsiaTheme="minorEastAsia"/>
          <w:color w:val="1E1A1B"/>
        </w:rPr>
        <w:t>agosto</w:t>
      </w:r>
      <w:r w:rsidRPr="002B76A9">
        <w:rPr>
          <w:rFonts w:eastAsiaTheme="minorEastAsia"/>
          <w:color w:val="1E1A1B"/>
        </w:rPr>
        <w:t xml:space="preserve"> de 202</w:t>
      </w:r>
      <w:r w:rsidR="00A13840" w:rsidRPr="002B76A9">
        <w:rPr>
          <w:rFonts w:eastAsiaTheme="minorEastAsia"/>
          <w:color w:val="1E1A1B"/>
        </w:rPr>
        <w:t>1</w:t>
      </w:r>
      <w:r w:rsidRPr="002B76A9">
        <w:rPr>
          <w:rFonts w:eastAsiaTheme="minorEastAsia"/>
          <w:color w:val="1E1A1B"/>
        </w:rPr>
        <w:t xml:space="preserve"> el Reglamento Interior del Ayuntamiento,</w:t>
      </w:r>
      <w:r w:rsidR="00A13840" w:rsidRPr="002B76A9">
        <w:rPr>
          <w:rFonts w:eastAsiaTheme="minorEastAsia"/>
          <w:color w:val="1E1A1B"/>
        </w:rPr>
        <w:t xml:space="preserve"> </w:t>
      </w:r>
      <w:r w:rsidRPr="002B76A9">
        <w:rPr>
          <w:rFonts w:eastAsiaTheme="minorEastAsia"/>
          <w:color w:val="1E1A1B"/>
        </w:rPr>
        <w:t xml:space="preserve">cuyo impacto presupuestal se encuentra considerado dentro de este presupuesto. </w:t>
      </w:r>
      <w:r w:rsidR="00A13840" w:rsidRPr="002B76A9">
        <w:rPr>
          <w:rFonts w:eastAsiaTheme="minorEastAsia"/>
          <w:color w:val="1E1A1B"/>
        </w:rPr>
        <w:t xml:space="preserve">Por otra parte, este </w:t>
      </w:r>
      <w:r w:rsidR="0011265C" w:rsidRPr="002B76A9">
        <w:rPr>
          <w:rFonts w:eastAsiaTheme="minorEastAsia"/>
          <w:color w:val="1E1A1B"/>
        </w:rPr>
        <w:t>presupuesto contempla</w:t>
      </w:r>
      <w:r w:rsidR="00A13840" w:rsidRPr="002B76A9">
        <w:rPr>
          <w:rFonts w:eastAsiaTheme="minorEastAsia"/>
          <w:color w:val="1E1A1B"/>
        </w:rPr>
        <w:t xml:space="preserve"> </w:t>
      </w:r>
      <w:r w:rsidR="0011265C" w:rsidRPr="002B76A9">
        <w:rPr>
          <w:rFonts w:eastAsiaTheme="minorEastAsia"/>
          <w:color w:val="1E1A1B"/>
        </w:rPr>
        <w:t xml:space="preserve">la reforma al Reglamento de la Administración Pública Municipal de Monterrey que se proyecta será aprobada antes del </w:t>
      </w:r>
      <w:r w:rsidR="0011265C" w:rsidRPr="002B76A9">
        <w:rPr>
          <w:rFonts w:eastAsiaTheme="minorEastAsia"/>
          <w:color w:val="1E1A1B"/>
        </w:rPr>
        <w:lastRenderedPageBreak/>
        <w:t>cierre del año 2021, lo cual conlleva una reforma administrativa que afecta la planeación presupuestal para el ejercicio fiscal 2022, para lo cual se están tomando las previsiones fiscales, presupuestales y administrativas necesarias en esta proyección.</w:t>
      </w:r>
    </w:p>
    <w:p w14:paraId="35F13658" w14:textId="6DB03C90" w:rsidR="00A13840" w:rsidRPr="002B76A9" w:rsidRDefault="00A13840" w:rsidP="004D7229">
      <w:pPr>
        <w:spacing w:after="160" w:line="259" w:lineRule="auto"/>
        <w:ind w:left="0" w:right="0" w:firstLine="708"/>
        <w:rPr>
          <w:rFonts w:eastAsiaTheme="minorEastAsia"/>
          <w:color w:val="1E1A1B"/>
        </w:rPr>
      </w:pPr>
      <w:r w:rsidRPr="002B76A9">
        <w:rPr>
          <w:rFonts w:eastAsiaTheme="minorEastAsia"/>
          <w:color w:val="1E1A1B"/>
        </w:rPr>
        <w:t xml:space="preserve">Además, este presupuesto contempla la actualización del Plan Municipal de Desarrollo de conformidad con lo señalado por la Ley de Gobierno Municipal del Estado de Nuevo León, ya que se sigue trabajando en la planeación que regirá la administración municipal 2021-2024, de conformidad con los términos y plazos legalmente establecidos. </w:t>
      </w:r>
    </w:p>
    <w:p w14:paraId="67ED237C" w14:textId="77777777" w:rsidR="00643E12" w:rsidRPr="002B76A9" w:rsidRDefault="00643E12" w:rsidP="00643E12">
      <w:pPr>
        <w:spacing w:after="160" w:line="259" w:lineRule="auto"/>
        <w:ind w:left="0" w:right="0" w:firstLine="0"/>
        <w:rPr>
          <w:rFonts w:eastAsiaTheme="minorEastAsia"/>
          <w:color w:val="1E1A1B"/>
        </w:rPr>
      </w:pPr>
    </w:p>
    <w:p w14:paraId="0F77388C" w14:textId="7E972F1A" w:rsidR="00643E12" w:rsidRPr="002B76A9" w:rsidRDefault="00544851" w:rsidP="00544851">
      <w:pPr>
        <w:autoSpaceDE w:val="0"/>
        <w:autoSpaceDN w:val="0"/>
        <w:adjustRightInd w:val="0"/>
        <w:spacing w:after="0" w:line="240" w:lineRule="auto"/>
        <w:ind w:left="0" w:right="0" w:firstLine="0"/>
        <w:rPr>
          <w:rFonts w:eastAsiaTheme="minorEastAsia"/>
          <w:b/>
          <w:color w:val="1E1A1B"/>
        </w:rPr>
      </w:pPr>
      <w:r w:rsidRPr="002B76A9">
        <w:rPr>
          <w:rFonts w:eastAsiaTheme="minorEastAsia"/>
          <w:b/>
          <w:color w:val="1E1A1B"/>
        </w:rPr>
        <w:t xml:space="preserve">4.9. </w:t>
      </w:r>
      <w:r w:rsidR="00643E12" w:rsidRPr="002B76A9">
        <w:rPr>
          <w:rFonts w:eastAsiaTheme="minorEastAsia"/>
          <w:b/>
          <w:color w:val="1E1A1B"/>
        </w:rPr>
        <w:t>Estudio Actuarial de Pensiones de los Trabajadores</w:t>
      </w:r>
    </w:p>
    <w:p w14:paraId="6BC106EF" w14:textId="25B6ABE0" w:rsidR="00643E12" w:rsidRPr="002B76A9" w:rsidRDefault="00643E12" w:rsidP="00643E12">
      <w:pPr>
        <w:spacing w:after="160" w:line="259" w:lineRule="auto"/>
        <w:ind w:left="0" w:right="0" w:firstLine="0"/>
        <w:rPr>
          <w:rFonts w:eastAsiaTheme="minorEastAsia"/>
          <w:color w:val="1E1A1B"/>
        </w:rPr>
      </w:pPr>
      <w:r w:rsidRPr="002B76A9">
        <w:rPr>
          <w:rFonts w:eastAsiaTheme="minorEastAsia"/>
          <w:color w:val="1E1A1B"/>
        </w:rPr>
        <w:t xml:space="preserve">De conformidad con lo establecido por el artículo 18 fracción III de la Ley de Disciplina Financiera de las Entidades Federativas y los Municipios, para las proyecciones del Presupuesto de Egresos del Ejercicio fiscal </w:t>
      </w:r>
      <w:r w:rsidR="00965781" w:rsidRPr="002B76A9">
        <w:rPr>
          <w:rFonts w:eastAsiaTheme="minorEastAsia"/>
          <w:color w:val="1E1A1B"/>
        </w:rPr>
        <w:t>2022</w:t>
      </w:r>
      <w:r w:rsidRPr="002B76A9">
        <w:rPr>
          <w:rFonts w:eastAsiaTheme="minorEastAsia"/>
          <w:color w:val="1E1A1B"/>
        </w:rPr>
        <w:t>, fueron considerados los resultados del estudio actuarial elaborado por Valuaciones Actuariales d</w:t>
      </w:r>
      <w:r w:rsidR="00B36E85" w:rsidRPr="002B76A9">
        <w:rPr>
          <w:rFonts w:eastAsiaTheme="minorEastAsia"/>
          <w:color w:val="1E1A1B"/>
        </w:rPr>
        <w:t>el Norte, S.C., con fecha del 19</w:t>
      </w:r>
      <w:r w:rsidRPr="002B76A9">
        <w:rPr>
          <w:rFonts w:eastAsiaTheme="minorEastAsia"/>
          <w:color w:val="1E1A1B"/>
        </w:rPr>
        <w:t xml:space="preserve"> de </w:t>
      </w:r>
      <w:r w:rsidR="00B36E85" w:rsidRPr="002B76A9">
        <w:rPr>
          <w:rFonts w:eastAsiaTheme="minorEastAsia"/>
          <w:color w:val="1E1A1B"/>
        </w:rPr>
        <w:t>agosto</w:t>
      </w:r>
      <w:r w:rsidRPr="002B76A9">
        <w:rPr>
          <w:rFonts w:eastAsiaTheme="minorEastAsia"/>
          <w:color w:val="1E1A1B"/>
        </w:rPr>
        <w:t xml:space="preserve"> del 20</w:t>
      </w:r>
      <w:r w:rsidR="00B36E85" w:rsidRPr="002B76A9">
        <w:rPr>
          <w:rFonts w:eastAsiaTheme="minorEastAsia"/>
          <w:color w:val="1E1A1B"/>
        </w:rPr>
        <w:t>21</w:t>
      </w:r>
      <w:r w:rsidRPr="002B76A9">
        <w:rPr>
          <w:rFonts w:eastAsiaTheme="minorEastAsia"/>
          <w:color w:val="1E1A1B"/>
        </w:rPr>
        <w:t>, a continuación, se presentan los principales resultados de dicho estudio:</w:t>
      </w:r>
    </w:p>
    <w:p w14:paraId="6733E1E1" w14:textId="77777777" w:rsidR="00643E12" w:rsidRPr="00345BBA" w:rsidRDefault="00643E12" w:rsidP="00643E12">
      <w:pPr>
        <w:autoSpaceDE w:val="0"/>
        <w:autoSpaceDN w:val="0"/>
        <w:adjustRightInd w:val="0"/>
        <w:spacing w:after="0" w:line="240" w:lineRule="auto"/>
        <w:ind w:left="0" w:right="0" w:firstLine="0"/>
        <w:rPr>
          <w:lang w:val="es-ES" w:eastAsia="es-ES"/>
        </w:rPr>
      </w:pPr>
    </w:p>
    <w:p w14:paraId="4C6D53AC"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192FCCA5"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59CAA3A4"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4DF4B247"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3F68369E"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1C0429A9"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66BEFF33"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48513A51"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6F3719C1"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2FE3E345"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5492A61B"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18FB440F"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7A6EBCA7" w14:textId="77777777" w:rsidR="00643E12" w:rsidRDefault="00643E12" w:rsidP="00643E12">
      <w:pPr>
        <w:autoSpaceDE w:val="0"/>
        <w:autoSpaceDN w:val="0"/>
        <w:adjustRightInd w:val="0"/>
        <w:spacing w:after="0" w:line="240" w:lineRule="auto"/>
        <w:ind w:left="0" w:right="0" w:firstLine="0"/>
        <w:rPr>
          <w:rFonts w:eastAsiaTheme="minorEastAsia"/>
          <w:color w:val="1E1A1B"/>
        </w:rPr>
      </w:pPr>
    </w:p>
    <w:p w14:paraId="05483E45" w14:textId="77777777" w:rsidR="00643E12" w:rsidRPr="00345BBA" w:rsidRDefault="00643E12" w:rsidP="00643E12">
      <w:pPr>
        <w:autoSpaceDE w:val="0"/>
        <w:autoSpaceDN w:val="0"/>
        <w:adjustRightInd w:val="0"/>
        <w:spacing w:after="0" w:line="240" w:lineRule="auto"/>
        <w:ind w:left="0" w:right="0" w:firstLine="0"/>
        <w:rPr>
          <w:rFonts w:eastAsiaTheme="minorEastAsia"/>
          <w:color w:val="1E1A1B"/>
        </w:rPr>
      </w:pPr>
    </w:p>
    <w:p w14:paraId="3F898A40" w14:textId="77777777" w:rsidR="00643E12" w:rsidRPr="00E012CE" w:rsidRDefault="00643E12" w:rsidP="00643E12">
      <w:pPr>
        <w:spacing w:after="0"/>
        <w:ind w:left="-6"/>
        <w:rPr>
          <w:lang w:eastAsia="es-ES"/>
        </w:rPr>
      </w:pPr>
    </w:p>
    <w:p w14:paraId="1A898109" w14:textId="65B9D595" w:rsidR="00643E12" w:rsidRPr="00345BBA" w:rsidRDefault="00643E12" w:rsidP="00643E12">
      <w:pPr>
        <w:spacing w:after="0"/>
        <w:ind w:left="-6"/>
        <w:jc w:val="center"/>
        <w:rPr>
          <w:lang w:val="es-ES" w:eastAsia="es-ES"/>
        </w:rPr>
      </w:pPr>
      <w:r>
        <w:rPr>
          <w:rFonts w:eastAsiaTheme="minorEastAsia"/>
          <w:b/>
          <w:color w:val="1E1C1F"/>
          <w:sz w:val="20"/>
        </w:rPr>
        <w:t>Tabla 4.</w:t>
      </w:r>
      <w:r w:rsidR="00544851">
        <w:rPr>
          <w:rFonts w:eastAsiaTheme="minorEastAsia"/>
          <w:b/>
          <w:color w:val="1E1C1F"/>
          <w:sz w:val="20"/>
        </w:rPr>
        <w:t>4</w:t>
      </w:r>
      <w:r>
        <w:rPr>
          <w:rFonts w:eastAsiaTheme="minorEastAsia"/>
          <w:b/>
          <w:color w:val="1E1C1F"/>
          <w:sz w:val="20"/>
        </w:rPr>
        <w:t>.</w:t>
      </w:r>
      <w:r w:rsidRPr="00345BBA">
        <w:rPr>
          <w:rFonts w:eastAsiaTheme="minorEastAsia"/>
          <w:b/>
          <w:color w:val="1E1C1F"/>
          <w:sz w:val="20"/>
        </w:rPr>
        <w:t xml:space="preserve"> Formato 8:</w:t>
      </w:r>
      <w:r w:rsidRPr="00345BBA">
        <w:rPr>
          <w:rFonts w:eastAsiaTheme="minorEastAsia"/>
          <w:color w:val="1E1C1F"/>
          <w:sz w:val="20"/>
        </w:rPr>
        <w:t xml:space="preserve"> Informe sobre Estudios Actuariales - LDF</w:t>
      </w:r>
    </w:p>
    <w:p w14:paraId="2827EA32" w14:textId="77777777" w:rsidR="00643E12" w:rsidRPr="00345BBA" w:rsidRDefault="00643E12" w:rsidP="00643E12">
      <w:pPr>
        <w:spacing w:after="0"/>
        <w:ind w:left="0" w:firstLine="0"/>
        <w:rPr>
          <w:b/>
          <w:lang w:val="es-ES" w:eastAsia="es-ES"/>
        </w:rPr>
        <w:sectPr w:rsidR="00643E12" w:rsidRPr="00345BBA" w:rsidSect="00544851">
          <w:headerReference w:type="even" r:id="rId23"/>
          <w:headerReference w:type="default" r:id="rId24"/>
          <w:footerReference w:type="even" r:id="rId25"/>
          <w:footerReference w:type="default" r:id="rId26"/>
          <w:headerReference w:type="first" r:id="rId27"/>
          <w:footerReference w:type="first" r:id="rId28"/>
          <w:pgSz w:w="12240" w:h="15840"/>
          <w:pgMar w:top="2410" w:right="1413" w:bottom="1276" w:left="1419" w:header="374" w:footer="726" w:gutter="0"/>
          <w:cols w:space="720"/>
          <w:docGrid w:linePitch="299"/>
        </w:sectPr>
      </w:pPr>
    </w:p>
    <w:p w14:paraId="1E505549" w14:textId="2543B03D" w:rsidR="00643E12" w:rsidRPr="00345BBA" w:rsidRDefault="002B76A9" w:rsidP="00643E12">
      <w:pPr>
        <w:spacing w:after="0"/>
        <w:ind w:left="-6"/>
        <w:rPr>
          <w:b/>
          <w:lang w:val="es-ES" w:eastAsia="es-ES"/>
        </w:rPr>
        <w:sectPr w:rsidR="00643E12" w:rsidRPr="00345BBA" w:rsidSect="00643E12">
          <w:pgSz w:w="15840" w:h="12240" w:orient="landscape"/>
          <w:pgMar w:top="1419" w:right="2576" w:bottom="1413" w:left="1276" w:header="374" w:footer="726" w:gutter="0"/>
          <w:cols w:space="720"/>
          <w:docGrid w:linePitch="299"/>
        </w:sectPr>
      </w:pPr>
      <w:r>
        <w:rPr>
          <w:noProof/>
        </w:rPr>
        <w:lastRenderedPageBreak/>
        <mc:AlternateContent>
          <mc:Choice Requires="wps">
            <w:drawing>
              <wp:anchor distT="0" distB="0" distL="114300" distR="114300" simplePos="0" relativeHeight="251810816" behindDoc="0" locked="0" layoutInCell="1" allowOverlap="1" wp14:anchorId="6AD19658" wp14:editId="4582215E">
                <wp:simplePos x="0" y="0"/>
                <wp:positionH relativeFrom="column">
                  <wp:posOffset>2968570</wp:posOffset>
                </wp:positionH>
                <wp:positionV relativeFrom="paragraph">
                  <wp:posOffset>218302</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96617F" w14:textId="5C852A26" w:rsidR="002B76A9" w:rsidRPr="00345BBA" w:rsidRDefault="002B76A9" w:rsidP="002B76A9">
                            <w:pPr>
                              <w:spacing w:after="0"/>
                              <w:ind w:left="-6"/>
                              <w:jc w:val="center"/>
                              <w:rPr>
                                <w:lang w:val="es-ES" w:eastAsia="es-ES"/>
                              </w:rPr>
                            </w:pPr>
                            <w:r>
                              <w:rPr>
                                <w:rFonts w:eastAsiaTheme="minorEastAsia"/>
                                <w:b/>
                                <w:color w:val="1E1C1F"/>
                                <w:sz w:val="20"/>
                              </w:rPr>
                              <w:t>Tabla 4.4.</w:t>
                            </w:r>
                            <w:r w:rsidRPr="00345BBA">
                              <w:rPr>
                                <w:rFonts w:eastAsiaTheme="minorEastAsia"/>
                                <w:b/>
                                <w:color w:val="1E1C1F"/>
                                <w:sz w:val="20"/>
                              </w:rPr>
                              <w:t xml:space="preserve"> Formato 8:</w:t>
                            </w:r>
                            <w:r w:rsidRPr="00345BBA">
                              <w:rPr>
                                <w:rFonts w:eastAsiaTheme="minorEastAsia"/>
                                <w:color w:val="1E1C1F"/>
                                <w:sz w:val="20"/>
                              </w:rPr>
                              <w:t xml:space="preserve"> Informe </w:t>
                            </w:r>
                            <w:r>
                              <w:rPr>
                                <w:rFonts w:eastAsiaTheme="minorEastAsia"/>
                                <w:color w:val="1E1C1F"/>
                                <w:sz w:val="20"/>
                              </w:rPr>
                              <w:t>sobre Estudios Actuariales - LDF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D19658" id="_x0000_t202" coordsize="21600,21600" o:spt="202" path="m,l,21600r21600,l21600,xe">
                <v:stroke joinstyle="miter"/>
                <v:path gradientshapeok="t" o:connecttype="rect"/>
              </v:shapetype>
              <v:shape id="Cuadro de texto 2" o:spid="_x0000_s1026" type="#_x0000_t202" style="position:absolute;left:0;text-align:left;margin-left:233.75pt;margin-top:17.2pt;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" filled="f" stroked="f">
                <v:fill o:detectmouseclick="t"/>
                <v:textbox style="mso-fit-shape-to-text:t">
                  <w:txbxContent>
                    <w:p w14:paraId="5A96617F" w14:textId="5C852A26" w:rsidR="002B76A9" w:rsidRPr="00345BBA" w:rsidRDefault="002B76A9" w:rsidP="002B76A9">
                      <w:pPr>
                        <w:spacing w:after="0"/>
                        <w:ind w:left="-6"/>
                        <w:jc w:val="center"/>
                        <w:rPr>
                          <w:lang w:val="es-ES" w:eastAsia="es-ES"/>
                        </w:rPr>
                      </w:pPr>
                      <w:r>
                        <w:rPr>
                          <w:rFonts w:eastAsiaTheme="minorEastAsia"/>
                          <w:b/>
                          <w:color w:val="1E1C1F"/>
                          <w:sz w:val="20"/>
                        </w:rPr>
                        <w:t>Tabla 4.4.</w:t>
                      </w:r>
                      <w:r w:rsidRPr="00345BBA">
                        <w:rPr>
                          <w:rFonts w:eastAsiaTheme="minorEastAsia"/>
                          <w:b/>
                          <w:color w:val="1E1C1F"/>
                          <w:sz w:val="20"/>
                        </w:rPr>
                        <w:t xml:space="preserve"> Formato 8:</w:t>
                      </w:r>
                      <w:r w:rsidRPr="00345BBA">
                        <w:rPr>
                          <w:rFonts w:eastAsiaTheme="minorEastAsia"/>
                          <w:color w:val="1E1C1F"/>
                          <w:sz w:val="20"/>
                        </w:rPr>
                        <w:t xml:space="preserve"> Informe </w:t>
                      </w:r>
                      <w:r>
                        <w:rPr>
                          <w:rFonts w:eastAsiaTheme="minorEastAsia"/>
                          <w:color w:val="1E1C1F"/>
                          <w:sz w:val="20"/>
                        </w:rPr>
                        <w:t>sobre Estudios Actuariales - LDF</w:t>
                      </w:r>
                    </w:p>
                  </w:txbxContent>
                </v:textbox>
              </v:shape>
            </w:pict>
          </mc:Fallback>
        </mc:AlternateContent>
      </w:r>
      <w:r w:rsidR="00DA7DFC">
        <w:rPr>
          <w:noProof/>
        </w:rPr>
        <w:drawing>
          <wp:anchor distT="0" distB="0" distL="114300" distR="114300" simplePos="0" relativeHeight="251724800" behindDoc="1" locked="0" layoutInCell="1" allowOverlap="1" wp14:anchorId="0EA6262C" wp14:editId="52BF7387">
            <wp:simplePos x="0" y="0"/>
            <wp:positionH relativeFrom="page">
              <wp:align>center</wp:align>
            </wp:positionH>
            <wp:positionV relativeFrom="paragraph">
              <wp:posOffset>554025</wp:posOffset>
            </wp:positionV>
            <wp:extent cx="7651699" cy="5084445"/>
            <wp:effectExtent l="0" t="0" r="6985" b="190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51699" cy="5084445"/>
                    </a:xfrm>
                    <a:prstGeom prst="rect">
                      <a:avLst/>
                    </a:prstGeom>
                  </pic:spPr>
                </pic:pic>
              </a:graphicData>
            </a:graphic>
            <wp14:sizeRelH relativeFrom="margin">
              <wp14:pctWidth>0</wp14:pctWidth>
            </wp14:sizeRelH>
            <wp14:sizeRelV relativeFrom="margin">
              <wp14:pctHeight>0</wp14:pctHeight>
            </wp14:sizeRelV>
          </wp:anchor>
        </w:drawing>
      </w:r>
    </w:p>
    <w:p w14:paraId="0AE49230" w14:textId="275FD9C1" w:rsidR="00643E12" w:rsidRPr="00345BBA" w:rsidRDefault="00643E12" w:rsidP="00643E12">
      <w:pPr>
        <w:spacing w:after="0"/>
        <w:ind w:left="-6"/>
        <w:rPr>
          <w:color w:val="auto"/>
        </w:rPr>
      </w:pPr>
      <w:r>
        <w:rPr>
          <w:b/>
          <w:color w:val="auto"/>
          <w:lang w:val="es-ES" w:eastAsia="es-ES"/>
        </w:rPr>
        <w:lastRenderedPageBreak/>
        <w:t>SEXTO</w:t>
      </w:r>
      <w:r w:rsidRPr="001F7EDC">
        <w:rPr>
          <w:color w:val="auto"/>
          <w:lang w:val="es-ES" w:eastAsia="es-ES"/>
        </w:rPr>
        <w:t xml:space="preserve">. Que, en virtud de lo expuesto en los considerandos anteriores y una vez aprobado el </w:t>
      </w:r>
      <w:r w:rsidRPr="001F7EDC">
        <w:rPr>
          <w:b/>
          <w:lang w:val="es-ES" w:eastAsia="es-ES"/>
        </w:rPr>
        <w:t xml:space="preserve">PRESUPUESTO DE EGRESOS DEL MUNICIPIO DE MONTERREY, DEL ESTADO DE NUEVO LEÓN, PARA EL EJERCICIO FISCAL </w:t>
      </w:r>
      <w:r w:rsidR="00965781">
        <w:rPr>
          <w:b/>
          <w:lang w:val="es-ES" w:eastAsia="es-ES"/>
        </w:rPr>
        <w:t>2022</w:t>
      </w:r>
      <w:r w:rsidRPr="001F7EDC">
        <w:rPr>
          <w:b/>
          <w:lang w:val="es-ES" w:eastAsia="es-ES"/>
        </w:rPr>
        <w:t xml:space="preserve"> </w:t>
      </w:r>
      <w:r w:rsidRPr="001F7EDC">
        <w:rPr>
          <w:color w:val="auto"/>
          <w:lang w:val="es-ES" w:eastAsia="es-ES"/>
        </w:rPr>
        <w:t xml:space="preserve">solicitado en el presente dictamen, la distribución del </w:t>
      </w:r>
      <w:r w:rsidRPr="001F7EDC">
        <w:rPr>
          <w:b/>
          <w:lang w:val="es-ES" w:eastAsia="es-ES"/>
        </w:rPr>
        <w:t xml:space="preserve">PRESUPUESTO DE EGRESOS DEL MUNICIPIO DE MONTERREY, DEL ESTADO DE NUEVO LEÓN, PARA EL EJERCICIO FISCAL </w:t>
      </w:r>
      <w:r w:rsidR="00965781">
        <w:rPr>
          <w:b/>
          <w:lang w:val="es-ES" w:eastAsia="es-ES"/>
        </w:rPr>
        <w:t>2022</w:t>
      </w:r>
      <w:r w:rsidRPr="001F7EDC">
        <w:rPr>
          <w:color w:val="auto"/>
          <w:lang w:val="es-ES" w:eastAsia="es-ES"/>
        </w:rPr>
        <w:t xml:space="preserve"> en los distintos capítulos de gasto y conforme a las diversas clasificaciones presupuestales,</w:t>
      </w:r>
      <w:r w:rsidRPr="001F7EDC">
        <w:t xml:space="preserve"> </w:t>
      </w:r>
      <w:r w:rsidRPr="001F7EDC">
        <w:rPr>
          <w:color w:val="auto"/>
          <w:lang w:val="es-ES" w:eastAsia="es-ES"/>
        </w:rPr>
        <w:t>quedaría como se propone a continuación:</w:t>
      </w:r>
    </w:p>
    <w:p w14:paraId="7DC8E58B" w14:textId="77777777" w:rsidR="00643E12" w:rsidRPr="00345BBA" w:rsidRDefault="00643E12" w:rsidP="00643E12">
      <w:pPr>
        <w:spacing w:after="0" w:line="259" w:lineRule="auto"/>
        <w:ind w:left="0" w:right="0" w:firstLine="0"/>
        <w:rPr>
          <w:b/>
          <w:color w:val="auto"/>
          <w:lang w:eastAsia="es-ES"/>
        </w:rPr>
      </w:pPr>
      <w:r w:rsidRPr="00345BBA">
        <w:rPr>
          <w:color w:val="auto"/>
        </w:rPr>
        <w:t xml:space="preserve"> </w:t>
      </w:r>
    </w:p>
    <w:p w14:paraId="1F1B08D9" w14:textId="77777777" w:rsidR="00643E12" w:rsidRPr="00345BBA" w:rsidRDefault="00643E12" w:rsidP="00643E12">
      <w:pPr>
        <w:jc w:val="center"/>
        <w:rPr>
          <w:b/>
          <w:color w:val="auto"/>
          <w:lang w:eastAsia="es-ES"/>
        </w:rPr>
      </w:pPr>
      <w:r w:rsidRPr="00345BBA">
        <w:rPr>
          <w:b/>
          <w:color w:val="auto"/>
          <w:lang w:eastAsia="es-ES"/>
        </w:rPr>
        <w:t xml:space="preserve">PRESUPUESTO DE EGRESOS DEL MUNICIPIO DE MONTERREY, DEL ESTADO DE NUEVO LEÓN, PARA EL EJERCICIO FISCAL </w:t>
      </w:r>
      <w:r w:rsidR="00965781">
        <w:rPr>
          <w:b/>
          <w:color w:val="auto"/>
          <w:lang w:eastAsia="es-ES"/>
        </w:rPr>
        <w:t>2022</w:t>
      </w:r>
    </w:p>
    <w:p w14:paraId="6B2F3057" w14:textId="77777777" w:rsidR="00643E12" w:rsidRPr="00345BBA" w:rsidRDefault="00643E12" w:rsidP="00643E12">
      <w:pPr>
        <w:jc w:val="center"/>
        <w:rPr>
          <w:color w:val="auto"/>
          <w:lang w:eastAsia="es-ES"/>
        </w:rPr>
      </w:pPr>
    </w:p>
    <w:p w14:paraId="0C5E6CB3" w14:textId="3CC04613" w:rsidR="00643E12" w:rsidRDefault="00643E12" w:rsidP="00643E12">
      <w:pPr>
        <w:rPr>
          <w:color w:val="auto"/>
          <w:lang w:eastAsia="es-ES"/>
        </w:rPr>
      </w:pPr>
      <w:r w:rsidRPr="00345BBA">
        <w:rPr>
          <w:color w:val="auto"/>
          <w:lang w:eastAsia="es-ES"/>
        </w:rPr>
        <w:t xml:space="preserve">De conformidad con los artículos 115, 126, 127 y 134 de </w:t>
      </w:r>
      <w:r w:rsidRPr="00A52D76">
        <w:rPr>
          <w:color w:val="auto"/>
          <w:lang w:eastAsia="es-ES"/>
        </w:rPr>
        <w:t xml:space="preserve">la Constitución Política de los Estados Unidos Mexicanos; artículos 8, 10, 11, 14, 15, 18, 19, 20 y 21 de la ley de Disciplina Financiera de las Entidades Federativas y los Municipios; </w:t>
      </w:r>
      <w:r w:rsidRPr="00DA7DFC">
        <w:rPr>
          <w:color w:val="auto"/>
          <w:lang w:eastAsia="es-ES"/>
        </w:rPr>
        <w:t>los artículos 1, 2, 61 y 63 de la Ley General de Contabilidad Gubernamental; los artículos 23, 119 y 128 de la Constitución Política del Estado Libre y Soberano de Nuevo León; artículos 33 fracción III inciso b), 66, 99, 100 fracción VII, 170, 178, 179, 180, 181, 182, 191 y 192</w:t>
      </w:r>
      <w:r w:rsidRPr="00DA7DFC">
        <w:rPr>
          <w:color w:val="auto"/>
        </w:rPr>
        <w:t xml:space="preserve"> </w:t>
      </w:r>
      <w:r w:rsidRPr="00DA7DFC">
        <w:rPr>
          <w:color w:val="auto"/>
          <w:lang w:eastAsia="es-ES"/>
        </w:rPr>
        <w:t>de la Ley de Gobierno Municipal del Estado de Nuevo León; la Ley Ambiental del Estado de Nuevo León; los artículos 2 y 154 de la Ley de los Derechos de Niñas, Niños y Adolescentes para el Estado de Nue</w:t>
      </w:r>
      <w:r w:rsidRPr="00A52D76">
        <w:rPr>
          <w:color w:val="auto"/>
          <w:lang w:eastAsia="es-ES"/>
        </w:rPr>
        <w:t xml:space="preserve">vo León; la Ley para la Protección de los Derechos de las Personas con Discapacidad; los artículos </w:t>
      </w:r>
      <w:r w:rsidR="002962FC">
        <w:rPr>
          <w:color w:val="auto"/>
          <w:lang w:eastAsia="es-ES"/>
        </w:rPr>
        <w:t>30</w:t>
      </w:r>
      <w:r w:rsidRPr="00A52D76">
        <w:rPr>
          <w:color w:val="auto"/>
          <w:lang w:eastAsia="es-ES"/>
        </w:rPr>
        <w:t xml:space="preserve"> y 3</w:t>
      </w:r>
      <w:r w:rsidR="002962FC">
        <w:rPr>
          <w:color w:val="auto"/>
          <w:lang w:eastAsia="es-ES"/>
        </w:rPr>
        <w:t>7</w:t>
      </w:r>
      <w:r w:rsidRPr="00A52D76">
        <w:rPr>
          <w:color w:val="auto"/>
          <w:lang w:eastAsia="es-ES"/>
        </w:rPr>
        <w:t xml:space="preserve"> del Reglamento de la Administración Pública </w:t>
      </w:r>
      <w:r w:rsidR="00DE2EC1">
        <w:rPr>
          <w:color w:val="auto"/>
          <w:lang w:eastAsia="es-ES"/>
        </w:rPr>
        <w:t xml:space="preserve">Municipal </w:t>
      </w:r>
      <w:r w:rsidRPr="00A52D76">
        <w:rPr>
          <w:color w:val="auto"/>
          <w:lang w:eastAsia="es-ES"/>
        </w:rPr>
        <w:t>de Monterrey; los artículos 3, 5, 6, 7, y 8 del Reglamento para el Ejercicio de la Partida Contingente; artículos 160 y 161 del Reglamento</w:t>
      </w:r>
      <w:r w:rsidRPr="00345BBA">
        <w:rPr>
          <w:color w:val="auto"/>
          <w:lang w:eastAsia="es-ES"/>
        </w:rPr>
        <w:t xml:space="preserve"> de Participación Ciudadana del Municipio de Monterrey, Nuevo León;</w:t>
      </w:r>
      <w:r>
        <w:rPr>
          <w:color w:val="auto"/>
          <w:lang w:eastAsia="es-ES"/>
        </w:rPr>
        <w:t xml:space="preserve"> el artículo 63 del</w:t>
      </w:r>
      <w:r w:rsidRPr="00F01891">
        <w:t xml:space="preserve"> </w:t>
      </w:r>
      <w:r w:rsidRPr="00F01891">
        <w:rPr>
          <w:color w:val="auto"/>
          <w:lang w:eastAsia="es-ES"/>
        </w:rPr>
        <w:t xml:space="preserve">Reglamento </w:t>
      </w:r>
      <w:r>
        <w:rPr>
          <w:color w:val="auto"/>
          <w:lang w:eastAsia="es-ES"/>
        </w:rPr>
        <w:t>p</w:t>
      </w:r>
      <w:r w:rsidRPr="00F01891">
        <w:rPr>
          <w:color w:val="auto"/>
          <w:lang w:eastAsia="es-ES"/>
        </w:rPr>
        <w:t xml:space="preserve">ara </w:t>
      </w:r>
      <w:r>
        <w:rPr>
          <w:color w:val="auto"/>
          <w:lang w:eastAsia="es-ES"/>
        </w:rPr>
        <w:t>l</w:t>
      </w:r>
      <w:r w:rsidRPr="00F01891">
        <w:rPr>
          <w:color w:val="auto"/>
          <w:lang w:eastAsia="es-ES"/>
        </w:rPr>
        <w:t xml:space="preserve">a Prevención Social </w:t>
      </w:r>
      <w:r>
        <w:rPr>
          <w:color w:val="auto"/>
          <w:lang w:eastAsia="es-ES"/>
        </w:rPr>
        <w:t>d</w:t>
      </w:r>
      <w:r w:rsidRPr="00F01891">
        <w:rPr>
          <w:color w:val="auto"/>
          <w:lang w:eastAsia="es-ES"/>
        </w:rPr>
        <w:t xml:space="preserve">e </w:t>
      </w:r>
      <w:r>
        <w:rPr>
          <w:color w:val="auto"/>
          <w:lang w:eastAsia="es-ES"/>
        </w:rPr>
        <w:t>l</w:t>
      </w:r>
      <w:r w:rsidRPr="00F01891">
        <w:rPr>
          <w:color w:val="auto"/>
          <w:lang w:eastAsia="es-ES"/>
        </w:rPr>
        <w:t xml:space="preserve">a Violencia </w:t>
      </w:r>
      <w:r>
        <w:rPr>
          <w:color w:val="auto"/>
          <w:lang w:eastAsia="es-ES"/>
        </w:rPr>
        <w:t>y la</w:t>
      </w:r>
      <w:r w:rsidRPr="00F01891">
        <w:rPr>
          <w:color w:val="auto"/>
          <w:lang w:eastAsia="es-ES"/>
        </w:rPr>
        <w:t xml:space="preserve"> Delincuencia</w:t>
      </w:r>
      <w:r>
        <w:rPr>
          <w:color w:val="auto"/>
          <w:lang w:eastAsia="es-ES"/>
        </w:rPr>
        <w:t xml:space="preserve"> c</w:t>
      </w:r>
      <w:r w:rsidRPr="00F01891">
        <w:rPr>
          <w:color w:val="auto"/>
          <w:lang w:eastAsia="es-ES"/>
        </w:rPr>
        <w:t xml:space="preserve">on Participación Ciudadana </w:t>
      </w:r>
      <w:r>
        <w:rPr>
          <w:color w:val="auto"/>
          <w:lang w:eastAsia="es-ES"/>
        </w:rPr>
        <w:t>d</w:t>
      </w:r>
      <w:r w:rsidRPr="00F01891">
        <w:rPr>
          <w:color w:val="auto"/>
          <w:lang w:eastAsia="es-ES"/>
        </w:rPr>
        <w:t xml:space="preserve">el Municipio </w:t>
      </w:r>
      <w:r>
        <w:rPr>
          <w:color w:val="auto"/>
          <w:lang w:eastAsia="es-ES"/>
        </w:rPr>
        <w:t>d</w:t>
      </w:r>
      <w:r w:rsidRPr="00F01891">
        <w:rPr>
          <w:color w:val="auto"/>
          <w:lang w:eastAsia="es-ES"/>
        </w:rPr>
        <w:t>e Monterrey</w:t>
      </w:r>
      <w:r>
        <w:rPr>
          <w:color w:val="auto"/>
          <w:lang w:eastAsia="es-ES"/>
        </w:rPr>
        <w:t>;</w:t>
      </w:r>
      <w:r w:rsidRPr="00345BBA">
        <w:rPr>
          <w:color w:val="auto"/>
          <w:lang w:eastAsia="es-ES"/>
        </w:rPr>
        <w:t xml:space="preserve"> el artículo 30 del Reglamento Orgánico del Instituto Municipal de Planeación Urbana y Convivencia de Monterrey, Nuevo León; los artículos 29 y 31 del</w:t>
      </w:r>
      <w:r w:rsidRPr="00345BBA">
        <w:t xml:space="preserve"> </w:t>
      </w:r>
      <w:r w:rsidRPr="00345BBA">
        <w:rPr>
          <w:color w:val="auto"/>
          <w:lang w:eastAsia="es-ES"/>
        </w:rPr>
        <w:t>Reglamento del Instituto Municipal de las Mujeres Regias;</w:t>
      </w:r>
      <w:r w:rsidRPr="00F01891">
        <w:t xml:space="preserve"> </w:t>
      </w:r>
      <w:r>
        <w:t xml:space="preserve">el artículo 8 </w:t>
      </w:r>
      <w:r w:rsidRPr="00F01891">
        <w:t>fracción VI</w:t>
      </w:r>
      <w:r>
        <w:t xml:space="preserve"> del</w:t>
      </w:r>
      <w:r w:rsidRPr="00F01891">
        <w:t xml:space="preserve"> </w:t>
      </w:r>
      <w:r w:rsidRPr="00F01891">
        <w:rPr>
          <w:color w:val="auto"/>
          <w:lang w:eastAsia="es-ES"/>
        </w:rPr>
        <w:t>Reglamento de Protección Ambiental e Imagen Urbana</w:t>
      </w:r>
      <w:r>
        <w:rPr>
          <w:color w:val="auto"/>
          <w:lang w:eastAsia="es-ES"/>
        </w:rPr>
        <w:t>;</w:t>
      </w:r>
      <w:r w:rsidRPr="00345BBA">
        <w:rPr>
          <w:color w:val="auto"/>
          <w:lang w:eastAsia="es-ES"/>
        </w:rPr>
        <w:t xml:space="preserve"> el artículo 8 del</w:t>
      </w:r>
      <w:r w:rsidRPr="00345BBA">
        <w:t xml:space="preserve"> </w:t>
      </w:r>
      <w:r w:rsidRPr="00345BBA">
        <w:rPr>
          <w:color w:val="auto"/>
          <w:lang w:eastAsia="es-ES"/>
        </w:rPr>
        <w:t>Reglamento de la Gaceta Municipal de Monterrey, Nuevo León; así como la Norma para Armonizar la Presentación de la Información Adicional del Proyecto de Presupuesto de Egr</w:t>
      </w:r>
      <w:r>
        <w:rPr>
          <w:color w:val="auto"/>
          <w:lang w:eastAsia="es-ES"/>
        </w:rPr>
        <w:t>esos, el Acuerdo por el que se e</w:t>
      </w:r>
      <w:r w:rsidRPr="00345BBA">
        <w:rPr>
          <w:color w:val="auto"/>
          <w:lang w:eastAsia="es-ES"/>
        </w:rPr>
        <w:t xml:space="preserve">mite el Clasificador por Objeto de Gasto, Acuerdo por el que se </w:t>
      </w:r>
      <w:r>
        <w:rPr>
          <w:color w:val="auto"/>
          <w:lang w:eastAsia="es-ES"/>
        </w:rPr>
        <w:t>e</w:t>
      </w:r>
      <w:r w:rsidRPr="00345BBA">
        <w:rPr>
          <w:color w:val="auto"/>
          <w:lang w:eastAsia="es-ES"/>
        </w:rPr>
        <w:t xml:space="preserve">mite la Clasificación Administrativa, Acuerdo por el que se </w:t>
      </w:r>
      <w:r>
        <w:rPr>
          <w:color w:val="auto"/>
          <w:lang w:eastAsia="es-ES"/>
        </w:rPr>
        <w:t>e</w:t>
      </w:r>
      <w:r w:rsidRPr="00345BBA">
        <w:rPr>
          <w:color w:val="auto"/>
          <w:lang w:eastAsia="es-ES"/>
        </w:rPr>
        <w:t>mite la Clasificación Funcional de</w:t>
      </w:r>
      <w:r>
        <w:rPr>
          <w:color w:val="auto"/>
          <w:lang w:eastAsia="es-ES"/>
        </w:rPr>
        <w:t>l Gasto, Acuerdo por el que se e</w:t>
      </w:r>
      <w:r w:rsidRPr="00345BBA">
        <w:rPr>
          <w:color w:val="auto"/>
          <w:lang w:eastAsia="es-ES"/>
        </w:rPr>
        <w:t xml:space="preserve">mite la Clasificación Programática (Tipología General), Acuerdo por el que se </w:t>
      </w:r>
      <w:r>
        <w:rPr>
          <w:color w:val="auto"/>
          <w:lang w:eastAsia="es-ES"/>
        </w:rPr>
        <w:t>e</w:t>
      </w:r>
      <w:r w:rsidRPr="00345BBA">
        <w:rPr>
          <w:color w:val="auto"/>
          <w:lang w:eastAsia="es-ES"/>
        </w:rPr>
        <w:t>mite el Clasificador por Tipo de Gasto,</w:t>
      </w:r>
      <w:r w:rsidRPr="00345BBA">
        <w:t xml:space="preserve"> </w:t>
      </w:r>
      <w:r w:rsidRPr="00345BBA">
        <w:rPr>
          <w:color w:val="auto"/>
          <w:lang w:eastAsia="es-ES"/>
        </w:rPr>
        <w:t>los Lineamientos de Control Presupuestal del Municipio de Monterrey y los Criterios para la elaboración y presentación homogénea de la información financiera y de los formatos a que hace referencia la Ley de Disciplina Financiera de las Entidades Federativas y los Municipios.</w:t>
      </w:r>
    </w:p>
    <w:p w14:paraId="1D7CC281" w14:textId="77777777" w:rsidR="00643E12" w:rsidRPr="00345BBA" w:rsidRDefault="00643E12" w:rsidP="00643E12">
      <w:pPr>
        <w:rPr>
          <w:color w:val="auto"/>
          <w:lang w:eastAsia="es-ES"/>
        </w:rPr>
      </w:pPr>
    </w:p>
    <w:p w14:paraId="6D4608D0" w14:textId="77777777" w:rsidR="00B36E85" w:rsidRDefault="00B36E85">
      <w:pPr>
        <w:spacing w:after="160" w:line="259" w:lineRule="auto"/>
        <w:ind w:left="0" w:right="0" w:firstLine="0"/>
        <w:jc w:val="left"/>
        <w:rPr>
          <w:b/>
          <w:color w:val="auto"/>
          <w:lang w:eastAsia="es-ES"/>
        </w:rPr>
      </w:pPr>
      <w:r>
        <w:rPr>
          <w:b/>
          <w:color w:val="auto"/>
          <w:lang w:eastAsia="es-ES"/>
        </w:rPr>
        <w:br w:type="page"/>
      </w:r>
    </w:p>
    <w:p w14:paraId="563EA089" w14:textId="42C07B46" w:rsidR="00643E12" w:rsidRPr="00345BBA" w:rsidRDefault="00643E12" w:rsidP="00643E12">
      <w:pPr>
        <w:jc w:val="center"/>
        <w:rPr>
          <w:b/>
          <w:color w:val="auto"/>
          <w:lang w:eastAsia="es-ES"/>
        </w:rPr>
      </w:pPr>
      <w:r w:rsidRPr="00345BBA">
        <w:rPr>
          <w:b/>
          <w:color w:val="auto"/>
          <w:lang w:eastAsia="es-ES"/>
        </w:rPr>
        <w:lastRenderedPageBreak/>
        <w:t>TÍTULO PRIMERO</w:t>
      </w:r>
    </w:p>
    <w:p w14:paraId="3BA18129" w14:textId="77777777" w:rsidR="00643E12" w:rsidRPr="00345BBA" w:rsidRDefault="00643E12" w:rsidP="00643E12">
      <w:pPr>
        <w:jc w:val="center"/>
        <w:rPr>
          <w:b/>
          <w:color w:val="auto"/>
          <w:lang w:eastAsia="es-ES"/>
        </w:rPr>
      </w:pPr>
      <w:r w:rsidRPr="00345BBA">
        <w:rPr>
          <w:b/>
          <w:color w:val="auto"/>
          <w:lang w:eastAsia="es-ES"/>
        </w:rPr>
        <w:t>DISPOSICIONES GENERALES</w:t>
      </w:r>
    </w:p>
    <w:p w14:paraId="3DE4D01F" w14:textId="77777777" w:rsidR="00643E12" w:rsidRPr="00345BBA" w:rsidRDefault="00643E12" w:rsidP="00643E12">
      <w:pPr>
        <w:rPr>
          <w:color w:val="auto"/>
          <w:lang w:eastAsia="es-ES"/>
        </w:rPr>
      </w:pPr>
    </w:p>
    <w:p w14:paraId="0E110105" w14:textId="77777777" w:rsidR="00643E12" w:rsidRDefault="00643E12" w:rsidP="00643E12">
      <w:pPr>
        <w:jc w:val="center"/>
        <w:rPr>
          <w:b/>
          <w:color w:val="auto"/>
          <w:lang w:eastAsia="es-ES"/>
        </w:rPr>
      </w:pPr>
      <w:r w:rsidRPr="00345BBA">
        <w:rPr>
          <w:b/>
          <w:color w:val="auto"/>
          <w:lang w:eastAsia="es-ES"/>
        </w:rPr>
        <w:t xml:space="preserve">CAPÍTULO ÚNICO </w:t>
      </w:r>
    </w:p>
    <w:p w14:paraId="3D60C26E" w14:textId="77777777" w:rsidR="00643E12" w:rsidRPr="00345BBA" w:rsidRDefault="00643E12" w:rsidP="00643E12">
      <w:pPr>
        <w:jc w:val="center"/>
        <w:rPr>
          <w:b/>
          <w:color w:val="auto"/>
          <w:lang w:eastAsia="es-ES"/>
        </w:rPr>
      </w:pPr>
      <w:r>
        <w:rPr>
          <w:b/>
          <w:color w:val="auto"/>
          <w:lang w:eastAsia="es-ES"/>
        </w:rPr>
        <w:t>Disposiciones Generales</w:t>
      </w:r>
    </w:p>
    <w:p w14:paraId="440FD6D8" w14:textId="77777777" w:rsidR="00643E12" w:rsidRPr="00345BBA" w:rsidRDefault="00643E12" w:rsidP="00643E12">
      <w:pPr>
        <w:jc w:val="center"/>
        <w:rPr>
          <w:color w:val="auto"/>
          <w:lang w:eastAsia="es-ES"/>
        </w:rPr>
      </w:pPr>
    </w:p>
    <w:p w14:paraId="2EB1F0FD" w14:textId="77777777"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 El presente tiene por objeto regular la asignación, ejercicio, control y evaluación del presupuesto del Municipio de Monterrey para el ejercicio fiscal </w:t>
      </w:r>
      <w:r w:rsidR="00965781">
        <w:rPr>
          <w:color w:val="auto"/>
          <w:lang w:eastAsia="es-ES"/>
        </w:rPr>
        <w:t>2022</w:t>
      </w:r>
      <w:r w:rsidRPr="00345BBA">
        <w:rPr>
          <w:color w:val="auto"/>
          <w:lang w:eastAsia="es-ES"/>
        </w:rPr>
        <w:t xml:space="preserve">. </w:t>
      </w:r>
    </w:p>
    <w:p w14:paraId="7B76EF8D" w14:textId="77777777" w:rsidR="00643E12" w:rsidRPr="00345BBA" w:rsidRDefault="00643E12" w:rsidP="00643E12">
      <w:pPr>
        <w:pStyle w:val="Prrafodelista"/>
        <w:ind w:left="0" w:firstLine="0"/>
        <w:rPr>
          <w:color w:val="auto"/>
          <w:lang w:eastAsia="es-ES"/>
        </w:rPr>
      </w:pPr>
    </w:p>
    <w:p w14:paraId="1CD0E5AB" w14:textId="4BAC04FA"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Será responsabilidad de </w:t>
      </w:r>
      <w:r>
        <w:rPr>
          <w:color w:val="auto"/>
          <w:lang w:eastAsia="es-ES"/>
        </w:rPr>
        <w:t>la</w:t>
      </w:r>
      <w:r w:rsidRPr="00345BBA">
        <w:rPr>
          <w:color w:val="auto"/>
          <w:lang w:eastAsia="es-ES"/>
        </w:rPr>
        <w:t xml:space="preserve"> </w:t>
      </w:r>
      <w:r w:rsidR="005748FE">
        <w:rPr>
          <w:rFonts w:eastAsia="Batang"/>
        </w:rPr>
        <w:t>Tesorería Municipal</w:t>
      </w:r>
      <w:r w:rsidR="00DE2EC1">
        <w:rPr>
          <w:color w:val="auto"/>
          <w:lang w:eastAsia="es-ES"/>
        </w:rPr>
        <w:t xml:space="preserve">, </w:t>
      </w:r>
      <w:r w:rsidRPr="00345BBA">
        <w:rPr>
          <w:color w:val="auto"/>
          <w:lang w:eastAsia="es-ES"/>
        </w:rPr>
        <w:t xml:space="preserve">la Contraloría Municipal y el </w:t>
      </w:r>
      <w:r>
        <w:rPr>
          <w:color w:val="auto"/>
          <w:lang w:eastAsia="es-ES"/>
        </w:rPr>
        <w:t>Ayuntamiento</w:t>
      </w:r>
      <w:r w:rsidRPr="00345BBA">
        <w:rPr>
          <w:color w:val="auto"/>
          <w:lang w:eastAsia="es-ES"/>
        </w:rPr>
        <w:t xml:space="preserve"> Municipal, en el ámbito de sus respectivas competencias, cumplir y hacer cumplir las disposiciones establecidas en el presente, así como determinar las normas y procedimientos administrativos tendientes a armonizar, transparentar, racionalizar y llevar a cabo un mejor control del presupuesto del Municipio.</w:t>
      </w:r>
    </w:p>
    <w:p w14:paraId="150784E6" w14:textId="77777777" w:rsidR="00643E12" w:rsidRPr="00345BBA" w:rsidRDefault="00643E12" w:rsidP="00643E12">
      <w:pPr>
        <w:pStyle w:val="Prrafodelista"/>
        <w:ind w:left="0" w:firstLine="0"/>
        <w:rPr>
          <w:color w:val="auto"/>
          <w:lang w:eastAsia="es-ES"/>
        </w:rPr>
      </w:pPr>
    </w:p>
    <w:p w14:paraId="5C8232BC" w14:textId="5740C88F" w:rsidR="00643E12" w:rsidRDefault="00643E12" w:rsidP="00643E12">
      <w:pPr>
        <w:pStyle w:val="Prrafodelista"/>
        <w:ind w:left="0" w:firstLine="0"/>
        <w:rPr>
          <w:color w:val="auto"/>
          <w:lang w:eastAsia="es-ES"/>
        </w:rPr>
      </w:pPr>
      <w:r w:rsidRPr="00345BBA">
        <w:rPr>
          <w:color w:val="auto"/>
          <w:lang w:eastAsia="es-ES"/>
        </w:rPr>
        <w:t xml:space="preserve">La interpretación del presente documento, para efectos administrativos, estará a cargo del </w:t>
      </w:r>
      <w:r w:rsidRPr="00345BBA">
        <w:t xml:space="preserve">Presidente Municipal a través de la </w:t>
      </w:r>
      <w:r w:rsidR="005748FE">
        <w:rPr>
          <w:rFonts w:eastAsia="Batang"/>
        </w:rPr>
        <w:t>Tesorería Municipal</w:t>
      </w:r>
      <w:r w:rsidR="005748FE" w:rsidRPr="00345BBA">
        <w:t xml:space="preserve"> </w:t>
      </w:r>
      <w:r w:rsidRPr="00345BBA">
        <w:t xml:space="preserve">y de la Contraloría Municipal en el ámbito de sus atribuciones conforme a las disposiciones normativas del </w:t>
      </w:r>
      <w:r w:rsidRPr="00345BBA">
        <w:rPr>
          <w:color w:val="auto"/>
          <w:lang w:eastAsia="es-ES"/>
        </w:rPr>
        <w:t xml:space="preserve">Reglamento de la Administración Pública </w:t>
      </w:r>
      <w:r w:rsidR="00DE2EC1">
        <w:rPr>
          <w:color w:val="auto"/>
          <w:lang w:eastAsia="es-ES"/>
        </w:rPr>
        <w:t>Municipal</w:t>
      </w:r>
      <w:r w:rsidRPr="00345BBA">
        <w:rPr>
          <w:color w:val="auto"/>
          <w:lang w:eastAsia="es-ES"/>
        </w:rPr>
        <w:t xml:space="preserve"> de Monterrey, la Ley de Gobierno Municipal del Estado de Nuevo León, la Ley de Disciplina Financiera de las Entidades Federativas y los Municipios, los Lineamientos de Control Presupuestal del Municipio de Monterrey y demás ordenamientos  aplicables. Lo anterior, sin perjuicio de la interpretación que corresponda a otras autoridades en el ámbito de sus respectivas competencias y atribuciones.</w:t>
      </w:r>
    </w:p>
    <w:p w14:paraId="0A7959EA" w14:textId="6C7B192E" w:rsidR="005E038B" w:rsidRDefault="005E038B" w:rsidP="00643E12">
      <w:pPr>
        <w:pStyle w:val="Prrafodelista"/>
        <w:ind w:left="0" w:firstLine="0"/>
        <w:rPr>
          <w:color w:val="auto"/>
          <w:lang w:eastAsia="es-ES"/>
        </w:rPr>
      </w:pPr>
    </w:p>
    <w:p w14:paraId="22369B67" w14:textId="1CBED023" w:rsidR="00643E12" w:rsidRPr="005E038B" w:rsidRDefault="00643E12" w:rsidP="005E038B">
      <w:pPr>
        <w:pStyle w:val="Prrafodelista"/>
        <w:numPr>
          <w:ilvl w:val="0"/>
          <w:numId w:val="15"/>
        </w:numPr>
        <w:ind w:left="0" w:firstLine="0"/>
        <w:rPr>
          <w:color w:val="auto"/>
          <w:lang w:eastAsia="es-ES"/>
        </w:rPr>
      </w:pPr>
      <w:r w:rsidRPr="005E038B">
        <w:rPr>
          <w:color w:val="auto"/>
          <w:lang w:eastAsia="es-ES"/>
        </w:rPr>
        <w:t>Para los efectos de este documento se entenderá por</w:t>
      </w:r>
      <w:r w:rsidRPr="00345BBA">
        <w:rPr>
          <w:rStyle w:val="Refdenotaalpie"/>
          <w:color w:val="auto"/>
          <w:lang w:eastAsia="es-ES"/>
        </w:rPr>
        <w:footnoteReference w:id="38"/>
      </w:r>
      <w:r w:rsidRPr="005E038B">
        <w:rPr>
          <w:color w:val="auto"/>
          <w:lang w:eastAsia="es-ES"/>
        </w:rPr>
        <w:t xml:space="preserve">: </w:t>
      </w:r>
    </w:p>
    <w:p w14:paraId="23F47C16" w14:textId="77777777" w:rsidR="00643E12" w:rsidRPr="00345BBA" w:rsidRDefault="00643E12" w:rsidP="00643E12">
      <w:pPr>
        <w:rPr>
          <w:color w:val="auto"/>
          <w:lang w:eastAsia="es-ES"/>
        </w:rPr>
      </w:pPr>
    </w:p>
    <w:p w14:paraId="75491E46" w14:textId="1D402C71"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Adecuaciones Presupuestarias</w:t>
      </w:r>
      <w:r w:rsidRPr="00345BBA">
        <w:rPr>
          <w:color w:val="auto"/>
          <w:lang w:eastAsia="es-ES"/>
        </w:rPr>
        <w:t xml:space="preserve">: las modificaciones a los calendarios presupuestales, las ampliaciones y reducciones al Presupuesto de Egresos mediante movimientos compensados y las liberaciones anticipadas de recursos públicos calendarizados realizadas a través de la </w:t>
      </w:r>
      <w:r w:rsidR="005748FE">
        <w:rPr>
          <w:rFonts w:eastAsia="Batang"/>
        </w:rPr>
        <w:t>Tesorería Municipal</w:t>
      </w:r>
      <w:r w:rsidRPr="00345BBA">
        <w:rPr>
          <w:color w:val="auto"/>
          <w:lang w:eastAsia="es-ES"/>
        </w:rPr>
        <w:t>, siempre que permitan un mejor cumplimiento de los objetivos y metas de los programas presupuestarios a cargo de los Ejecutores de Gasto.</w:t>
      </w:r>
    </w:p>
    <w:p w14:paraId="111B4BCF" w14:textId="77777777" w:rsidR="00643E12" w:rsidRPr="00345BBA" w:rsidRDefault="00643E12" w:rsidP="00643E12">
      <w:pPr>
        <w:ind w:left="709" w:hanging="283"/>
        <w:rPr>
          <w:color w:val="auto"/>
          <w:lang w:eastAsia="es-ES"/>
        </w:rPr>
      </w:pPr>
    </w:p>
    <w:p w14:paraId="5F37F8B9"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Adeudos de Ejercicios Fiscales Anteriores (ADEFAS)</w:t>
      </w:r>
      <w:r w:rsidRPr="00345BBA">
        <w:rPr>
          <w:color w:val="auto"/>
          <w:lang w:eastAsia="es-ES"/>
        </w:rPr>
        <w:t xml:space="preserve">: conjunto de obligaciones contraídas, devengadas, contabilizadas y autorizadas dentro de las asignaciones presupuestarias que no fueron liquidadas a la terminación o cierre del ejercicio fiscal correspondiente y que son transferidas al ejercicio corriente para su liquidación. </w:t>
      </w:r>
    </w:p>
    <w:p w14:paraId="014DB7B7" w14:textId="77777777" w:rsidR="00643E12" w:rsidRPr="00345BBA" w:rsidRDefault="00643E12" w:rsidP="00643E12">
      <w:pPr>
        <w:pStyle w:val="Prrafodelista"/>
        <w:rPr>
          <w:color w:val="auto"/>
          <w:lang w:eastAsia="es-ES"/>
        </w:rPr>
      </w:pPr>
    </w:p>
    <w:p w14:paraId="1D8D872D"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lastRenderedPageBreak/>
        <w:t>Amortización de la Deuda</w:t>
      </w:r>
      <w:r w:rsidRPr="00345BBA">
        <w:rPr>
          <w:color w:val="auto"/>
          <w:lang w:eastAsia="es-ES"/>
        </w:rPr>
        <w:t>: representa la cancelación mediante pago o cualquier forma por la cual se extinga la obligación principal de los pasivos contraídos por el Gobierno Municipal.</w:t>
      </w:r>
    </w:p>
    <w:p w14:paraId="59879CD1" w14:textId="77777777" w:rsidR="00643E12" w:rsidRPr="00345BBA" w:rsidRDefault="00643E12" w:rsidP="00643E12">
      <w:pPr>
        <w:ind w:left="709" w:hanging="283"/>
        <w:rPr>
          <w:color w:val="auto"/>
          <w:lang w:eastAsia="es-ES"/>
        </w:rPr>
      </w:pPr>
    </w:p>
    <w:p w14:paraId="4297F09B" w14:textId="3BC86D75"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Asociaciones Público-Privadas</w:t>
      </w:r>
      <w:r w:rsidRPr="00345BBA">
        <w:rPr>
          <w:color w:val="auto"/>
          <w:lang w:eastAsia="es-ES"/>
        </w:rPr>
        <w:t>: las previstas en la Ley de Asociaciones Público</w:t>
      </w:r>
      <w:r w:rsidR="00B36E85">
        <w:rPr>
          <w:color w:val="auto"/>
          <w:lang w:eastAsia="es-ES"/>
        </w:rPr>
        <w:t>-</w:t>
      </w:r>
      <w:r w:rsidRPr="00345BBA">
        <w:rPr>
          <w:color w:val="auto"/>
          <w:lang w:eastAsia="es-ES"/>
        </w:rPr>
        <w:t>Privadas o en las leyes de las entidades federativas, incluyendo los proyectos de prestación de servicios o cualquier esquema similar de carácter local, independientemente de la denominación que se utilice.</w:t>
      </w:r>
    </w:p>
    <w:p w14:paraId="59F6310A" w14:textId="77777777" w:rsidR="00643E12" w:rsidRPr="00345BBA" w:rsidRDefault="00643E12" w:rsidP="00643E12">
      <w:pPr>
        <w:ind w:left="709" w:hanging="283"/>
        <w:rPr>
          <w:color w:val="auto"/>
          <w:lang w:eastAsia="es-ES"/>
        </w:rPr>
      </w:pPr>
    </w:p>
    <w:p w14:paraId="54C43874"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Balance P</w:t>
      </w:r>
      <w:r w:rsidRPr="00345BBA">
        <w:rPr>
          <w:b/>
          <w:color w:val="auto"/>
          <w:lang w:eastAsia="es-ES"/>
        </w:rPr>
        <w:t>resupuestario</w:t>
      </w:r>
      <w:r w:rsidRPr="00345BBA">
        <w:rPr>
          <w:color w:val="auto"/>
          <w:lang w:eastAsia="es-ES"/>
        </w:rPr>
        <w:t>: la diferencia entre los Ingresos totales incluidos en la Ley de Ingresos, y los Gastos totales considerados en el Presupuesto de Egresos, con excepción de la amortización de la deuda.</w:t>
      </w:r>
    </w:p>
    <w:p w14:paraId="06B6A298" w14:textId="77777777" w:rsidR="00643E12" w:rsidRPr="00804F4F" w:rsidRDefault="00643E12" w:rsidP="00643E12">
      <w:pPr>
        <w:pStyle w:val="Prrafodelista"/>
        <w:ind w:left="709" w:firstLine="0"/>
        <w:rPr>
          <w:color w:val="auto"/>
          <w:lang w:eastAsia="es-ES"/>
        </w:rPr>
      </w:pPr>
    </w:p>
    <w:p w14:paraId="27885CA4"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Capítulo de G</w:t>
      </w:r>
      <w:r w:rsidRPr="00345BBA">
        <w:rPr>
          <w:b/>
          <w:color w:val="auto"/>
          <w:lang w:eastAsia="es-ES"/>
        </w:rPr>
        <w:t>asto</w:t>
      </w:r>
      <w:r w:rsidRPr="00345BBA">
        <w:rPr>
          <w:color w:val="auto"/>
          <w:lang w:eastAsia="es-ES"/>
        </w:rPr>
        <w:t xml:space="preserve">: </w:t>
      </w:r>
      <w:r w:rsidRPr="00345BBA">
        <w:t>es el mayor nivel de agregación que identifica el conjunto homogéneo y ordenado de los bienes y servicios requeridos por los entes públicos identificados en el Clasificador por Objeto del Gasto.</w:t>
      </w:r>
    </w:p>
    <w:p w14:paraId="3556B4A1" w14:textId="77777777" w:rsidR="00643E12" w:rsidRPr="00345BBA" w:rsidRDefault="00643E12" w:rsidP="00643E12">
      <w:pPr>
        <w:pStyle w:val="Prrafodelista"/>
        <w:rPr>
          <w:rFonts w:eastAsiaTheme="minorEastAsia"/>
          <w:color w:val="1E1B1F"/>
          <w:sz w:val="20"/>
          <w:szCs w:val="20"/>
        </w:rPr>
      </w:pPr>
    </w:p>
    <w:p w14:paraId="5A5C4F0A" w14:textId="77777777" w:rsidR="00643E12" w:rsidRPr="00345BBA" w:rsidRDefault="00643E12" w:rsidP="00643E12">
      <w:pPr>
        <w:pStyle w:val="Prrafodelista"/>
        <w:numPr>
          <w:ilvl w:val="1"/>
          <w:numId w:val="16"/>
        </w:numPr>
        <w:ind w:left="709" w:hanging="283"/>
        <w:rPr>
          <w:b/>
          <w:color w:val="auto"/>
          <w:lang w:eastAsia="es-ES"/>
        </w:rPr>
      </w:pPr>
      <w:r w:rsidRPr="00345BBA">
        <w:rPr>
          <w:b/>
          <w:color w:val="auto"/>
          <w:lang w:eastAsia="es-ES"/>
        </w:rPr>
        <w:t>Clasificación Administrativa</w:t>
      </w:r>
      <w:r w:rsidRPr="00345BBA">
        <w:rPr>
          <w:color w:val="auto"/>
          <w:lang w:eastAsia="es-ES"/>
        </w:rPr>
        <w:t>: es la presentación del Presupuesto de Egresos que tiene por objeto agrupar las previsiones de gasto conforme a sus ejecutores, en sus diferentes tipos de ramos.</w:t>
      </w:r>
    </w:p>
    <w:p w14:paraId="22512892" w14:textId="77777777" w:rsidR="00643E12" w:rsidRPr="00345BBA" w:rsidRDefault="00643E12" w:rsidP="00643E12">
      <w:pPr>
        <w:pStyle w:val="Prrafodelista"/>
        <w:rPr>
          <w:b/>
          <w:color w:val="auto"/>
          <w:lang w:eastAsia="es-ES"/>
        </w:rPr>
      </w:pPr>
    </w:p>
    <w:p w14:paraId="1E8E3F22" w14:textId="27E756F5"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Clasificación Funcional del Gasto</w:t>
      </w:r>
      <w:r w:rsidRPr="00345BBA">
        <w:rPr>
          <w:color w:val="auto"/>
          <w:lang w:eastAsia="es-ES"/>
        </w:rPr>
        <w:t xml:space="preserve">: esta clasificación presenta las previsiones de gasto con base en las funciones y subfunciones que por disposición legal le corresponden realizar a los ejecutores de gasto y de acuerdo con los resultados que se proponen alcanzar; agrupa los gastos según los propósitos u objetivos de gobierno y socioeconómicos, que persiguen los diferentes entes públicos. Distribuye el gasto público según la naturaleza de los servicios gubernamentales brindados a la población. </w:t>
      </w:r>
    </w:p>
    <w:p w14:paraId="5218C9E0" w14:textId="77777777" w:rsidR="00643E12" w:rsidRPr="00345BBA" w:rsidRDefault="00643E12" w:rsidP="00643E12">
      <w:pPr>
        <w:ind w:left="709" w:hanging="283"/>
        <w:rPr>
          <w:color w:val="auto"/>
          <w:lang w:eastAsia="es-ES"/>
        </w:rPr>
      </w:pPr>
    </w:p>
    <w:p w14:paraId="1C057E01" w14:textId="77777777" w:rsidR="00643E12" w:rsidRPr="00345BBA" w:rsidRDefault="00643E12" w:rsidP="00643E12">
      <w:pPr>
        <w:pStyle w:val="Prrafodelista"/>
        <w:numPr>
          <w:ilvl w:val="1"/>
          <w:numId w:val="16"/>
        </w:numPr>
        <w:ind w:left="709" w:hanging="283"/>
        <w:rPr>
          <w:i/>
          <w:color w:val="auto"/>
          <w:lang w:eastAsia="es-ES"/>
        </w:rPr>
      </w:pPr>
      <w:r w:rsidRPr="00345BBA">
        <w:rPr>
          <w:b/>
          <w:color w:val="auto"/>
          <w:lang w:eastAsia="es-ES"/>
        </w:rPr>
        <w:t>Clasificación por Fuentes de Financiamiento</w:t>
      </w:r>
      <w:r w:rsidRPr="00345BBA">
        <w:rPr>
          <w:color w:val="auto"/>
          <w:lang w:eastAsia="es-ES"/>
        </w:rPr>
        <w:t>: 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r w:rsidRPr="00345BBA">
        <w:rPr>
          <w:i/>
          <w:color w:val="auto"/>
          <w:lang w:eastAsia="es-ES"/>
        </w:rPr>
        <w:t>.</w:t>
      </w:r>
    </w:p>
    <w:p w14:paraId="19BFA7DC" w14:textId="77777777" w:rsidR="00643E12" w:rsidRPr="00345BBA" w:rsidRDefault="00643E12" w:rsidP="00643E12">
      <w:pPr>
        <w:pStyle w:val="Prrafodelista"/>
        <w:ind w:left="709" w:firstLine="0"/>
        <w:rPr>
          <w:color w:val="auto"/>
          <w:lang w:eastAsia="es-ES"/>
        </w:rPr>
      </w:pPr>
    </w:p>
    <w:p w14:paraId="68975EF0" w14:textId="77777777" w:rsidR="00643E12" w:rsidRPr="00345BBA" w:rsidRDefault="00643E12" w:rsidP="00643E12">
      <w:pPr>
        <w:pStyle w:val="Prrafodelista"/>
        <w:numPr>
          <w:ilvl w:val="1"/>
          <w:numId w:val="16"/>
        </w:numPr>
        <w:ind w:left="709" w:hanging="283"/>
        <w:rPr>
          <w:b/>
          <w:color w:val="auto"/>
          <w:lang w:eastAsia="es-ES"/>
        </w:rPr>
      </w:pPr>
      <w:r w:rsidRPr="00345BBA">
        <w:rPr>
          <w:b/>
          <w:color w:val="auto"/>
          <w:lang w:eastAsia="es-ES"/>
        </w:rPr>
        <w:t>Clasificación por Objeto del Gasto</w:t>
      </w:r>
      <w:r w:rsidRPr="00345BBA">
        <w:rPr>
          <w:color w:val="auto"/>
          <w:lang w:eastAsia="es-ES"/>
        </w:rPr>
        <w:t>: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122209FD" w14:textId="77777777" w:rsidR="00643E12" w:rsidRPr="00345BBA" w:rsidRDefault="00643E12" w:rsidP="00643E12">
      <w:pPr>
        <w:pStyle w:val="Prrafodelista"/>
        <w:rPr>
          <w:b/>
          <w:color w:val="auto"/>
          <w:lang w:eastAsia="es-ES"/>
        </w:rPr>
      </w:pPr>
    </w:p>
    <w:p w14:paraId="3EE5D87F"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Clasificación por Tipo de Gasto</w:t>
      </w:r>
      <w:r w:rsidRPr="00345BBA">
        <w:rPr>
          <w:color w:val="auto"/>
          <w:lang w:eastAsia="es-ES"/>
        </w:rPr>
        <w:t xml:space="preserve">: clasificación presupuestal que relaciona las transacciones públicas que generan gastos con los grandes agregados de la clasificación </w:t>
      </w:r>
      <w:r w:rsidRPr="00345BBA">
        <w:rPr>
          <w:color w:val="auto"/>
          <w:lang w:eastAsia="es-ES"/>
        </w:rPr>
        <w:lastRenderedPageBreak/>
        <w:t xml:space="preserve">económica presentándolos en </w:t>
      </w:r>
      <w:r>
        <w:rPr>
          <w:color w:val="auto"/>
          <w:lang w:eastAsia="es-ES"/>
        </w:rPr>
        <w:t>c</w:t>
      </w:r>
      <w:r w:rsidRPr="00345BBA">
        <w:rPr>
          <w:color w:val="auto"/>
          <w:lang w:eastAsia="es-ES"/>
        </w:rPr>
        <w:t xml:space="preserve">orriente, de </w:t>
      </w:r>
      <w:r>
        <w:rPr>
          <w:color w:val="auto"/>
          <w:lang w:eastAsia="es-ES"/>
        </w:rPr>
        <w:t>c</w:t>
      </w:r>
      <w:r w:rsidRPr="00345BBA">
        <w:rPr>
          <w:color w:val="auto"/>
          <w:lang w:eastAsia="es-ES"/>
        </w:rPr>
        <w:t xml:space="preserve">apital, </w:t>
      </w:r>
      <w:r>
        <w:rPr>
          <w:color w:val="auto"/>
          <w:lang w:eastAsia="es-ES"/>
        </w:rPr>
        <w:t>a</w:t>
      </w:r>
      <w:r w:rsidRPr="00345BBA">
        <w:rPr>
          <w:color w:val="auto"/>
          <w:lang w:eastAsia="es-ES"/>
        </w:rPr>
        <w:t xml:space="preserve">mortización de la deuda y disminución de pasivos, </w:t>
      </w:r>
      <w:r>
        <w:rPr>
          <w:color w:val="auto"/>
          <w:lang w:eastAsia="es-ES"/>
        </w:rPr>
        <w:t>p</w:t>
      </w:r>
      <w:r w:rsidRPr="00345BBA">
        <w:rPr>
          <w:color w:val="auto"/>
          <w:lang w:eastAsia="es-ES"/>
        </w:rPr>
        <w:t xml:space="preserve">ensiones y jubilaciones y </w:t>
      </w:r>
      <w:r>
        <w:rPr>
          <w:color w:val="auto"/>
          <w:lang w:eastAsia="es-ES"/>
        </w:rPr>
        <w:t>p</w:t>
      </w:r>
      <w:r w:rsidRPr="00345BBA">
        <w:rPr>
          <w:color w:val="auto"/>
          <w:lang w:eastAsia="es-ES"/>
        </w:rPr>
        <w:t>articipaciones.</w:t>
      </w:r>
    </w:p>
    <w:p w14:paraId="12AF52B6" w14:textId="77777777" w:rsidR="00643E12" w:rsidRPr="00345BBA" w:rsidRDefault="00643E12" w:rsidP="00643E12">
      <w:pPr>
        <w:pStyle w:val="Prrafodelista"/>
        <w:rPr>
          <w:color w:val="auto"/>
          <w:lang w:eastAsia="es-ES"/>
        </w:rPr>
      </w:pPr>
    </w:p>
    <w:p w14:paraId="6B04CA09"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Clasificación Programática</w:t>
      </w:r>
      <w:r w:rsidRPr="00345BBA">
        <w:rPr>
          <w:color w:val="auto"/>
          <w:lang w:eastAsia="es-ES"/>
        </w:rPr>
        <w:t xml:space="preserve">: clasificación que tiene por objeto establecer la clasificación de los programas presupuestarios de los entes públicos, que permitirá organizar, en forma representativa y homogénea, las asignaciones de recursos de los programas presupuestarios. </w:t>
      </w:r>
    </w:p>
    <w:p w14:paraId="31C7A4C5" w14:textId="77777777" w:rsidR="00643E12" w:rsidRPr="00345BBA" w:rsidRDefault="00643E12" w:rsidP="00643E12">
      <w:pPr>
        <w:pStyle w:val="Prrafodelista"/>
        <w:rPr>
          <w:color w:val="auto"/>
          <w:lang w:eastAsia="es-ES"/>
        </w:rPr>
      </w:pPr>
    </w:p>
    <w:p w14:paraId="5308E9D0" w14:textId="77777777" w:rsidR="00643E12" w:rsidRPr="00B45474" w:rsidRDefault="00643E12" w:rsidP="00643E12">
      <w:pPr>
        <w:pStyle w:val="Prrafodelista"/>
        <w:numPr>
          <w:ilvl w:val="1"/>
          <w:numId w:val="16"/>
        </w:numPr>
        <w:ind w:left="709" w:hanging="283"/>
        <w:rPr>
          <w:i/>
          <w:color w:val="auto"/>
          <w:lang w:eastAsia="es-ES"/>
        </w:rPr>
      </w:pPr>
      <w:r w:rsidRPr="00345BBA">
        <w:rPr>
          <w:b/>
          <w:color w:val="auto"/>
          <w:lang w:eastAsia="es-ES"/>
        </w:rPr>
        <w:t>Contraloría:</w:t>
      </w:r>
      <w:r w:rsidRPr="00345BBA">
        <w:rPr>
          <w:color w:val="auto"/>
          <w:lang w:eastAsia="es-ES"/>
        </w:rPr>
        <w:t xml:space="preserve"> Contraloría del Municipio de Monterrey.</w:t>
      </w:r>
    </w:p>
    <w:p w14:paraId="17FEBF02" w14:textId="77777777" w:rsidR="00643E12" w:rsidRPr="00003598" w:rsidRDefault="00643E12" w:rsidP="00643E12">
      <w:pPr>
        <w:pStyle w:val="Prrafodelista"/>
        <w:ind w:left="709" w:firstLine="0"/>
        <w:rPr>
          <w:i/>
          <w:color w:val="auto"/>
          <w:lang w:eastAsia="es-ES"/>
        </w:rPr>
      </w:pPr>
    </w:p>
    <w:p w14:paraId="22F27F87" w14:textId="77777777" w:rsidR="00643E12" w:rsidRPr="00003598" w:rsidRDefault="00643E12" w:rsidP="00643E12">
      <w:pPr>
        <w:pStyle w:val="Prrafodelista"/>
        <w:numPr>
          <w:ilvl w:val="1"/>
          <w:numId w:val="16"/>
        </w:numPr>
        <w:ind w:left="709" w:hanging="283"/>
        <w:rPr>
          <w:i/>
          <w:color w:val="auto"/>
          <w:lang w:eastAsia="es-ES"/>
        </w:rPr>
      </w:pPr>
      <w:r w:rsidRPr="00003598">
        <w:rPr>
          <w:b/>
          <w:color w:val="auto"/>
          <w:lang w:eastAsia="es-ES"/>
        </w:rPr>
        <w:t xml:space="preserve">Disponibilidades: </w:t>
      </w:r>
      <w:r w:rsidRPr="00003598">
        <w:rPr>
          <w:color w:val="auto"/>
          <w:lang w:eastAsia="es-ES"/>
        </w:rPr>
        <w:t>los recursos provenientes de los ingresos que durante los ejercicios fiscales anteriores no fueron pagados ni devengados para algún rubro del gasto presupuestado, excluyendo a las Transferencias federales etiquetadas;</w:t>
      </w:r>
    </w:p>
    <w:p w14:paraId="4C1322AD" w14:textId="77777777" w:rsidR="00643E12" w:rsidRPr="00003598" w:rsidRDefault="00643E12" w:rsidP="00643E12">
      <w:pPr>
        <w:pStyle w:val="Prrafodelista"/>
        <w:ind w:left="709" w:firstLine="0"/>
        <w:rPr>
          <w:i/>
          <w:color w:val="auto"/>
          <w:lang w:eastAsia="es-ES"/>
        </w:rPr>
      </w:pPr>
    </w:p>
    <w:p w14:paraId="15262F60" w14:textId="77777777" w:rsidR="00643E12" w:rsidRPr="00003598" w:rsidRDefault="00643E12" w:rsidP="00643E12">
      <w:pPr>
        <w:pStyle w:val="Prrafodelista"/>
        <w:numPr>
          <w:ilvl w:val="1"/>
          <w:numId w:val="16"/>
        </w:numPr>
        <w:ind w:left="709" w:hanging="283"/>
        <w:rPr>
          <w:i/>
          <w:color w:val="auto"/>
          <w:lang w:eastAsia="es-ES"/>
        </w:rPr>
      </w:pPr>
      <w:r>
        <w:rPr>
          <w:b/>
          <w:color w:val="auto"/>
          <w:lang w:eastAsia="es-ES"/>
        </w:rPr>
        <w:t>Ejecutores del G</w:t>
      </w:r>
      <w:r w:rsidRPr="00003598">
        <w:rPr>
          <w:b/>
          <w:color w:val="auto"/>
          <w:lang w:eastAsia="es-ES"/>
        </w:rPr>
        <w:t>asto</w:t>
      </w:r>
      <w:r w:rsidRPr="00003598">
        <w:rPr>
          <w:color w:val="auto"/>
          <w:lang w:eastAsia="es-ES"/>
        </w:rPr>
        <w:t xml:space="preserve">: </w:t>
      </w:r>
      <w:r>
        <w:rPr>
          <w:color w:val="auto"/>
          <w:lang w:eastAsia="es-ES"/>
        </w:rPr>
        <w:t>s</w:t>
      </w:r>
      <w:r w:rsidRPr="00003598">
        <w:rPr>
          <w:color w:val="auto"/>
          <w:lang w:eastAsia="es-ES"/>
        </w:rPr>
        <w:t xml:space="preserve">on las entidades, dependencias y toda unidad administrativa a </w:t>
      </w:r>
      <w:r>
        <w:rPr>
          <w:color w:val="auto"/>
          <w:lang w:eastAsia="es-ES"/>
        </w:rPr>
        <w:t>la</w:t>
      </w:r>
      <w:r w:rsidRPr="00003598">
        <w:rPr>
          <w:color w:val="auto"/>
          <w:lang w:eastAsia="es-ES"/>
        </w:rPr>
        <w:t>s que se asignen recursos del Presupuesto de Egresos, y a los que corre</w:t>
      </w:r>
      <w:r>
        <w:rPr>
          <w:color w:val="auto"/>
          <w:lang w:eastAsia="es-ES"/>
        </w:rPr>
        <w:t>sponde realizar las erogaciones</w:t>
      </w:r>
      <w:r w:rsidRPr="00003598">
        <w:rPr>
          <w:color w:val="auto"/>
          <w:lang w:eastAsia="es-ES"/>
        </w:rPr>
        <w:t xml:space="preserve"> con cargo al Presupuesto de Egresos</w:t>
      </w:r>
      <w:r>
        <w:rPr>
          <w:color w:val="auto"/>
          <w:lang w:eastAsia="es-ES"/>
        </w:rPr>
        <w:t>.</w:t>
      </w:r>
    </w:p>
    <w:p w14:paraId="74F43842" w14:textId="77777777" w:rsidR="00643E12" w:rsidRPr="00003598" w:rsidRDefault="00643E12" w:rsidP="00643E12">
      <w:pPr>
        <w:pStyle w:val="Prrafodelista"/>
        <w:rPr>
          <w:b/>
          <w:color w:val="auto"/>
          <w:lang w:eastAsia="es-ES"/>
        </w:rPr>
      </w:pPr>
    </w:p>
    <w:p w14:paraId="581F39A1" w14:textId="77777777" w:rsidR="00643E12" w:rsidRPr="00003598" w:rsidRDefault="00643E12" w:rsidP="00643E12">
      <w:pPr>
        <w:pStyle w:val="Prrafodelista"/>
        <w:numPr>
          <w:ilvl w:val="1"/>
          <w:numId w:val="16"/>
        </w:numPr>
        <w:ind w:left="709" w:hanging="283"/>
        <w:rPr>
          <w:i/>
          <w:color w:val="auto"/>
          <w:lang w:eastAsia="es-ES"/>
        </w:rPr>
      </w:pPr>
      <w:r w:rsidRPr="00003598">
        <w:rPr>
          <w:b/>
          <w:color w:val="auto"/>
          <w:lang w:eastAsia="es-ES"/>
        </w:rPr>
        <w:t>Fideicomiso</w:t>
      </w:r>
      <w:r w:rsidRPr="00003598">
        <w:rPr>
          <w:color w:val="auto"/>
          <w:lang w:eastAsia="es-ES"/>
        </w:rPr>
        <w:t xml:space="preserve">: </w:t>
      </w:r>
      <w:r>
        <w:rPr>
          <w:color w:val="auto"/>
          <w:lang w:eastAsia="es-ES"/>
        </w:rPr>
        <w:t>e</w:t>
      </w:r>
      <w:r w:rsidRPr="00003598">
        <w:rPr>
          <w:color w:val="auto"/>
          <w:lang w:eastAsia="es-ES"/>
        </w:rPr>
        <w:t>s un acto en virtud del cual se entrega a una institución financiera (fiduciaria) determinados bienes para que disponga de ellos según la voluntad del que los entrega (fideicomitente) en beneficio de un tercero (fideicomisario). Mediante la creación de un fideicomiso, una persona transmite un bien a un tercero con el encargo de que cumpla un fin lícito.</w:t>
      </w:r>
    </w:p>
    <w:p w14:paraId="40F2C6DB" w14:textId="77777777" w:rsidR="00643E12" w:rsidRPr="00345BBA" w:rsidRDefault="00643E12" w:rsidP="00643E12">
      <w:pPr>
        <w:pStyle w:val="Prrafodelista"/>
        <w:rPr>
          <w:color w:val="auto"/>
          <w:lang w:eastAsia="es-ES"/>
        </w:rPr>
      </w:pPr>
    </w:p>
    <w:p w14:paraId="3CC39294"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Gasto C</w:t>
      </w:r>
      <w:r w:rsidRPr="00345BBA">
        <w:rPr>
          <w:b/>
          <w:color w:val="auto"/>
          <w:lang w:eastAsia="es-ES"/>
        </w:rPr>
        <w:t>orriente</w:t>
      </w:r>
      <w:r w:rsidRPr="00345BBA">
        <w:rPr>
          <w:color w:val="auto"/>
          <w:lang w:eastAsia="es-ES"/>
        </w:rPr>
        <w:t>: al conjunto de erogaciones que no tienen como contrapartida la creación de activos, sino que constituye un acto de consumo. Son los gastos en recursos humanos y de compra de bienes y servicios, necesarios para la administración y operación gubernamental.</w:t>
      </w:r>
    </w:p>
    <w:p w14:paraId="35DB1B7F" w14:textId="77777777" w:rsidR="00643E12" w:rsidRPr="00345BBA" w:rsidRDefault="00643E12" w:rsidP="00643E12">
      <w:pPr>
        <w:pStyle w:val="Prrafodelista"/>
        <w:ind w:left="709" w:firstLine="0"/>
        <w:rPr>
          <w:color w:val="auto"/>
          <w:lang w:eastAsia="es-ES"/>
        </w:rPr>
      </w:pPr>
    </w:p>
    <w:p w14:paraId="31BAA7E9"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Gasto E</w:t>
      </w:r>
      <w:r w:rsidRPr="00345BBA">
        <w:rPr>
          <w:b/>
          <w:color w:val="auto"/>
          <w:lang w:eastAsia="es-ES"/>
        </w:rPr>
        <w:t>tiquetado</w:t>
      </w:r>
      <w:r w:rsidRPr="00345BBA">
        <w:rPr>
          <w:color w:val="auto"/>
          <w:lang w:eastAsia="es-ES"/>
        </w:rPr>
        <w:t>: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14:paraId="60C86824" w14:textId="77777777" w:rsidR="00643E12" w:rsidRPr="00345BBA" w:rsidRDefault="00643E12" w:rsidP="00643E12">
      <w:pPr>
        <w:pStyle w:val="Prrafodelista"/>
        <w:rPr>
          <w:color w:val="auto"/>
          <w:lang w:eastAsia="es-ES"/>
        </w:rPr>
      </w:pPr>
    </w:p>
    <w:p w14:paraId="03500666"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Gasto no E</w:t>
      </w:r>
      <w:r w:rsidRPr="00345BBA">
        <w:rPr>
          <w:b/>
          <w:color w:val="auto"/>
          <w:lang w:eastAsia="es-ES"/>
        </w:rPr>
        <w:t>tiquetado</w:t>
      </w:r>
      <w:r w:rsidRPr="00345BBA">
        <w:rPr>
          <w:color w:val="auto"/>
          <w:lang w:eastAsia="es-ES"/>
        </w:rPr>
        <w:t>:</w:t>
      </w:r>
      <w:r w:rsidRPr="00345BBA">
        <w:t xml:space="preserve"> </w:t>
      </w:r>
      <w:r w:rsidRPr="00345BBA">
        <w:rPr>
          <w:color w:val="auto"/>
          <w:lang w:eastAsia="es-ES"/>
        </w:rPr>
        <w:t>las erogaciones que realizan las Entidades Federativas y los Municipios con cargo a sus Ingresos de libre disposición y Financiamientos. En el caso de los Municipios, se excluye el gasto que realicen con recursos de la Entidad Federativa con un destino específico.</w:t>
      </w:r>
    </w:p>
    <w:p w14:paraId="301217F3" w14:textId="77777777" w:rsidR="00643E12" w:rsidRPr="00345BBA" w:rsidRDefault="00643E12" w:rsidP="00643E12">
      <w:pPr>
        <w:pStyle w:val="Prrafodelista"/>
        <w:rPr>
          <w:color w:val="auto"/>
          <w:lang w:eastAsia="es-ES"/>
        </w:rPr>
      </w:pPr>
    </w:p>
    <w:p w14:paraId="412D9527" w14:textId="5EC4837B" w:rsidR="00643E12" w:rsidRPr="00345BBA" w:rsidRDefault="00643E12" w:rsidP="00643E12">
      <w:pPr>
        <w:pStyle w:val="Prrafodelista"/>
        <w:numPr>
          <w:ilvl w:val="1"/>
          <w:numId w:val="16"/>
        </w:numPr>
        <w:ind w:left="709" w:hanging="283"/>
        <w:rPr>
          <w:b/>
          <w:color w:val="auto"/>
          <w:lang w:eastAsia="es-ES"/>
        </w:rPr>
      </w:pPr>
      <w:r>
        <w:rPr>
          <w:b/>
          <w:color w:val="auto"/>
          <w:lang w:eastAsia="es-ES"/>
        </w:rPr>
        <w:t>Gasto no P</w:t>
      </w:r>
      <w:r w:rsidRPr="00345BBA">
        <w:rPr>
          <w:b/>
          <w:color w:val="auto"/>
          <w:lang w:eastAsia="es-ES"/>
        </w:rPr>
        <w:t>rogramable</w:t>
      </w:r>
      <w:r w:rsidR="00923EB5">
        <w:rPr>
          <w:color w:val="auto"/>
          <w:lang w:eastAsia="es-ES"/>
        </w:rPr>
        <w:t>: l</w:t>
      </w:r>
      <w:r w:rsidRPr="00345BBA">
        <w:rPr>
          <w:color w:val="auto"/>
          <w:lang w:eastAsia="es-ES"/>
        </w:rPr>
        <w:t>os recursos que se destinan al cumplimiento de los fines y funciones propias del Municipio y que por su naturaleza no están asociados a programas específicos.</w:t>
      </w:r>
    </w:p>
    <w:p w14:paraId="0CBFDBC7" w14:textId="77777777" w:rsidR="00643E12" w:rsidRPr="00345BBA" w:rsidRDefault="00643E12" w:rsidP="00643E12">
      <w:pPr>
        <w:pStyle w:val="Prrafodelista"/>
        <w:rPr>
          <w:b/>
          <w:color w:val="auto"/>
          <w:lang w:eastAsia="es-ES"/>
        </w:rPr>
      </w:pPr>
    </w:p>
    <w:p w14:paraId="375F1645" w14:textId="1B5A5292"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lastRenderedPageBreak/>
        <w:t>Inflación</w:t>
      </w:r>
      <w:r w:rsidRPr="00345BBA">
        <w:rPr>
          <w:color w:val="auto"/>
          <w:lang w:eastAsia="es-ES"/>
        </w:rPr>
        <w:t xml:space="preserve">: </w:t>
      </w:r>
      <w:r w:rsidR="00923EB5">
        <w:rPr>
          <w:color w:val="auto"/>
          <w:lang w:eastAsia="es-ES"/>
        </w:rPr>
        <w:t>l</w:t>
      </w:r>
      <w:r w:rsidRPr="00345BBA">
        <w:rPr>
          <w:color w:val="auto"/>
          <w:lang w:eastAsia="es-ES"/>
        </w:rPr>
        <w:t>a tasa de crecimiento promedio en un periodo determinado de los precios de una canasta de bienes y servicios. En otras palabras, es la medida en la que aumentan los preci</w:t>
      </w:r>
      <w:r w:rsidR="00923EB5">
        <w:rPr>
          <w:color w:val="auto"/>
          <w:lang w:eastAsia="es-ES"/>
        </w:rPr>
        <w:t>os de los productos de un país.</w:t>
      </w:r>
    </w:p>
    <w:p w14:paraId="55E618A7" w14:textId="77777777" w:rsidR="00643E12" w:rsidRPr="00345BBA" w:rsidRDefault="00643E12" w:rsidP="00643E12">
      <w:pPr>
        <w:pStyle w:val="Prrafodelista"/>
        <w:rPr>
          <w:color w:val="auto"/>
          <w:lang w:eastAsia="es-ES"/>
        </w:rPr>
      </w:pPr>
    </w:p>
    <w:p w14:paraId="774C925C"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Ingresos de Libre D</w:t>
      </w:r>
      <w:r w:rsidRPr="00345BBA">
        <w:rPr>
          <w:b/>
          <w:color w:val="auto"/>
          <w:lang w:eastAsia="es-ES"/>
        </w:rPr>
        <w:t>isposición</w:t>
      </w:r>
      <w:r w:rsidRPr="00345BBA">
        <w:rPr>
          <w:color w:val="auto"/>
          <w:lang w:eastAsia="es-ES"/>
        </w:rPr>
        <w:t>: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r w:rsidRPr="00345BBA">
        <w:t>.</w:t>
      </w:r>
    </w:p>
    <w:p w14:paraId="4F97CF81" w14:textId="77777777" w:rsidR="00643E12" w:rsidRPr="00345BBA" w:rsidRDefault="00643E12" w:rsidP="00643E12">
      <w:pPr>
        <w:pStyle w:val="Prrafodelista"/>
        <w:rPr>
          <w:color w:val="auto"/>
          <w:lang w:eastAsia="es-ES"/>
        </w:rPr>
      </w:pPr>
    </w:p>
    <w:p w14:paraId="0E0059EA"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Ingresos Excedentes</w:t>
      </w:r>
      <w:r w:rsidRPr="00345BBA">
        <w:rPr>
          <w:color w:val="auto"/>
          <w:lang w:eastAsia="es-ES"/>
        </w:rPr>
        <w:t>:</w:t>
      </w:r>
      <w:r w:rsidRPr="00345BBA">
        <w:t xml:space="preserve"> </w:t>
      </w:r>
      <w:r w:rsidRPr="00345BBA">
        <w:rPr>
          <w:color w:val="auto"/>
          <w:lang w:eastAsia="es-ES"/>
        </w:rPr>
        <w:t>los recursos que durante el ejercicio fiscal se obtienen en exceso de los aprobados en la Ley de Ingresos.</w:t>
      </w:r>
    </w:p>
    <w:p w14:paraId="3E861583" w14:textId="77777777" w:rsidR="00643E12" w:rsidRPr="00345BBA" w:rsidRDefault="00643E12" w:rsidP="00643E12">
      <w:pPr>
        <w:pStyle w:val="Prrafodelista"/>
        <w:rPr>
          <w:color w:val="auto"/>
          <w:lang w:eastAsia="es-ES"/>
        </w:rPr>
      </w:pPr>
    </w:p>
    <w:p w14:paraId="38F42293"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Ingresos Totales</w:t>
      </w:r>
      <w:r w:rsidRPr="00345BBA">
        <w:rPr>
          <w:color w:val="auto"/>
          <w:lang w:eastAsia="es-ES"/>
        </w:rPr>
        <w:t>: la totalidad de los Ingresos de libre disposición, las Transferencias federales etiquetadas y el Financiamiento Neto.</w:t>
      </w:r>
    </w:p>
    <w:p w14:paraId="08DF2F08" w14:textId="77777777" w:rsidR="00643E12" w:rsidRPr="00345BBA" w:rsidRDefault="00643E12" w:rsidP="00643E12">
      <w:pPr>
        <w:pStyle w:val="Prrafodelista"/>
        <w:rPr>
          <w:b/>
        </w:rPr>
      </w:pPr>
    </w:p>
    <w:p w14:paraId="751C0046" w14:textId="370B75BC"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Partida</w:t>
      </w:r>
      <w:r w:rsidRPr="00345BBA">
        <w:rPr>
          <w:color w:val="auto"/>
          <w:lang w:eastAsia="es-ES"/>
        </w:rPr>
        <w:t>:</w:t>
      </w:r>
      <w:r w:rsidR="00923EB5">
        <w:rPr>
          <w:color w:val="auto"/>
          <w:lang w:eastAsia="es-ES"/>
        </w:rPr>
        <w:t xml:space="preserve"> </w:t>
      </w:r>
      <w:r w:rsidRPr="00345BBA">
        <w:rPr>
          <w:color w:val="auto"/>
          <w:lang w:eastAsia="es-ES"/>
        </w:rPr>
        <w:t>corresponde al nivel de agregación más específico en el cual se describen la expresiones concretas y detalladas de los bienes y servicios que serán adquiridos.</w:t>
      </w:r>
    </w:p>
    <w:p w14:paraId="4E436A60" w14:textId="77777777" w:rsidR="00643E12" w:rsidRPr="00345BBA" w:rsidRDefault="00643E12" w:rsidP="00643E12">
      <w:pPr>
        <w:pStyle w:val="Prrafodelista"/>
        <w:rPr>
          <w:color w:val="auto"/>
          <w:lang w:eastAsia="es-ES"/>
        </w:rPr>
      </w:pPr>
    </w:p>
    <w:p w14:paraId="0B54C2EA"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Percepciones E</w:t>
      </w:r>
      <w:r w:rsidRPr="00345BBA">
        <w:rPr>
          <w:b/>
          <w:color w:val="auto"/>
          <w:lang w:eastAsia="es-ES"/>
        </w:rPr>
        <w:t>xtraordinarias</w:t>
      </w:r>
      <w:r w:rsidRPr="00345BBA">
        <w:rPr>
          <w:color w:val="auto"/>
          <w:lang w:eastAsia="es-ES"/>
        </w:rPr>
        <w:t>: los estímulos, reconocimientos, recompensas, incentivos y pagos equivalentes a los mismos, que se otorgan de manera excepcional a los servidores públicos, condicionados al cumplimiento de compromisos de resultados sujetos a evaluación; así como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14:paraId="4DC63CE9" w14:textId="77777777" w:rsidR="00643E12" w:rsidRPr="00345BBA" w:rsidRDefault="00643E12" w:rsidP="00643E12">
      <w:pPr>
        <w:pStyle w:val="Prrafodelista"/>
        <w:rPr>
          <w:color w:val="auto"/>
          <w:lang w:eastAsia="es-ES"/>
        </w:rPr>
      </w:pPr>
    </w:p>
    <w:p w14:paraId="491B8F6F" w14:textId="77777777" w:rsidR="00643E12" w:rsidRPr="00345BBA" w:rsidRDefault="00643E12" w:rsidP="00643E12">
      <w:pPr>
        <w:pStyle w:val="Prrafodelista"/>
        <w:numPr>
          <w:ilvl w:val="1"/>
          <w:numId w:val="16"/>
        </w:numPr>
        <w:ind w:left="709" w:hanging="283"/>
        <w:rPr>
          <w:b/>
          <w:color w:val="auto"/>
          <w:lang w:eastAsia="es-ES"/>
        </w:rPr>
      </w:pPr>
      <w:r>
        <w:rPr>
          <w:b/>
          <w:color w:val="auto"/>
          <w:lang w:eastAsia="es-ES"/>
        </w:rPr>
        <w:t>Percepciones O</w:t>
      </w:r>
      <w:r w:rsidRPr="00345BBA">
        <w:rPr>
          <w:b/>
          <w:color w:val="auto"/>
          <w:lang w:eastAsia="es-ES"/>
        </w:rPr>
        <w:t>rdinarias</w:t>
      </w:r>
      <w:r w:rsidRPr="00345BBA">
        <w:rPr>
          <w:color w:val="auto"/>
          <w:lang w:eastAsia="es-ES"/>
        </w:rPr>
        <w:t>: los pagos por sueldos y salarios, conforme a los tabuladores autorizados y las respectivas prestaciones, que se cubran a los servidores públicos de manera regular como contraprestación por el desempeño de sus labores cotidianas.</w:t>
      </w:r>
    </w:p>
    <w:p w14:paraId="415A7888" w14:textId="77777777" w:rsidR="00643E12" w:rsidRPr="00345BBA" w:rsidRDefault="00643E12" w:rsidP="00643E12">
      <w:pPr>
        <w:pStyle w:val="Prrafodelista"/>
        <w:rPr>
          <w:b/>
          <w:color w:val="auto"/>
          <w:lang w:eastAsia="es-ES"/>
        </w:rPr>
      </w:pPr>
    </w:p>
    <w:p w14:paraId="46CEBFC4" w14:textId="76C11342"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 xml:space="preserve">Presupuesto </w:t>
      </w:r>
      <w:r w:rsidR="00B36E85">
        <w:rPr>
          <w:b/>
          <w:color w:val="auto"/>
          <w:lang w:eastAsia="es-ES"/>
        </w:rPr>
        <w:t>Basado en</w:t>
      </w:r>
      <w:r w:rsidRPr="00345BBA">
        <w:rPr>
          <w:b/>
          <w:color w:val="auto"/>
          <w:lang w:eastAsia="es-ES"/>
        </w:rPr>
        <w:t xml:space="preserve"> Resultados (PbR):</w:t>
      </w:r>
      <w:r w:rsidRPr="00345BBA">
        <w:rPr>
          <w:color w:val="auto"/>
          <w:lang w:eastAsia="es-ES"/>
        </w:rPr>
        <w:t xml:space="preserve"> es el enfoque en que se basa el proceso de integración del presupuesto público, de forma sistemática, donde las asignaciones se realizan comprendiendo los resultados y el impacto de la ejecución de los programas presupuestarios y la aplicación de los recursos asignados a estos. Lo anterior con el objeto de entregar mejores bienes y servicios públicos a la población, elevar la calidad del gasto público y promover una adecuada rendición de cuentas y transparencia.</w:t>
      </w:r>
    </w:p>
    <w:p w14:paraId="049F8B30" w14:textId="77777777" w:rsidR="00643E12" w:rsidRPr="00345BBA" w:rsidRDefault="00643E12" w:rsidP="00643E12">
      <w:pPr>
        <w:pStyle w:val="Prrafodelista"/>
        <w:rPr>
          <w:b/>
          <w:color w:val="auto"/>
          <w:lang w:eastAsia="es-ES"/>
        </w:rPr>
      </w:pPr>
    </w:p>
    <w:p w14:paraId="77AB60C3"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Producto Interno Bruto (PIB):</w:t>
      </w:r>
      <w:r w:rsidRPr="00345BBA">
        <w:rPr>
          <w:color w:val="auto"/>
          <w:lang w:eastAsia="es-ES"/>
        </w:rPr>
        <w:t xml:space="preserve"> el PIB entendido como la contabilización de todos los bienes y servicios que se producen en un país durante un determinado periodo, es utilizado para determinar la salud económica de un país. Si el PIB indica una evolución </w:t>
      </w:r>
      <w:r w:rsidRPr="00345BBA">
        <w:rPr>
          <w:color w:val="auto"/>
          <w:lang w:eastAsia="es-ES"/>
        </w:rPr>
        <w:lastRenderedPageBreak/>
        <w:t>positiva, es posible interpretar que la economía de dicha nación está creciendo, y esto repercute en un mayor dinamismo económico, y, por tanto, en una mejor calidad de vida.</w:t>
      </w:r>
    </w:p>
    <w:p w14:paraId="04AC1F1E" w14:textId="77777777" w:rsidR="00643E12" w:rsidRPr="00345BBA" w:rsidRDefault="00643E12" w:rsidP="00643E12">
      <w:pPr>
        <w:pStyle w:val="Prrafodelista"/>
        <w:rPr>
          <w:color w:val="auto"/>
          <w:lang w:eastAsia="es-ES"/>
        </w:rPr>
      </w:pPr>
    </w:p>
    <w:p w14:paraId="5A326231"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Programa P</w:t>
      </w:r>
      <w:r w:rsidRPr="00345BBA">
        <w:rPr>
          <w:b/>
          <w:color w:val="auto"/>
          <w:lang w:eastAsia="es-ES"/>
        </w:rPr>
        <w:t>resupuestario</w:t>
      </w:r>
      <w:r w:rsidRPr="00345BBA">
        <w:rPr>
          <w:color w:val="auto"/>
          <w:lang w:eastAsia="es-ES"/>
        </w:rPr>
        <w:t>: categoría que permite organizar, en forma representativa y homogénea, las asignaciones de recursos de los programas federales y del gasto federalizado a cargo de los ejecutores del mismo, para el cumplimiento de sus objetivos y metas.</w:t>
      </w:r>
    </w:p>
    <w:p w14:paraId="59EDD6A7" w14:textId="77777777" w:rsidR="00643E12" w:rsidRPr="00345BBA" w:rsidRDefault="00643E12" w:rsidP="00643E12">
      <w:pPr>
        <w:pStyle w:val="Prrafodelista"/>
        <w:rPr>
          <w:color w:val="auto"/>
          <w:lang w:eastAsia="es-ES"/>
        </w:rPr>
      </w:pPr>
    </w:p>
    <w:p w14:paraId="1450B13E" w14:textId="77777777" w:rsidR="00643E12" w:rsidRPr="0024506E" w:rsidRDefault="00643E12" w:rsidP="00643E12">
      <w:pPr>
        <w:pStyle w:val="Prrafodelista"/>
        <w:numPr>
          <w:ilvl w:val="1"/>
          <w:numId w:val="16"/>
        </w:numPr>
        <w:ind w:left="709" w:hanging="283"/>
        <w:rPr>
          <w:color w:val="auto"/>
          <w:lang w:eastAsia="es-ES"/>
        </w:rPr>
      </w:pPr>
      <w:r w:rsidRPr="00345BBA">
        <w:rPr>
          <w:b/>
          <w:color w:val="auto"/>
          <w:lang w:eastAsia="es-ES"/>
        </w:rPr>
        <w:t>Remuneración</w:t>
      </w:r>
      <w:r w:rsidRPr="0024506E">
        <w:rPr>
          <w:b/>
          <w:color w:val="auto"/>
          <w:lang w:eastAsia="es-ES"/>
        </w:rPr>
        <w:t xml:space="preserve">: </w:t>
      </w:r>
      <w:r w:rsidRPr="0024506E">
        <w:rPr>
          <w:color w:val="auto"/>
          <w:lang w:eastAsia="es-ES"/>
        </w:rPr>
        <w:t>es la retribución económica que constitucionalmente corresponda a los servidores públicos por concepto de percepciones ordinarias y, en su caso, percepciones extraordinarias.</w:t>
      </w:r>
    </w:p>
    <w:p w14:paraId="76AC5290" w14:textId="77777777" w:rsidR="00643E12" w:rsidRPr="00345BBA" w:rsidRDefault="00643E12" w:rsidP="00643E12">
      <w:pPr>
        <w:pStyle w:val="Prrafodelista"/>
        <w:rPr>
          <w:color w:val="auto"/>
          <w:lang w:eastAsia="es-ES"/>
        </w:rPr>
      </w:pPr>
    </w:p>
    <w:p w14:paraId="4BE8639C" w14:textId="77777777" w:rsidR="00643E12" w:rsidRPr="00345BBA" w:rsidRDefault="00643E12" w:rsidP="00643E12">
      <w:pPr>
        <w:pStyle w:val="Prrafodelista"/>
        <w:numPr>
          <w:ilvl w:val="1"/>
          <w:numId w:val="16"/>
        </w:numPr>
        <w:ind w:left="709" w:hanging="283"/>
        <w:rPr>
          <w:color w:val="auto"/>
          <w:lang w:eastAsia="es-ES"/>
        </w:rPr>
      </w:pPr>
      <w:r>
        <w:rPr>
          <w:b/>
          <w:color w:val="auto"/>
          <w:lang w:eastAsia="es-ES"/>
        </w:rPr>
        <w:t>Sistema de A</w:t>
      </w:r>
      <w:r w:rsidRPr="00345BBA">
        <w:rPr>
          <w:b/>
          <w:color w:val="auto"/>
          <w:lang w:eastAsia="es-ES"/>
        </w:rPr>
        <w:t>lertas</w:t>
      </w:r>
      <w:r w:rsidRPr="00345BBA">
        <w:rPr>
          <w:color w:val="auto"/>
          <w:lang w:eastAsia="es-ES"/>
        </w:rPr>
        <w:t>: la publicación hecha por la Secretaría de Hacienda y Crédito Público sobre los indicadores de endeudamiento de los entes públicos.</w:t>
      </w:r>
    </w:p>
    <w:p w14:paraId="2D4236E8" w14:textId="77777777" w:rsidR="00643E12" w:rsidRPr="00345BBA" w:rsidRDefault="00643E12" w:rsidP="00643E12">
      <w:pPr>
        <w:pStyle w:val="Prrafodelista"/>
        <w:rPr>
          <w:b/>
          <w:color w:val="auto"/>
          <w:lang w:eastAsia="es-ES"/>
        </w:rPr>
      </w:pPr>
    </w:p>
    <w:p w14:paraId="604136F3" w14:textId="064D344C"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Subsidios</w:t>
      </w:r>
      <w:r w:rsidRPr="00345BBA">
        <w:rPr>
          <w:color w:val="auto"/>
          <w:lang w:eastAsia="es-ES"/>
        </w:rPr>
        <w:t>: las asignaciones de recursos públicos que se destinan al desarrollo de actividades productivas prioritarias consideradas de interés general, así como proporcionar a u</w:t>
      </w:r>
      <w:r w:rsidR="00923EB5">
        <w:rPr>
          <w:color w:val="auto"/>
          <w:lang w:eastAsia="es-ES"/>
        </w:rPr>
        <w:t>suarios y consumidores, bienes</w:t>
      </w:r>
      <w:r w:rsidRPr="00345BBA">
        <w:rPr>
          <w:color w:val="auto"/>
          <w:lang w:eastAsia="es-ES"/>
        </w:rPr>
        <w:t xml:space="preserve"> de forma gratuita y su otorgamiento no implica contraprestación alguna.</w:t>
      </w:r>
    </w:p>
    <w:p w14:paraId="40E5EBDB" w14:textId="77777777" w:rsidR="00643E12" w:rsidRPr="00345BBA" w:rsidRDefault="00643E12" w:rsidP="00643E12">
      <w:pPr>
        <w:pStyle w:val="Prrafodelista"/>
        <w:rPr>
          <w:b/>
          <w:color w:val="auto"/>
          <w:lang w:eastAsia="es-ES"/>
        </w:rPr>
      </w:pPr>
    </w:p>
    <w:p w14:paraId="4F9619C2" w14:textId="77777777" w:rsidR="00643E12" w:rsidRDefault="00643E12" w:rsidP="00643E12">
      <w:pPr>
        <w:pStyle w:val="Prrafodelista"/>
        <w:numPr>
          <w:ilvl w:val="1"/>
          <w:numId w:val="16"/>
        </w:numPr>
        <w:ind w:left="709" w:hanging="283"/>
        <w:rPr>
          <w:color w:val="auto"/>
          <w:lang w:eastAsia="es-ES"/>
        </w:rPr>
      </w:pPr>
      <w:r>
        <w:rPr>
          <w:b/>
          <w:color w:val="auto"/>
          <w:lang w:eastAsia="es-ES"/>
        </w:rPr>
        <w:t>Transferencias Federales E</w:t>
      </w:r>
      <w:r w:rsidRPr="00601E17">
        <w:rPr>
          <w:b/>
          <w:color w:val="auto"/>
          <w:lang w:eastAsia="es-ES"/>
        </w:rPr>
        <w:t>tiquetadas</w:t>
      </w:r>
      <w:r w:rsidRPr="00601E17">
        <w:rPr>
          <w:color w:val="auto"/>
          <w:lang w:eastAsia="es-ES"/>
        </w:rPr>
        <w:t>: los recursos que reciben de la Federación las Entidades Federativas y los Municipios,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w:t>
      </w:r>
    </w:p>
    <w:p w14:paraId="4C670237" w14:textId="77777777" w:rsidR="00643E12" w:rsidRDefault="00643E12" w:rsidP="00643E12">
      <w:pPr>
        <w:pStyle w:val="Prrafodelista"/>
        <w:ind w:left="709" w:firstLine="0"/>
        <w:rPr>
          <w:color w:val="auto"/>
          <w:lang w:eastAsia="es-ES"/>
        </w:rPr>
      </w:pPr>
    </w:p>
    <w:p w14:paraId="26CCD08C" w14:textId="77777777" w:rsidR="00643E12" w:rsidRPr="00601E17" w:rsidRDefault="00643E12" w:rsidP="00643E12">
      <w:pPr>
        <w:pStyle w:val="Prrafodelista"/>
        <w:numPr>
          <w:ilvl w:val="1"/>
          <w:numId w:val="16"/>
        </w:numPr>
        <w:ind w:left="709"/>
        <w:rPr>
          <w:color w:val="auto"/>
          <w:lang w:eastAsia="es-ES"/>
        </w:rPr>
      </w:pPr>
      <w:r>
        <w:rPr>
          <w:b/>
          <w:color w:val="auto"/>
          <w:lang w:eastAsia="es-ES"/>
        </w:rPr>
        <w:t>Transferencias Estatales E</w:t>
      </w:r>
      <w:r w:rsidRPr="00601E17">
        <w:rPr>
          <w:b/>
          <w:color w:val="auto"/>
          <w:lang w:eastAsia="es-ES"/>
        </w:rPr>
        <w:t>tiquetadas</w:t>
      </w:r>
      <w:r w:rsidRPr="00601E17">
        <w:rPr>
          <w:color w:val="auto"/>
          <w:lang w:eastAsia="es-ES"/>
        </w:rPr>
        <w:t xml:space="preserve">: los recursos que reciben los Municipios, destinados a un fin específico, entre los cuales se encuentran las aportaciones </w:t>
      </w:r>
      <w:r>
        <w:rPr>
          <w:color w:val="auto"/>
          <w:lang w:eastAsia="es-ES"/>
        </w:rPr>
        <w:t>estatales</w:t>
      </w:r>
      <w:r w:rsidRPr="00601E17">
        <w:rPr>
          <w:color w:val="auto"/>
          <w:lang w:eastAsia="es-ES"/>
        </w:rPr>
        <w:t xml:space="preserve"> a que se refiere el </w:t>
      </w:r>
      <w:r>
        <w:rPr>
          <w:color w:val="auto"/>
          <w:lang w:eastAsia="es-ES"/>
        </w:rPr>
        <w:t>Titulo Cuarto</w:t>
      </w:r>
      <w:r w:rsidRPr="00601E17">
        <w:rPr>
          <w:color w:val="auto"/>
          <w:lang w:eastAsia="es-ES"/>
        </w:rPr>
        <w:t xml:space="preserve"> de la</w:t>
      </w:r>
      <w:r w:rsidRPr="00C422A5">
        <w:t xml:space="preserve"> </w:t>
      </w:r>
      <w:r w:rsidRPr="00C422A5">
        <w:rPr>
          <w:color w:val="auto"/>
          <w:lang w:eastAsia="es-ES"/>
        </w:rPr>
        <w:t>Ley de Coordinación Hacendaria del Estado de Nuevo León</w:t>
      </w:r>
      <w:r w:rsidRPr="00601E17">
        <w:rPr>
          <w:color w:val="auto"/>
          <w:lang w:eastAsia="es-ES"/>
        </w:rPr>
        <w:t xml:space="preserve"> y demás recursos con destino específico q</w:t>
      </w:r>
      <w:r>
        <w:rPr>
          <w:color w:val="auto"/>
          <w:lang w:eastAsia="es-ES"/>
        </w:rPr>
        <w:t>ue se otorguen en términos de las leyes estatales</w:t>
      </w:r>
      <w:r w:rsidRPr="00601E17">
        <w:rPr>
          <w:color w:val="auto"/>
          <w:lang w:eastAsia="es-ES"/>
        </w:rPr>
        <w:t>.</w:t>
      </w:r>
    </w:p>
    <w:p w14:paraId="1A695929" w14:textId="77777777" w:rsidR="00643E12" w:rsidRPr="00345BBA" w:rsidRDefault="00643E12" w:rsidP="00643E12">
      <w:pPr>
        <w:pStyle w:val="Prrafodelista"/>
        <w:rPr>
          <w:color w:val="auto"/>
          <w:lang w:eastAsia="es-ES"/>
        </w:rPr>
      </w:pPr>
    </w:p>
    <w:p w14:paraId="568E4C9D" w14:textId="77777777" w:rsidR="00643E12" w:rsidRPr="00345BBA" w:rsidRDefault="00643E12" w:rsidP="00643E12">
      <w:pPr>
        <w:pStyle w:val="Prrafodelista"/>
        <w:numPr>
          <w:ilvl w:val="1"/>
          <w:numId w:val="16"/>
        </w:numPr>
        <w:ind w:left="709" w:hanging="283"/>
        <w:rPr>
          <w:b/>
          <w:color w:val="auto"/>
          <w:lang w:eastAsia="es-ES"/>
        </w:rPr>
      </w:pPr>
      <w:r w:rsidRPr="00345BBA">
        <w:rPr>
          <w:b/>
          <w:color w:val="auto"/>
          <w:lang w:eastAsia="es-ES"/>
        </w:rPr>
        <w:t>Unidad Administrativa</w:t>
      </w:r>
      <w:r w:rsidRPr="00345BBA">
        <w:rPr>
          <w:color w:val="auto"/>
          <w:lang w:eastAsia="es-ES"/>
        </w:rPr>
        <w:t>: es una dirección general o equivalente a la que se le confieren atribuciones específicas en el reglamento interno. Puede ser también un órgano que tiene funciones propias que lo distinguen de los demás en la institución.</w:t>
      </w:r>
      <w:r w:rsidRPr="00345BBA">
        <w:t xml:space="preserve"> </w:t>
      </w:r>
      <w:r w:rsidRPr="00345BBA">
        <w:rPr>
          <w:color w:val="auto"/>
          <w:lang w:eastAsia="es-ES"/>
        </w:rPr>
        <w:t>Elemento de la clave que identifica y clasifica el gasto público por entidades, según la organización interna de cada institución.</w:t>
      </w:r>
    </w:p>
    <w:p w14:paraId="2C1E1142" w14:textId="77777777" w:rsidR="00643E12" w:rsidRPr="00345BBA" w:rsidRDefault="00643E12" w:rsidP="00643E12">
      <w:pPr>
        <w:pStyle w:val="Prrafodelista"/>
        <w:rPr>
          <w:b/>
          <w:color w:val="auto"/>
          <w:lang w:eastAsia="es-ES"/>
        </w:rPr>
      </w:pPr>
    </w:p>
    <w:p w14:paraId="1888CBDF"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Unidad Responsable</w:t>
      </w:r>
      <w:r w:rsidRPr="00345BBA">
        <w:rPr>
          <w:color w:val="auto"/>
          <w:lang w:eastAsia="es-ES"/>
        </w:rPr>
        <w:t xml:space="preserve">: fracción administrativa de la estructura básica de una dependencia facultada para ejercer gasto que lleva a cabo actividades que conduzcan al </w:t>
      </w:r>
      <w:r w:rsidRPr="00B36E85">
        <w:rPr>
          <w:color w:val="auto"/>
          <w:lang w:eastAsia="es-ES"/>
        </w:rPr>
        <w:t>cumplimiento</w:t>
      </w:r>
      <w:r w:rsidRPr="00345BBA">
        <w:rPr>
          <w:color w:val="auto"/>
          <w:lang w:eastAsia="es-ES"/>
        </w:rPr>
        <w:t xml:space="preserve"> </w:t>
      </w:r>
      <w:r w:rsidRPr="00345BBA">
        <w:rPr>
          <w:color w:val="auto"/>
          <w:lang w:eastAsia="es-ES"/>
        </w:rPr>
        <w:lastRenderedPageBreak/>
        <w:t>de objetivos y metas y que puede ser también beneficiaria de recursos otorgados por el Gobierno de la República a través de subsidios y/o transferencias. Es el área responsable de la administración y ejecución de los programas, subprogramas y proyectos de las dependencias y entidades.</w:t>
      </w:r>
    </w:p>
    <w:p w14:paraId="5301FB02" w14:textId="77777777" w:rsidR="00643E12" w:rsidRPr="00345BBA" w:rsidRDefault="00643E12" w:rsidP="00643E12">
      <w:pPr>
        <w:pStyle w:val="Prrafodelista"/>
        <w:rPr>
          <w:color w:val="auto"/>
          <w:lang w:eastAsia="es-ES"/>
        </w:rPr>
      </w:pPr>
    </w:p>
    <w:p w14:paraId="0E076322" w14:textId="77777777" w:rsidR="00643E12" w:rsidRPr="00345BBA" w:rsidRDefault="00643E12" w:rsidP="00643E12">
      <w:pPr>
        <w:pStyle w:val="Prrafodelista"/>
        <w:numPr>
          <w:ilvl w:val="1"/>
          <w:numId w:val="16"/>
        </w:numPr>
        <w:ind w:left="709" w:hanging="283"/>
        <w:rPr>
          <w:color w:val="auto"/>
          <w:lang w:eastAsia="es-ES"/>
        </w:rPr>
      </w:pPr>
      <w:r w:rsidRPr="00345BBA">
        <w:rPr>
          <w:b/>
          <w:color w:val="auto"/>
          <w:lang w:eastAsia="es-ES"/>
        </w:rPr>
        <w:t>Unidad de Medida y Actualización (UMA)</w:t>
      </w:r>
      <w:r w:rsidRPr="00345BBA">
        <w:rPr>
          <w:color w:val="auto"/>
          <w:lang w:eastAsia="es-ES"/>
        </w:rPr>
        <w:t>: es la referencia económica en pesos para determinar la cuantía del pago de las obligaciones y supuestos previstos en las leyes federales, de las Entidades Federativas y del Distrito Federal, así como en las disposiciones jurídicas que emanen de todas las anteriores.</w:t>
      </w:r>
    </w:p>
    <w:p w14:paraId="4C72B5F0" w14:textId="77777777" w:rsidR="00643E12" w:rsidRDefault="00643E12" w:rsidP="00643E12">
      <w:pPr>
        <w:pStyle w:val="Prrafodelista"/>
        <w:ind w:left="1440" w:firstLine="0"/>
        <w:rPr>
          <w:color w:val="auto"/>
          <w:lang w:eastAsia="es-ES"/>
        </w:rPr>
      </w:pPr>
    </w:p>
    <w:p w14:paraId="67BAA6EE" w14:textId="77777777" w:rsidR="00643E12" w:rsidRPr="00345BBA" w:rsidRDefault="00643E12" w:rsidP="00643E12">
      <w:pPr>
        <w:rPr>
          <w:color w:val="auto"/>
          <w:lang w:eastAsia="es-ES"/>
        </w:rPr>
      </w:pPr>
      <w:r w:rsidRPr="00345BBA">
        <w:rPr>
          <w:color w:val="auto"/>
          <w:lang w:eastAsia="es-ES"/>
        </w:rPr>
        <w:t>Cualquier otro término no contemplado en el presente artículo, se deberá entender conforme al glosario de la Ley General de Contabilidad Gubernamental, la Ley de Disciplina Financiera de las Entidades Federativas y los Municipios y las demás leyes de la materia.</w:t>
      </w:r>
    </w:p>
    <w:p w14:paraId="7EA2E421" w14:textId="77777777" w:rsidR="00643E12" w:rsidRDefault="00643E12" w:rsidP="00643E12">
      <w:pPr>
        <w:pStyle w:val="Prrafodelista"/>
        <w:ind w:left="142" w:firstLine="142"/>
        <w:rPr>
          <w:color w:val="auto"/>
          <w:lang w:eastAsia="es-ES"/>
        </w:rPr>
      </w:pPr>
    </w:p>
    <w:p w14:paraId="4A16C6DD" w14:textId="090E58DA"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En la celebración y subscripción de convenios o acuerdos en los que se comprometan los recursos económicos del Municipio será obligatoria la intervención de la </w:t>
      </w:r>
      <w:r w:rsidR="005748FE">
        <w:rPr>
          <w:rFonts w:eastAsia="Batang"/>
        </w:rPr>
        <w:t>Tesorería Municipal</w:t>
      </w:r>
      <w:r w:rsidRPr="00345BBA">
        <w:rPr>
          <w:color w:val="auto"/>
          <w:lang w:eastAsia="es-ES"/>
        </w:rPr>
        <w:t xml:space="preserve">. </w:t>
      </w:r>
    </w:p>
    <w:p w14:paraId="66D7F64F" w14:textId="77777777" w:rsidR="00643E12" w:rsidRPr="00345BBA" w:rsidRDefault="00643E12" w:rsidP="00643E12">
      <w:pPr>
        <w:pStyle w:val="Prrafodelista"/>
        <w:ind w:left="0" w:firstLine="142"/>
        <w:rPr>
          <w:color w:val="auto"/>
          <w:lang w:eastAsia="es-ES"/>
        </w:rPr>
      </w:pPr>
    </w:p>
    <w:p w14:paraId="06110F5E" w14:textId="77777777"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El ejercicio del presupuesto se apegará a los principios de eficiencia, eficacia, economía, transparencia y honradez para satisfacer los objetivos a los que están destinados, de conformidad con el artículo 134 de la Constitución Política de los Estados Unidos Mexicanos y el artículo 128 de la Constitución Política del Estado Libre y Soberano de Nuevo León,  en el mismo sentido deberá ajustarse a los principios de honestidad, legalidad, optimización de recursos, racionalidad e interés público y social.</w:t>
      </w:r>
    </w:p>
    <w:p w14:paraId="57873462" w14:textId="77777777" w:rsidR="00643E12" w:rsidRDefault="00643E12" w:rsidP="00643E12">
      <w:pPr>
        <w:pStyle w:val="Prrafodelista"/>
        <w:ind w:left="0" w:firstLine="0"/>
        <w:rPr>
          <w:color w:val="auto"/>
          <w:lang w:eastAsia="es-ES"/>
        </w:rPr>
      </w:pPr>
    </w:p>
    <w:p w14:paraId="78F16605" w14:textId="36AB4DB6"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La </w:t>
      </w:r>
      <w:r w:rsidR="005748FE">
        <w:rPr>
          <w:rFonts w:eastAsia="Batang"/>
        </w:rPr>
        <w:t>Tesorería Municipal</w:t>
      </w:r>
      <w:r w:rsidR="005748FE" w:rsidRPr="00345BBA">
        <w:rPr>
          <w:color w:val="auto"/>
          <w:lang w:eastAsia="es-ES"/>
        </w:rPr>
        <w:t xml:space="preserve"> </w:t>
      </w:r>
      <w:r w:rsidRPr="00345BBA">
        <w:rPr>
          <w:color w:val="auto"/>
          <w:lang w:eastAsia="es-ES"/>
        </w:rPr>
        <w:t>vigilará a través de las diversas Direcciones que conforman su estructura orgánica autorizada y vigente que toda la información presupuestaria y de ingresos cumpla con lo establecido en la Ley de Gobierno Municipal del Estado de Nuevo León, la Ley de Disciplina Financiera de las Entidades Federativas y los Municipios, así como la Ley General de Contabilidad Gubernamental y las demás disposiciones normativas que de ella emanen.</w:t>
      </w:r>
    </w:p>
    <w:p w14:paraId="5FE3C686" w14:textId="77777777" w:rsidR="00643E12" w:rsidRPr="00345BBA" w:rsidRDefault="00643E12" w:rsidP="00643E12">
      <w:pPr>
        <w:pStyle w:val="Prrafodelista"/>
        <w:ind w:left="0" w:firstLine="0"/>
        <w:rPr>
          <w:color w:val="auto"/>
          <w:lang w:eastAsia="es-ES"/>
        </w:rPr>
      </w:pPr>
    </w:p>
    <w:p w14:paraId="4043F47F" w14:textId="7C2B873D"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Solo se podrá comprometer recursos con cargo al presupuesto autorizado, cuando se cuente con suficiencia </w:t>
      </w:r>
      <w:r>
        <w:rPr>
          <w:color w:val="auto"/>
          <w:lang w:eastAsia="es-ES"/>
        </w:rPr>
        <w:t>conforme a los criterios establecidos</w:t>
      </w:r>
      <w:r w:rsidRPr="00345BBA">
        <w:rPr>
          <w:color w:val="auto"/>
          <w:lang w:eastAsia="es-ES"/>
        </w:rPr>
        <w:t>; ningún egreso podrá efectuarse sin estar alin</w:t>
      </w:r>
      <w:r w:rsidR="00437247">
        <w:rPr>
          <w:color w:val="auto"/>
          <w:lang w:eastAsia="es-ES"/>
        </w:rPr>
        <w:t xml:space="preserve">eado a la respectiva partida </w:t>
      </w:r>
      <w:r w:rsidRPr="00345BBA">
        <w:rPr>
          <w:color w:val="auto"/>
          <w:lang w:eastAsia="es-ES"/>
        </w:rPr>
        <w:t>del Presupuesto de Egresos.</w:t>
      </w:r>
    </w:p>
    <w:p w14:paraId="0A07829C" w14:textId="77777777" w:rsidR="00643E12" w:rsidRPr="00345BBA" w:rsidRDefault="00643E12" w:rsidP="00643E12">
      <w:pPr>
        <w:pStyle w:val="Prrafodelista"/>
        <w:ind w:left="0" w:firstLine="0"/>
        <w:rPr>
          <w:color w:val="auto"/>
          <w:lang w:eastAsia="es-ES"/>
        </w:rPr>
      </w:pPr>
    </w:p>
    <w:p w14:paraId="5D2A3F4F" w14:textId="77777777" w:rsidR="00643E12" w:rsidRDefault="00643E12" w:rsidP="00643E12">
      <w:pPr>
        <w:pStyle w:val="Prrafodelista"/>
        <w:numPr>
          <w:ilvl w:val="0"/>
          <w:numId w:val="15"/>
        </w:numPr>
        <w:ind w:left="0" w:firstLine="0"/>
        <w:rPr>
          <w:color w:val="auto"/>
          <w:lang w:eastAsia="es-ES"/>
        </w:rPr>
      </w:pPr>
      <w:r w:rsidRPr="00345BBA">
        <w:rPr>
          <w:color w:val="auto"/>
          <w:lang w:eastAsia="es-ES"/>
        </w:rPr>
        <w:t>Solo se procederá a hacer pagos con base en el Presupuesto de Egresos autorizado y por los conceptos efectivamente devengados, siempre que se hubieren registrado y contabilizado debida y oportunamente las operaciones consideradas en éste.</w:t>
      </w:r>
    </w:p>
    <w:p w14:paraId="38CBB315" w14:textId="77777777" w:rsidR="00643E12" w:rsidRPr="00A52D76" w:rsidRDefault="00643E12" w:rsidP="00643E12">
      <w:pPr>
        <w:pStyle w:val="Prrafodelista"/>
        <w:ind w:left="0" w:firstLine="0"/>
        <w:rPr>
          <w:color w:val="auto"/>
          <w:lang w:eastAsia="es-ES"/>
        </w:rPr>
      </w:pPr>
    </w:p>
    <w:p w14:paraId="79A2105B" w14:textId="77777777" w:rsidR="00643E12" w:rsidRPr="0088209D" w:rsidRDefault="00643E12" w:rsidP="00643E12">
      <w:pPr>
        <w:pStyle w:val="Prrafodelista"/>
        <w:numPr>
          <w:ilvl w:val="0"/>
          <w:numId w:val="15"/>
        </w:numPr>
        <w:ind w:left="0" w:firstLine="0"/>
        <w:rPr>
          <w:color w:val="auto"/>
          <w:lang w:eastAsia="es-ES"/>
        </w:rPr>
      </w:pPr>
      <w:r w:rsidRPr="00345BBA">
        <w:rPr>
          <w:color w:val="auto"/>
          <w:lang w:eastAsia="es-ES"/>
        </w:rPr>
        <w:t xml:space="preserve">Para que se autorice una erogación, las autoridades competentes deberán cerciorarse de que se encuentra dentro de los límites establecidos conforme al presupuesto de egresos, que se han cumplido con los requisitos que las leyes y reglamentos determinen en materia de gasto público y </w:t>
      </w:r>
      <w:r w:rsidRPr="0088209D">
        <w:rPr>
          <w:color w:val="auto"/>
          <w:lang w:eastAsia="es-ES"/>
        </w:rPr>
        <w:t>que se cuenta con recursos financieros disponibles.</w:t>
      </w:r>
    </w:p>
    <w:p w14:paraId="595A6A32" w14:textId="77777777" w:rsidR="00643E12" w:rsidRPr="0088209D" w:rsidRDefault="00643E12" w:rsidP="00643E12">
      <w:pPr>
        <w:pStyle w:val="Prrafodelista"/>
        <w:rPr>
          <w:color w:val="auto"/>
          <w:lang w:eastAsia="es-ES"/>
        </w:rPr>
      </w:pPr>
    </w:p>
    <w:p w14:paraId="7CA8D2CE" w14:textId="77777777" w:rsidR="00643E12" w:rsidRPr="0088209D" w:rsidRDefault="00643E12" w:rsidP="00643E12">
      <w:pPr>
        <w:pStyle w:val="Prrafodelista"/>
        <w:numPr>
          <w:ilvl w:val="0"/>
          <w:numId w:val="15"/>
        </w:numPr>
        <w:ind w:left="0" w:firstLine="0"/>
        <w:rPr>
          <w:color w:val="auto"/>
          <w:lang w:eastAsia="es-ES"/>
        </w:rPr>
      </w:pPr>
      <w:r w:rsidRPr="0088209D">
        <w:rPr>
          <w:color w:val="auto"/>
          <w:lang w:eastAsia="es-ES"/>
        </w:rPr>
        <w:t>Cada una de las Dependencias y Entidades de la Administración Pública Municipal será la responsable de la ejecución integral de los recursos presupuestarios asignados a su cargo bajo los principios de economía, eficacia, eficiencia, imparcialidad, transparencia y honradez para satisfacer los objetivos a los que estén destinados.</w:t>
      </w:r>
    </w:p>
    <w:p w14:paraId="73AC3673" w14:textId="77777777" w:rsidR="00643E12" w:rsidRPr="0088209D" w:rsidRDefault="00643E12" w:rsidP="00643E12">
      <w:pPr>
        <w:pStyle w:val="Prrafodelista"/>
        <w:ind w:left="0" w:firstLine="0"/>
        <w:rPr>
          <w:color w:val="auto"/>
          <w:lang w:eastAsia="es-ES"/>
        </w:rPr>
      </w:pPr>
    </w:p>
    <w:p w14:paraId="30B1BF4E" w14:textId="15C0F01B" w:rsidR="00643E12" w:rsidRPr="0088209D" w:rsidRDefault="00643E12" w:rsidP="00643E12">
      <w:pPr>
        <w:pStyle w:val="Prrafodelista"/>
        <w:numPr>
          <w:ilvl w:val="0"/>
          <w:numId w:val="15"/>
        </w:numPr>
        <w:ind w:left="0" w:firstLine="0"/>
        <w:rPr>
          <w:color w:val="auto"/>
          <w:lang w:eastAsia="es-ES"/>
        </w:rPr>
      </w:pPr>
      <w:r w:rsidRPr="0088209D">
        <w:rPr>
          <w:color w:val="auto"/>
          <w:lang w:eastAsia="es-ES"/>
        </w:rPr>
        <w:t xml:space="preserve">La </w:t>
      </w:r>
      <w:r w:rsidR="005748FE">
        <w:rPr>
          <w:rFonts w:eastAsia="Batang"/>
        </w:rPr>
        <w:t>Tesorería Municipal</w:t>
      </w:r>
      <w:r w:rsidR="005748FE" w:rsidRPr="0088209D">
        <w:rPr>
          <w:color w:val="auto"/>
          <w:lang w:eastAsia="es-ES"/>
        </w:rPr>
        <w:t xml:space="preserve"> </w:t>
      </w:r>
      <w:r w:rsidRPr="0088209D">
        <w:rPr>
          <w:color w:val="auto"/>
          <w:lang w:eastAsia="es-ES"/>
        </w:rPr>
        <w:t>se reserva la facultad de autorizar a las Dependencias y Entidades de la Administración Pública Municipal, realizar erogaciones adicionales a las aprobadas en el Presupuesto de Egresos autorizado con cargo a los ingresos excedentes que se obtengan durante el ejercicio fiscal, en observancia de lo estipulado por la Ley de Disciplina Financiera de las Entidades Federativas y los Municipios.</w:t>
      </w:r>
    </w:p>
    <w:p w14:paraId="2E04F1F9" w14:textId="77777777" w:rsidR="00643E12" w:rsidRPr="0088209D" w:rsidRDefault="00643E12" w:rsidP="00643E12">
      <w:pPr>
        <w:ind w:left="0" w:firstLine="0"/>
        <w:rPr>
          <w:color w:val="auto"/>
          <w:lang w:eastAsia="es-ES"/>
        </w:rPr>
      </w:pPr>
    </w:p>
    <w:p w14:paraId="0EC3A0BF" w14:textId="00F1A3AE" w:rsidR="00643E12" w:rsidRPr="0011189F" w:rsidRDefault="00643E12" w:rsidP="00643E12">
      <w:pPr>
        <w:pStyle w:val="Prrafodelista"/>
        <w:numPr>
          <w:ilvl w:val="0"/>
          <w:numId w:val="15"/>
        </w:numPr>
        <w:ind w:left="0" w:firstLine="0"/>
        <w:rPr>
          <w:b/>
          <w:color w:val="auto"/>
          <w:lang w:eastAsia="es-ES"/>
        </w:rPr>
      </w:pPr>
      <w:r w:rsidRPr="0088209D">
        <w:rPr>
          <w:color w:val="auto"/>
          <w:lang w:eastAsia="es-ES"/>
        </w:rPr>
        <w:t xml:space="preserve">Si </w:t>
      </w:r>
      <w:r>
        <w:rPr>
          <w:color w:val="auto"/>
          <w:lang w:eastAsia="es-ES"/>
        </w:rPr>
        <w:t xml:space="preserve">existieran </w:t>
      </w:r>
      <w:r w:rsidRPr="0088209D">
        <w:rPr>
          <w:color w:val="auto"/>
          <w:lang w:eastAsia="es-ES"/>
        </w:rPr>
        <w:t xml:space="preserve">circunstancias extraordinarias durante el presente ejercicio fiscal </w:t>
      </w:r>
      <w:r>
        <w:rPr>
          <w:color w:val="auto"/>
          <w:lang w:eastAsia="es-ES"/>
        </w:rPr>
        <w:t xml:space="preserve">y </w:t>
      </w:r>
      <w:r w:rsidRPr="0088209D">
        <w:rPr>
          <w:color w:val="auto"/>
          <w:lang w:eastAsia="es-ES"/>
        </w:rPr>
        <w:t>se</w:t>
      </w:r>
      <w:r w:rsidRPr="00345BBA">
        <w:rPr>
          <w:color w:val="auto"/>
          <w:lang w:eastAsia="es-ES"/>
        </w:rPr>
        <w:t xml:space="preserve"> generase una disminución en los ingresos proyectados en el </w:t>
      </w:r>
      <w:r w:rsidRPr="00345BBA">
        <w:t xml:space="preserve">Proyecto de Presupuesto de Ingresos (o Iniciativa de Ley de Ingresos, como es denominada en las Leyes General de Contabilidad Gubernamental y de Disciplina Financiera de las Entidades Federativas y los Municipios), el Presidente Municipal, previa autorización del </w:t>
      </w:r>
      <w:r>
        <w:t>Ayuntamiento</w:t>
      </w:r>
      <w:r w:rsidRPr="00345BBA">
        <w:t xml:space="preserve"> y por conducto de la </w:t>
      </w:r>
      <w:r w:rsidR="005748FE">
        <w:rPr>
          <w:rFonts w:eastAsia="Batang"/>
        </w:rPr>
        <w:t>Tesorería Municipal</w:t>
      </w:r>
      <w:r w:rsidRPr="00345BBA">
        <w:t>, a efecto de cumplir con el principio de sostenibilidad del balance presupuestario y del balance presupuestario de recursos disponibles, aplicará ajustes al Presupuesto de Egresos de conformidad con lo establecido por la Ley de Disciplina Financiera de las Entidades Federativas y los Municipios.</w:t>
      </w:r>
    </w:p>
    <w:p w14:paraId="01FA7736" w14:textId="77777777" w:rsidR="00643E12" w:rsidRPr="0011189F" w:rsidRDefault="00643E12" w:rsidP="00643E12">
      <w:pPr>
        <w:pStyle w:val="Prrafodelista"/>
        <w:rPr>
          <w:b/>
          <w:color w:val="auto"/>
          <w:lang w:eastAsia="es-ES"/>
        </w:rPr>
      </w:pPr>
    </w:p>
    <w:p w14:paraId="00BC1276" w14:textId="77777777" w:rsidR="00643E12" w:rsidRPr="0011189F" w:rsidRDefault="00643E12" w:rsidP="00643E12">
      <w:pPr>
        <w:pStyle w:val="Prrafodelista"/>
        <w:rPr>
          <w:b/>
          <w:color w:val="auto"/>
          <w:lang w:eastAsia="es-ES"/>
        </w:rPr>
      </w:pPr>
    </w:p>
    <w:p w14:paraId="4A1CE30E" w14:textId="77777777" w:rsidR="00643E12" w:rsidRPr="00345BBA" w:rsidRDefault="00643E12" w:rsidP="00643E12">
      <w:pPr>
        <w:pStyle w:val="Prrafodelista"/>
        <w:ind w:left="0" w:firstLine="0"/>
        <w:jc w:val="center"/>
        <w:rPr>
          <w:b/>
          <w:color w:val="auto"/>
          <w:lang w:eastAsia="es-ES"/>
        </w:rPr>
      </w:pPr>
      <w:r w:rsidRPr="00345BBA">
        <w:rPr>
          <w:b/>
          <w:color w:val="auto"/>
          <w:lang w:eastAsia="es-ES"/>
        </w:rPr>
        <w:t>TÍTULO SEGUNDO</w:t>
      </w:r>
    </w:p>
    <w:p w14:paraId="513F64AC" w14:textId="77777777" w:rsidR="00643E12" w:rsidRPr="00345BBA" w:rsidRDefault="00643E12" w:rsidP="00643E12">
      <w:pPr>
        <w:jc w:val="center"/>
        <w:rPr>
          <w:b/>
          <w:color w:val="auto"/>
          <w:lang w:eastAsia="es-ES"/>
        </w:rPr>
      </w:pPr>
      <w:r w:rsidRPr="00345BBA">
        <w:rPr>
          <w:b/>
          <w:color w:val="auto"/>
          <w:lang w:eastAsia="es-ES"/>
        </w:rPr>
        <w:t>DE LAS ASIGNACIONES DEL PRESUPUESTO DE EGRESOS DEL MUNICIPIO</w:t>
      </w:r>
    </w:p>
    <w:p w14:paraId="08060A5B" w14:textId="77777777" w:rsidR="00643E12" w:rsidRPr="00345BBA" w:rsidRDefault="00643E12" w:rsidP="00643E12">
      <w:pPr>
        <w:rPr>
          <w:color w:val="auto"/>
          <w:lang w:eastAsia="es-ES"/>
        </w:rPr>
      </w:pPr>
    </w:p>
    <w:p w14:paraId="6AC7FFCD" w14:textId="77777777" w:rsidR="00643E12" w:rsidRPr="00345BBA" w:rsidRDefault="00643E12" w:rsidP="00643E12">
      <w:pPr>
        <w:ind w:left="0" w:firstLine="142"/>
        <w:jc w:val="center"/>
        <w:rPr>
          <w:b/>
          <w:color w:val="auto"/>
          <w:lang w:eastAsia="es-ES"/>
        </w:rPr>
      </w:pPr>
      <w:r w:rsidRPr="00345BBA">
        <w:rPr>
          <w:b/>
          <w:color w:val="auto"/>
          <w:lang w:eastAsia="es-ES"/>
        </w:rPr>
        <w:t>CAPÍ</w:t>
      </w:r>
      <w:r>
        <w:rPr>
          <w:b/>
          <w:color w:val="auto"/>
          <w:lang w:eastAsia="es-ES"/>
        </w:rPr>
        <w:t>TULO I</w:t>
      </w:r>
    </w:p>
    <w:p w14:paraId="15AD44E6" w14:textId="77777777" w:rsidR="00643E12" w:rsidRPr="00345BBA" w:rsidRDefault="00643E12" w:rsidP="00643E12">
      <w:pPr>
        <w:ind w:left="0" w:firstLine="142"/>
        <w:jc w:val="center"/>
        <w:rPr>
          <w:b/>
          <w:color w:val="auto"/>
          <w:lang w:eastAsia="es-ES"/>
        </w:rPr>
      </w:pPr>
      <w:r w:rsidRPr="00345BBA">
        <w:rPr>
          <w:b/>
          <w:color w:val="auto"/>
          <w:lang w:eastAsia="es-ES"/>
        </w:rPr>
        <w:t>De los Agregados Presupuestales</w:t>
      </w:r>
    </w:p>
    <w:p w14:paraId="3338F4E9" w14:textId="77777777" w:rsidR="00643E12" w:rsidRPr="00345BBA" w:rsidRDefault="00643E12" w:rsidP="00643E12">
      <w:pPr>
        <w:pStyle w:val="Prrafodelista"/>
        <w:ind w:left="0" w:firstLine="0"/>
        <w:rPr>
          <w:color w:val="auto"/>
          <w:lang w:eastAsia="es-ES"/>
        </w:rPr>
      </w:pPr>
    </w:p>
    <w:p w14:paraId="2B1861D1" w14:textId="003317C6" w:rsidR="00643E12" w:rsidRPr="00A45559" w:rsidRDefault="00643E12" w:rsidP="00643E12">
      <w:pPr>
        <w:pStyle w:val="Prrafodelista"/>
        <w:numPr>
          <w:ilvl w:val="0"/>
          <w:numId w:val="15"/>
        </w:numPr>
        <w:ind w:left="0" w:firstLine="0"/>
        <w:rPr>
          <w:color w:val="auto"/>
          <w:lang w:eastAsia="es-ES"/>
        </w:rPr>
      </w:pPr>
      <w:r w:rsidRPr="00A45559">
        <w:rPr>
          <w:color w:val="auto"/>
          <w:lang w:eastAsia="es-ES"/>
        </w:rPr>
        <w:t xml:space="preserve">Se prevé un </w:t>
      </w:r>
      <w:r w:rsidRPr="00A45559">
        <w:rPr>
          <w:b/>
          <w:color w:val="auto"/>
          <w:lang w:val="es-ES" w:eastAsia="es-ES"/>
        </w:rPr>
        <w:t xml:space="preserve">PRESUPUESTO DE EGRESOS PARA EL EJERCICIO FISCAL </w:t>
      </w:r>
      <w:r w:rsidR="00965781">
        <w:rPr>
          <w:b/>
          <w:color w:val="auto"/>
          <w:lang w:val="es-ES" w:eastAsia="es-ES"/>
        </w:rPr>
        <w:t>2022</w:t>
      </w:r>
      <w:r w:rsidRPr="00A45559">
        <w:rPr>
          <w:b/>
          <w:color w:val="auto"/>
          <w:lang w:val="es-ES" w:eastAsia="es-ES"/>
        </w:rPr>
        <w:t xml:space="preserve"> </w:t>
      </w:r>
      <w:r w:rsidRPr="00A45559">
        <w:rPr>
          <w:color w:val="auto"/>
          <w:lang w:val="es-ES" w:eastAsia="es-ES"/>
        </w:rPr>
        <w:t xml:space="preserve">por un monto de </w:t>
      </w:r>
      <w:r w:rsidRPr="00A45559">
        <w:rPr>
          <w:b/>
        </w:rPr>
        <w:t>$</w:t>
      </w:r>
      <w:r w:rsidR="00006319" w:rsidRPr="00006319">
        <w:rPr>
          <w:b/>
        </w:rPr>
        <w:t xml:space="preserve">6,596,587,846.42 </w:t>
      </w:r>
      <w:r w:rsidRPr="00A45559">
        <w:rPr>
          <w:b/>
        </w:rPr>
        <w:t xml:space="preserve">(Seis mil </w:t>
      </w:r>
      <w:r w:rsidR="00006319">
        <w:rPr>
          <w:b/>
        </w:rPr>
        <w:t>quinientos noventa y seis millones quinientos ochenta y siete mil ochocientos cuarenta y seis</w:t>
      </w:r>
      <w:r w:rsidRPr="00A45559">
        <w:rPr>
          <w:b/>
        </w:rPr>
        <w:t xml:space="preserve"> pesos </w:t>
      </w:r>
      <w:r w:rsidR="00006319">
        <w:rPr>
          <w:b/>
        </w:rPr>
        <w:t>42</w:t>
      </w:r>
      <w:r w:rsidRPr="00A45559">
        <w:rPr>
          <w:b/>
        </w:rPr>
        <w:t>/100 Moneda Nacional)</w:t>
      </w:r>
      <w:r>
        <w:rPr>
          <w:b/>
        </w:rPr>
        <w:t xml:space="preserve"> </w:t>
      </w:r>
      <w:r w:rsidRPr="00A45559">
        <w:rPr>
          <w:color w:val="auto"/>
          <w:lang w:val="es-ES" w:eastAsia="es-ES"/>
        </w:rPr>
        <w:t>que</w:t>
      </w:r>
      <w:r w:rsidRPr="00A45559">
        <w:rPr>
          <w:b/>
          <w:color w:val="auto"/>
          <w:lang w:val="es-ES" w:eastAsia="es-ES"/>
        </w:rPr>
        <w:t xml:space="preserve"> </w:t>
      </w:r>
      <w:r w:rsidRPr="00A45559">
        <w:rPr>
          <w:color w:val="auto"/>
          <w:lang w:val="es-ES" w:eastAsia="es-ES"/>
        </w:rPr>
        <w:t>representan los egresos presupuestados</w:t>
      </w:r>
      <w:r w:rsidRPr="00867DF9">
        <w:t xml:space="preserve"> </w:t>
      </w:r>
      <w:r w:rsidRPr="00867DF9">
        <w:rPr>
          <w:color w:val="auto"/>
          <w:lang w:val="es-ES" w:eastAsia="es-ES"/>
        </w:rPr>
        <w:t>sin contemplar el financiamiento solicitado</w:t>
      </w:r>
      <w:r>
        <w:rPr>
          <w:color w:val="auto"/>
          <w:lang w:val="es-ES" w:eastAsia="es-ES"/>
        </w:rPr>
        <w:t>.</w:t>
      </w:r>
    </w:p>
    <w:p w14:paraId="616D5A3A" w14:textId="77777777" w:rsidR="00643E12" w:rsidRPr="00A45559" w:rsidRDefault="00643E12" w:rsidP="00643E12">
      <w:pPr>
        <w:pStyle w:val="Prrafodelista"/>
        <w:ind w:left="0" w:firstLine="0"/>
        <w:rPr>
          <w:color w:val="auto"/>
          <w:lang w:eastAsia="es-ES"/>
        </w:rPr>
      </w:pPr>
    </w:p>
    <w:p w14:paraId="3B2B51F7" w14:textId="77777777"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del Municipio de Monterrey para el Ejercicio Fiscal </w:t>
      </w:r>
      <w:r w:rsidR="00965781">
        <w:rPr>
          <w:color w:val="auto"/>
          <w:lang w:eastAsia="es-ES"/>
        </w:rPr>
        <w:t>2022</w:t>
      </w:r>
      <w:r w:rsidRPr="00345BBA">
        <w:rPr>
          <w:color w:val="auto"/>
          <w:lang w:eastAsia="es-ES"/>
        </w:rPr>
        <w:t xml:space="preserve"> está orientado a resultados, además mantiene congruencia con la estimación de ingresos para el ejercicio fiscal </w:t>
      </w:r>
      <w:r w:rsidR="00965781">
        <w:rPr>
          <w:color w:val="auto"/>
          <w:lang w:eastAsia="es-ES"/>
        </w:rPr>
        <w:t>2022</w:t>
      </w:r>
      <w:r w:rsidRPr="00345BBA">
        <w:rPr>
          <w:color w:val="auto"/>
          <w:lang w:eastAsia="es-ES"/>
        </w:rPr>
        <w:t>, manteniendo así un equilibrio con el objetivo de generar un Balance Presupuestario Sostenible.</w:t>
      </w:r>
    </w:p>
    <w:p w14:paraId="07F443FB" w14:textId="7DB6A3F2" w:rsidR="00643E12" w:rsidRDefault="00643E12" w:rsidP="00643E12">
      <w:pPr>
        <w:pStyle w:val="Prrafodelista"/>
        <w:ind w:left="0" w:firstLine="0"/>
        <w:rPr>
          <w:color w:val="auto"/>
          <w:lang w:eastAsia="es-ES"/>
        </w:rPr>
      </w:pPr>
    </w:p>
    <w:p w14:paraId="74DFF33A" w14:textId="1F47F943" w:rsidR="00B24DAB" w:rsidRDefault="00B24DAB" w:rsidP="00B24DAB">
      <w:pPr>
        <w:pStyle w:val="Prrafodelista"/>
        <w:numPr>
          <w:ilvl w:val="0"/>
          <w:numId w:val="15"/>
        </w:numPr>
        <w:ind w:left="0" w:firstLine="0"/>
        <w:rPr>
          <w:color w:val="auto"/>
          <w:lang w:eastAsia="es-ES"/>
        </w:rPr>
      </w:pPr>
      <w:r w:rsidRPr="00345BBA">
        <w:rPr>
          <w:color w:val="auto"/>
          <w:lang w:eastAsia="es-ES"/>
        </w:rPr>
        <w:t xml:space="preserve">El presupuesto para </w:t>
      </w:r>
      <w:r w:rsidRPr="00AA603D">
        <w:rPr>
          <w:color w:val="auto"/>
          <w:lang w:eastAsia="es-ES"/>
        </w:rPr>
        <w:t xml:space="preserve">la Contraloría Municipal asciende a un monto de </w:t>
      </w:r>
      <w:r w:rsidRPr="00A45559">
        <w:rPr>
          <w:b/>
          <w:color w:val="auto"/>
          <w:lang w:eastAsia="es-ES"/>
        </w:rPr>
        <w:t>$</w:t>
      </w:r>
      <w:r w:rsidRPr="00B24DAB">
        <w:rPr>
          <w:b/>
          <w:color w:val="auto"/>
          <w:lang w:eastAsia="es-ES"/>
        </w:rPr>
        <w:t xml:space="preserve">61,972,139.97 </w:t>
      </w:r>
      <w:r w:rsidRPr="00A45559">
        <w:rPr>
          <w:color w:val="auto"/>
          <w:lang w:eastAsia="es-ES"/>
        </w:rPr>
        <w:t>(</w:t>
      </w:r>
      <w:r>
        <w:rPr>
          <w:b/>
          <w:color w:val="auto"/>
        </w:rPr>
        <w:t>Sesenta y un millones novecientos setenta y dos mil ciento treinta y nueve pesos 97</w:t>
      </w:r>
      <w:r w:rsidRPr="00A45559">
        <w:rPr>
          <w:b/>
          <w:color w:val="auto"/>
        </w:rPr>
        <w:t>/100 Moneda Nacional)</w:t>
      </w:r>
      <w:r w:rsidRPr="00A52D76">
        <w:rPr>
          <w:color w:val="auto"/>
        </w:rPr>
        <w:t xml:space="preserve"> </w:t>
      </w:r>
      <w:r w:rsidRPr="00AA603D">
        <w:rPr>
          <w:color w:val="auto"/>
          <w:lang w:eastAsia="es-ES"/>
        </w:rPr>
        <w:t>y</w:t>
      </w:r>
      <w:r w:rsidRPr="00345BBA">
        <w:rPr>
          <w:color w:val="auto"/>
          <w:lang w:eastAsia="es-ES"/>
        </w:rPr>
        <w:t xml:space="preserve"> se desglosa en la siguiente tabla:</w:t>
      </w:r>
    </w:p>
    <w:p w14:paraId="273247CC" w14:textId="77777777" w:rsidR="000668A6" w:rsidRDefault="000668A6" w:rsidP="000668A6">
      <w:pPr>
        <w:pStyle w:val="Prrafodelista"/>
        <w:ind w:left="0" w:firstLine="0"/>
        <w:rPr>
          <w:color w:val="auto"/>
          <w:lang w:eastAsia="es-ES"/>
        </w:rPr>
      </w:pPr>
    </w:p>
    <w:p w14:paraId="2964B1CF" w14:textId="77777777" w:rsidR="003049B8" w:rsidRPr="000668A6" w:rsidRDefault="003049B8" w:rsidP="00435996">
      <w:pPr>
        <w:pStyle w:val="Prrafodelista"/>
        <w:ind w:left="142" w:firstLine="0"/>
        <w:jc w:val="center"/>
        <w:rPr>
          <w:b/>
          <w:color w:val="auto"/>
          <w:sz w:val="14"/>
          <w:lang w:eastAsia="es-ES"/>
        </w:rPr>
      </w:pPr>
    </w:p>
    <w:p w14:paraId="7E65690E" w14:textId="6D45CA09" w:rsidR="00435996" w:rsidRDefault="00435996" w:rsidP="00435996">
      <w:pPr>
        <w:pStyle w:val="Prrafodelista"/>
        <w:ind w:left="142" w:firstLine="0"/>
        <w:jc w:val="center"/>
        <w:rPr>
          <w:color w:val="auto"/>
          <w:sz w:val="20"/>
          <w:lang w:eastAsia="es-ES"/>
        </w:rPr>
      </w:pPr>
      <w:r w:rsidRPr="00345BBA">
        <w:rPr>
          <w:b/>
          <w:color w:val="auto"/>
          <w:sz w:val="20"/>
          <w:lang w:eastAsia="es-ES"/>
        </w:rPr>
        <w:t xml:space="preserve">Tabla </w:t>
      </w:r>
      <w:r>
        <w:rPr>
          <w:b/>
          <w:color w:val="auto"/>
          <w:sz w:val="20"/>
          <w:lang w:eastAsia="es-ES"/>
        </w:rPr>
        <w:t>5.1.</w:t>
      </w:r>
      <w:r w:rsidRPr="00345BBA">
        <w:rPr>
          <w:b/>
          <w:color w:val="auto"/>
          <w:sz w:val="20"/>
          <w:lang w:eastAsia="es-ES"/>
        </w:rPr>
        <w:t xml:space="preserve"> </w:t>
      </w:r>
      <w:r w:rsidRPr="00345BBA">
        <w:rPr>
          <w:color w:val="auto"/>
          <w:sz w:val="20"/>
          <w:lang w:eastAsia="es-ES"/>
        </w:rPr>
        <w:t xml:space="preserve">Presupuesto </w:t>
      </w:r>
      <w:r>
        <w:rPr>
          <w:color w:val="auto"/>
          <w:sz w:val="20"/>
          <w:lang w:eastAsia="es-ES"/>
        </w:rPr>
        <w:t xml:space="preserve">para la Contraloría Municipal </w:t>
      </w:r>
    </w:p>
    <w:p w14:paraId="137C4CE7" w14:textId="77777777" w:rsidR="00435996" w:rsidRDefault="00435996" w:rsidP="00435996">
      <w:pPr>
        <w:pStyle w:val="Prrafodelista"/>
        <w:ind w:left="142" w:firstLine="0"/>
        <w:jc w:val="center"/>
        <w:rPr>
          <w:color w:val="auto"/>
          <w:sz w:val="20"/>
          <w:lang w:eastAsia="es-ES"/>
        </w:rPr>
      </w:pPr>
      <w:r>
        <w:rPr>
          <w:color w:val="auto"/>
          <w:sz w:val="20"/>
          <w:lang w:eastAsia="es-ES"/>
        </w:rPr>
        <w:t>conforme al Clasificador por Objeto del Gasto</w:t>
      </w:r>
    </w:p>
    <w:p w14:paraId="71E6C0C4" w14:textId="24719DDF" w:rsidR="00435996" w:rsidRDefault="00435996" w:rsidP="00435996">
      <w:pPr>
        <w:pStyle w:val="Prrafodelista"/>
        <w:rPr>
          <w:color w:val="auto"/>
          <w:lang w:eastAsia="es-ES"/>
        </w:rPr>
      </w:pPr>
      <w:r w:rsidRPr="00435996">
        <w:rPr>
          <w:noProof/>
        </w:rPr>
        <w:drawing>
          <wp:anchor distT="0" distB="0" distL="114300" distR="114300" simplePos="0" relativeHeight="251730944" behindDoc="1" locked="0" layoutInCell="1" allowOverlap="1" wp14:anchorId="4B8BBAAA" wp14:editId="7342C98C">
            <wp:simplePos x="0" y="0"/>
            <wp:positionH relativeFrom="margin">
              <wp:align>center</wp:align>
            </wp:positionH>
            <wp:positionV relativeFrom="paragraph">
              <wp:posOffset>20275</wp:posOffset>
            </wp:positionV>
            <wp:extent cx="5344998" cy="1219490"/>
            <wp:effectExtent l="0" t="0" r="825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4998" cy="121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B99DC" w14:textId="3FFA796B" w:rsidR="00435996" w:rsidRDefault="00435996" w:rsidP="00435996">
      <w:pPr>
        <w:pStyle w:val="Prrafodelista"/>
        <w:rPr>
          <w:color w:val="auto"/>
          <w:lang w:eastAsia="es-ES"/>
        </w:rPr>
      </w:pPr>
    </w:p>
    <w:p w14:paraId="0710D850" w14:textId="2C4731C2" w:rsidR="00435996" w:rsidRDefault="00435996" w:rsidP="00435996">
      <w:pPr>
        <w:pStyle w:val="Prrafodelista"/>
        <w:rPr>
          <w:color w:val="auto"/>
          <w:lang w:eastAsia="es-ES"/>
        </w:rPr>
      </w:pPr>
    </w:p>
    <w:p w14:paraId="424C97E6" w14:textId="45843C6A" w:rsidR="00435996" w:rsidRDefault="00435996" w:rsidP="00435996">
      <w:pPr>
        <w:pStyle w:val="Prrafodelista"/>
        <w:rPr>
          <w:color w:val="auto"/>
          <w:lang w:eastAsia="es-ES"/>
        </w:rPr>
      </w:pPr>
    </w:p>
    <w:p w14:paraId="42A55F3C" w14:textId="5D4367BF" w:rsidR="00435996" w:rsidRDefault="00435996" w:rsidP="00435996">
      <w:pPr>
        <w:pStyle w:val="Prrafodelista"/>
        <w:rPr>
          <w:color w:val="auto"/>
          <w:lang w:eastAsia="es-ES"/>
        </w:rPr>
      </w:pPr>
    </w:p>
    <w:p w14:paraId="7DEFFA40" w14:textId="795B32F9" w:rsidR="00435996" w:rsidRDefault="00435996" w:rsidP="00435996">
      <w:pPr>
        <w:pStyle w:val="Prrafodelista"/>
        <w:rPr>
          <w:color w:val="auto"/>
          <w:lang w:eastAsia="es-ES"/>
        </w:rPr>
      </w:pPr>
    </w:p>
    <w:p w14:paraId="3ABF6156" w14:textId="25C590F6" w:rsidR="00435996" w:rsidRDefault="00435996" w:rsidP="00435996">
      <w:pPr>
        <w:pStyle w:val="Prrafodelista"/>
        <w:rPr>
          <w:color w:val="auto"/>
          <w:lang w:eastAsia="es-ES"/>
        </w:rPr>
      </w:pPr>
    </w:p>
    <w:p w14:paraId="2756E677" w14:textId="77777777" w:rsidR="000668A6" w:rsidRDefault="000668A6" w:rsidP="00435996">
      <w:pPr>
        <w:pStyle w:val="Prrafodelista"/>
        <w:rPr>
          <w:color w:val="auto"/>
          <w:lang w:eastAsia="es-ES"/>
        </w:rPr>
      </w:pPr>
    </w:p>
    <w:p w14:paraId="60D12C44" w14:textId="77777777" w:rsidR="00435996" w:rsidRPr="00435996" w:rsidRDefault="00435996" w:rsidP="00435996">
      <w:pPr>
        <w:pStyle w:val="Prrafodelista"/>
        <w:rPr>
          <w:color w:val="auto"/>
          <w:lang w:eastAsia="es-ES"/>
        </w:rPr>
      </w:pPr>
    </w:p>
    <w:p w14:paraId="40E0A018" w14:textId="58AA8AFF" w:rsidR="00643E12" w:rsidRPr="00AA603D"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para el desarrollo de funciones de Transparencia y Acceso a la Información Pública, se encuentra asignado a la Dirección </w:t>
      </w:r>
      <w:r w:rsidRPr="00AA603D">
        <w:rPr>
          <w:color w:val="auto"/>
          <w:lang w:eastAsia="es-ES"/>
        </w:rPr>
        <w:t xml:space="preserve">de Transparencia, Unidad Administrativa de la Contraloría Municipal que asciende a un monto de </w:t>
      </w:r>
      <w:r w:rsidRPr="00A45559">
        <w:rPr>
          <w:b/>
          <w:color w:val="auto"/>
          <w:lang w:eastAsia="es-ES"/>
        </w:rPr>
        <w:t>$</w:t>
      </w:r>
      <w:r w:rsidR="00FF13E1" w:rsidRPr="00FF13E1">
        <w:rPr>
          <w:b/>
          <w:color w:val="auto"/>
          <w:lang w:eastAsia="es-ES"/>
        </w:rPr>
        <w:t xml:space="preserve">3,549,636.71 </w:t>
      </w:r>
      <w:r w:rsidRPr="00A45559">
        <w:rPr>
          <w:color w:val="auto"/>
          <w:lang w:eastAsia="es-ES"/>
        </w:rPr>
        <w:t>(</w:t>
      </w:r>
      <w:r>
        <w:rPr>
          <w:b/>
          <w:color w:val="auto"/>
        </w:rPr>
        <w:t xml:space="preserve">Tres millones </w:t>
      </w:r>
      <w:r w:rsidR="00FF13E1">
        <w:rPr>
          <w:b/>
          <w:color w:val="auto"/>
        </w:rPr>
        <w:t>quinientos cuarenta y nueve mil seiscientos treinta y seis</w:t>
      </w:r>
      <w:r w:rsidRPr="00A45559">
        <w:rPr>
          <w:b/>
          <w:color w:val="auto"/>
        </w:rPr>
        <w:t xml:space="preserve"> pesos 7</w:t>
      </w:r>
      <w:r w:rsidR="00FF13E1">
        <w:rPr>
          <w:b/>
          <w:color w:val="auto"/>
        </w:rPr>
        <w:t>1</w:t>
      </w:r>
      <w:r w:rsidRPr="00A45559">
        <w:rPr>
          <w:b/>
          <w:color w:val="auto"/>
        </w:rPr>
        <w:t>/100 Moneda Nacional)</w:t>
      </w:r>
      <w:r w:rsidRPr="00A52D76">
        <w:rPr>
          <w:color w:val="auto"/>
        </w:rPr>
        <w:t xml:space="preserve"> </w:t>
      </w:r>
      <w:r w:rsidRPr="00AA603D">
        <w:rPr>
          <w:color w:val="auto"/>
          <w:lang w:eastAsia="es-ES"/>
        </w:rPr>
        <w:t>y</w:t>
      </w:r>
      <w:r w:rsidRPr="00345BBA">
        <w:rPr>
          <w:color w:val="auto"/>
          <w:lang w:eastAsia="es-ES"/>
        </w:rPr>
        <w:t xml:space="preserve"> se desglosa en la siguiente tabla:</w:t>
      </w:r>
    </w:p>
    <w:p w14:paraId="046A7D22" w14:textId="77777777" w:rsidR="00643E12" w:rsidRPr="000668A6" w:rsidRDefault="00643E12" w:rsidP="00643E12">
      <w:pPr>
        <w:pStyle w:val="Prrafodelista"/>
        <w:ind w:left="0" w:firstLine="0"/>
        <w:rPr>
          <w:color w:val="auto"/>
          <w:sz w:val="14"/>
          <w:lang w:eastAsia="es-ES"/>
        </w:rPr>
      </w:pPr>
    </w:p>
    <w:p w14:paraId="044F2E9D" w14:textId="0BDCB165" w:rsidR="00643E12" w:rsidRDefault="00643E12" w:rsidP="00643E12">
      <w:pPr>
        <w:pStyle w:val="Prrafodelista"/>
        <w:ind w:left="142" w:firstLine="0"/>
        <w:jc w:val="center"/>
        <w:rPr>
          <w:color w:val="auto"/>
          <w:sz w:val="20"/>
          <w:lang w:eastAsia="es-ES"/>
        </w:rPr>
      </w:pPr>
      <w:r w:rsidRPr="00345BBA">
        <w:rPr>
          <w:b/>
          <w:color w:val="auto"/>
          <w:sz w:val="20"/>
          <w:lang w:eastAsia="es-ES"/>
        </w:rPr>
        <w:t xml:space="preserve">Tabla </w:t>
      </w:r>
      <w:r>
        <w:rPr>
          <w:b/>
          <w:color w:val="auto"/>
          <w:sz w:val="20"/>
          <w:lang w:eastAsia="es-ES"/>
        </w:rPr>
        <w:t>5.</w:t>
      </w:r>
      <w:r w:rsidR="00435996">
        <w:rPr>
          <w:b/>
          <w:color w:val="auto"/>
          <w:sz w:val="20"/>
          <w:lang w:eastAsia="es-ES"/>
        </w:rPr>
        <w:t>2</w:t>
      </w:r>
      <w:r>
        <w:rPr>
          <w:b/>
          <w:color w:val="auto"/>
          <w:sz w:val="20"/>
          <w:lang w:eastAsia="es-ES"/>
        </w:rPr>
        <w:t>.</w:t>
      </w:r>
      <w:r w:rsidRPr="00345BBA">
        <w:rPr>
          <w:b/>
          <w:color w:val="auto"/>
          <w:sz w:val="20"/>
          <w:lang w:eastAsia="es-ES"/>
        </w:rPr>
        <w:t xml:space="preserve"> </w:t>
      </w:r>
      <w:r w:rsidRPr="00345BBA">
        <w:rPr>
          <w:color w:val="auto"/>
          <w:sz w:val="20"/>
          <w:lang w:eastAsia="es-ES"/>
        </w:rPr>
        <w:t xml:space="preserve">Presupuesto </w:t>
      </w:r>
      <w:r>
        <w:rPr>
          <w:color w:val="auto"/>
          <w:sz w:val="20"/>
          <w:lang w:eastAsia="es-ES"/>
        </w:rPr>
        <w:t xml:space="preserve">para Transparencia </w:t>
      </w:r>
    </w:p>
    <w:p w14:paraId="6CBBE56B" w14:textId="54D56D24" w:rsidR="00643E12" w:rsidRDefault="00643E12" w:rsidP="00643E12">
      <w:pPr>
        <w:pStyle w:val="Prrafodelista"/>
        <w:ind w:left="142" w:firstLine="0"/>
        <w:jc w:val="center"/>
        <w:rPr>
          <w:color w:val="auto"/>
          <w:sz w:val="20"/>
          <w:lang w:eastAsia="es-ES"/>
        </w:rPr>
      </w:pPr>
      <w:r>
        <w:rPr>
          <w:color w:val="auto"/>
          <w:sz w:val="20"/>
          <w:lang w:eastAsia="es-ES"/>
        </w:rPr>
        <w:t>conforme al Clasificador por Objeto del Gasto</w:t>
      </w:r>
    </w:p>
    <w:p w14:paraId="7F5D3666" w14:textId="1AC8EF86" w:rsidR="00643E12" w:rsidRPr="00560846" w:rsidRDefault="000668A6" w:rsidP="00643E12">
      <w:pPr>
        <w:pStyle w:val="Prrafodelista"/>
        <w:ind w:left="142" w:firstLine="0"/>
        <w:jc w:val="center"/>
        <w:rPr>
          <w:color w:val="auto"/>
          <w:sz w:val="10"/>
          <w:lang w:eastAsia="es-ES"/>
        </w:rPr>
      </w:pPr>
      <w:r w:rsidRPr="00FF13E1">
        <w:rPr>
          <w:noProof/>
        </w:rPr>
        <w:drawing>
          <wp:anchor distT="0" distB="0" distL="114300" distR="114300" simplePos="0" relativeHeight="251725824" behindDoc="1" locked="0" layoutInCell="1" allowOverlap="1" wp14:anchorId="0879465D" wp14:editId="20C1276A">
            <wp:simplePos x="0" y="0"/>
            <wp:positionH relativeFrom="margin">
              <wp:align>center</wp:align>
            </wp:positionH>
            <wp:positionV relativeFrom="paragraph">
              <wp:posOffset>30852</wp:posOffset>
            </wp:positionV>
            <wp:extent cx="5561330" cy="1255395"/>
            <wp:effectExtent l="0" t="0" r="1270" b="190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33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CE310" w14:textId="4D8F8A66" w:rsidR="00643E12" w:rsidRPr="00345BBA" w:rsidRDefault="00643E12" w:rsidP="00643E12">
      <w:pPr>
        <w:pStyle w:val="Prrafodelista"/>
        <w:ind w:left="0" w:firstLine="0"/>
        <w:rPr>
          <w:color w:val="auto"/>
          <w:lang w:eastAsia="es-ES"/>
        </w:rPr>
      </w:pPr>
    </w:p>
    <w:p w14:paraId="419FA7F7" w14:textId="4F04F205" w:rsidR="00643E12" w:rsidRPr="00345BBA" w:rsidRDefault="00643E12" w:rsidP="00643E12">
      <w:pPr>
        <w:ind w:firstLine="132"/>
      </w:pPr>
    </w:p>
    <w:p w14:paraId="24FB8FB1" w14:textId="77777777" w:rsidR="00643E12" w:rsidRPr="00345BBA" w:rsidRDefault="00643E12" w:rsidP="00643E12">
      <w:pPr>
        <w:ind w:firstLine="132"/>
      </w:pPr>
    </w:p>
    <w:p w14:paraId="61C42E6C" w14:textId="1A54BE39" w:rsidR="00643E12" w:rsidRPr="00345BBA" w:rsidRDefault="00643E12" w:rsidP="00643E12">
      <w:pPr>
        <w:ind w:firstLine="132"/>
      </w:pPr>
    </w:p>
    <w:p w14:paraId="3E35DD1F" w14:textId="77777777" w:rsidR="00643E12" w:rsidRPr="00345BBA" w:rsidRDefault="00643E12" w:rsidP="00643E12">
      <w:pPr>
        <w:tabs>
          <w:tab w:val="left" w:pos="2847"/>
        </w:tabs>
        <w:ind w:firstLine="132"/>
      </w:pPr>
      <w:r>
        <w:tab/>
      </w:r>
    </w:p>
    <w:p w14:paraId="3370B9B7" w14:textId="743C5D9E" w:rsidR="00643E12" w:rsidRDefault="00643E12" w:rsidP="00643E12">
      <w:pPr>
        <w:ind w:firstLine="132"/>
      </w:pPr>
    </w:p>
    <w:p w14:paraId="069177F4" w14:textId="6A12ABDC" w:rsidR="00643E12" w:rsidRPr="00345BBA" w:rsidRDefault="00643E12" w:rsidP="00643E12">
      <w:pPr>
        <w:ind w:firstLine="132"/>
      </w:pPr>
    </w:p>
    <w:p w14:paraId="1FE74D2E" w14:textId="5A646247" w:rsidR="00643E12" w:rsidRDefault="00643E12" w:rsidP="00643E12">
      <w:pPr>
        <w:pStyle w:val="Prrafodelista"/>
        <w:ind w:left="0" w:firstLine="0"/>
        <w:rPr>
          <w:color w:val="auto"/>
          <w:sz w:val="12"/>
          <w:lang w:eastAsia="es-ES"/>
        </w:rPr>
      </w:pPr>
    </w:p>
    <w:p w14:paraId="581B24D1" w14:textId="2089A68F" w:rsidR="000668A6" w:rsidRDefault="000668A6" w:rsidP="00643E12">
      <w:pPr>
        <w:pStyle w:val="Prrafodelista"/>
        <w:ind w:left="0" w:firstLine="0"/>
        <w:rPr>
          <w:color w:val="auto"/>
          <w:sz w:val="12"/>
          <w:lang w:eastAsia="es-ES"/>
        </w:rPr>
      </w:pPr>
    </w:p>
    <w:p w14:paraId="5BC77CD6" w14:textId="77777777" w:rsidR="000668A6" w:rsidRPr="000668A6" w:rsidRDefault="000668A6" w:rsidP="00643E12">
      <w:pPr>
        <w:pStyle w:val="Prrafodelista"/>
        <w:ind w:left="0" w:firstLine="0"/>
        <w:rPr>
          <w:color w:val="auto"/>
          <w:sz w:val="12"/>
          <w:lang w:eastAsia="es-ES"/>
        </w:rPr>
      </w:pPr>
    </w:p>
    <w:p w14:paraId="07889B15" w14:textId="4DF5FBF5" w:rsidR="00643E12" w:rsidRPr="00CB77DF" w:rsidRDefault="00643E12" w:rsidP="00643E12">
      <w:pPr>
        <w:pStyle w:val="Prrafodelista"/>
        <w:numPr>
          <w:ilvl w:val="0"/>
          <w:numId w:val="15"/>
        </w:numPr>
        <w:ind w:left="0" w:firstLine="0"/>
        <w:rPr>
          <w:color w:val="auto"/>
          <w:lang w:eastAsia="es-ES"/>
        </w:rPr>
      </w:pPr>
      <w:r w:rsidRPr="00345BBA">
        <w:rPr>
          <w:color w:val="auto"/>
          <w:lang w:eastAsia="es-ES"/>
        </w:rPr>
        <w:t xml:space="preserve">De forma particular, el presupuesto asignado para transferencias a los institutos municipales, organismos públicos descentralizados de la administración pública municipal, asciende a un </w:t>
      </w:r>
      <w:r w:rsidRPr="00A45559">
        <w:rPr>
          <w:color w:val="auto"/>
          <w:lang w:eastAsia="es-ES"/>
        </w:rPr>
        <w:t xml:space="preserve">monto de </w:t>
      </w:r>
      <w:r w:rsidRPr="00A45559">
        <w:rPr>
          <w:b/>
          <w:color w:val="auto"/>
        </w:rPr>
        <w:t>$</w:t>
      </w:r>
      <w:r w:rsidR="00FF13E1" w:rsidRPr="00FF13E1">
        <w:rPr>
          <w:b/>
          <w:color w:val="auto"/>
        </w:rPr>
        <w:t xml:space="preserve">44,810,000.00 </w:t>
      </w:r>
      <w:r w:rsidR="00FF13E1">
        <w:rPr>
          <w:b/>
          <w:color w:val="auto"/>
        </w:rPr>
        <w:t>(</w:t>
      </w:r>
      <w:r w:rsidR="00FF13E1" w:rsidRPr="00CB77DF">
        <w:rPr>
          <w:b/>
          <w:color w:val="auto"/>
        </w:rPr>
        <w:t>Cuarenta y cuatro millones ochocientos diez mil</w:t>
      </w:r>
      <w:r w:rsidRPr="00CB77DF">
        <w:rPr>
          <w:b/>
          <w:color w:val="auto"/>
        </w:rPr>
        <w:t xml:space="preserve"> pesos </w:t>
      </w:r>
      <w:r w:rsidR="00FF13E1" w:rsidRPr="00CB77DF">
        <w:rPr>
          <w:b/>
          <w:color w:val="auto"/>
        </w:rPr>
        <w:t>00</w:t>
      </w:r>
      <w:r w:rsidRPr="00CB77DF">
        <w:rPr>
          <w:b/>
          <w:color w:val="auto"/>
        </w:rPr>
        <w:t>/100 Moneda Nacional)</w:t>
      </w:r>
      <w:r w:rsidRPr="00CB77DF">
        <w:rPr>
          <w:color w:val="auto"/>
        </w:rPr>
        <w:t xml:space="preserve"> </w:t>
      </w:r>
      <w:r w:rsidRPr="00CB77DF">
        <w:rPr>
          <w:color w:val="auto"/>
          <w:lang w:eastAsia="es-ES"/>
        </w:rPr>
        <w:t>y se desglosa en la siguiente tabla:</w:t>
      </w:r>
    </w:p>
    <w:p w14:paraId="1EB21F0A" w14:textId="73C03BA7" w:rsidR="000668A6" w:rsidRDefault="000668A6">
      <w:pPr>
        <w:spacing w:after="160" w:line="259" w:lineRule="auto"/>
        <w:ind w:left="0" w:right="0" w:firstLine="0"/>
        <w:jc w:val="left"/>
        <w:rPr>
          <w:b/>
          <w:color w:val="auto"/>
          <w:sz w:val="14"/>
          <w:lang w:eastAsia="es-ES"/>
        </w:rPr>
      </w:pPr>
      <w:r>
        <w:rPr>
          <w:b/>
          <w:color w:val="auto"/>
          <w:sz w:val="14"/>
          <w:lang w:eastAsia="es-ES"/>
        </w:rPr>
        <w:br w:type="page"/>
      </w:r>
    </w:p>
    <w:p w14:paraId="325D9521" w14:textId="65916727" w:rsidR="00643E12" w:rsidRDefault="00643E12" w:rsidP="00643E12">
      <w:pPr>
        <w:pStyle w:val="Prrafodelista"/>
        <w:ind w:left="142" w:firstLine="0"/>
        <w:jc w:val="center"/>
        <w:rPr>
          <w:color w:val="auto"/>
          <w:sz w:val="20"/>
          <w:lang w:eastAsia="es-ES"/>
        </w:rPr>
      </w:pPr>
      <w:r w:rsidRPr="00345BBA">
        <w:rPr>
          <w:b/>
          <w:color w:val="auto"/>
          <w:sz w:val="20"/>
          <w:lang w:eastAsia="es-ES"/>
        </w:rPr>
        <w:lastRenderedPageBreak/>
        <w:t xml:space="preserve">Tabla </w:t>
      </w:r>
      <w:r>
        <w:rPr>
          <w:b/>
          <w:color w:val="auto"/>
          <w:sz w:val="20"/>
          <w:lang w:eastAsia="es-ES"/>
        </w:rPr>
        <w:t>5.</w:t>
      </w:r>
      <w:r w:rsidR="00435996">
        <w:rPr>
          <w:b/>
          <w:color w:val="auto"/>
          <w:sz w:val="20"/>
          <w:lang w:eastAsia="es-ES"/>
        </w:rPr>
        <w:t>3</w:t>
      </w:r>
      <w:r>
        <w:rPr>
          <w:b/>
          <w:color w:val="auto"/>
          <w:sz w:val="20"/>
          <w:lang w:eastAsia="es-ES"/>
        </w:rPr>
        <w:t>.</w:t>
      </w:r>
      <w:r w:rsidRPr="00345BBA">
        <w:rPr>
          <w:b/>
          <w:color w:val="auto"/>
          <w:sz w:val="20"/>
          <w:lang w:eastAsia="es-ES"/>
        </w:rPr>
        <w:t xml:space="preserve"> </w:t>
      </w:r>
      <w:r w:rsidRPr="00345BBA">
        <w:rPr>
          <w:color w:val="auto"/>
          <w:sz w:val="20"/>
          <w:lang w:eastAsia="es-ES"/>
        </w:rPr>
        <w:t>Presupuesto para Transferencias a Institutos</w:t>
      </w:r>
    </w:p>
    <w:p w14:paraId="4B2EEC4D" w14:textId="351714F0" w:rsidR="00643E12" w:rsidRPr="00560846" w:rsidRDefault="00FF13E1" w:rsidP="00643E12">
      <w:pPr>
        <w:pStyle w:val="Prrafodelista"/>
        <w:ind w:left="142" w:firstLine="0"/>
        <w:jc w:val="center"/>
        <w:rPr>
          <w:color w:val="auto"/>
          <w:sz w:val="10"/>
          <w:lang w:eastAsia="es-ES"/>
        </w:rPr>
      </w:pPr>
      <w:r w:rsidRPr="00FF13E1">
        <w:rPr>
          <w:noProof/>
        </w:rPr>
        <w:drawing>
          <wp:anchor distT="0" distB="0" distL="114300" distR="114300" simplePos="0" relativeHeight="251726848" behindDoc="1" locked="0" layoutInCell="1" allowOverlap="1" wp14:anchorId="555985F3" wp14:editId="1AB9E7CC">
            <wp:simplePos x="0" y="0"/>
            <wp:positionH relativeFrom="column">
              <wp:posOffset>87122</wp:posOffset>
            </wp:positionH>
            <wp:positionV relativeFrom="paragraph">
              <wp:posOffset>-457</wp:posOffset>
            </wp:positionV>
            <wp:extent cx="5962015" cy="1346200"/>
            <wp:effectExtent l="0" t="0" r="635" b="635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015" cy="1346200"/>
                    </a:xfrm>
                    <a:prstGeom prst="rect">
                      <a:avLst/>
                    </a:prstGeom>
                    <a:noFill/>
                    <a:ln>
                      <a:noFill/>
                    </a:ln>
                  </pic:spPr>
                </pic:pic>
              </a:graphicData>
            </a:graphic>
          </wp:anchor>
        </w:drawing>
      </w:r>
    </w:p>
    <w:p w14:paraId="622C3397" w14:textId="77777777" w:rsidR="00643E12" w:rsidRPr="00345BBA" w:rsidRDefault="00643E12" w:rsidP="00643E12">
      <w:pPr>
        <w:pStyle w:val="Prrafodelista"/>
        <w:ind w:left="0" w:firstLine="0"/>
        <w:rPr>
          <w:color w:val="auto"/>
          <w:lang w:eastAsia="es-ES"/>
        </w:rPr>
      </w:pPr>
    </w:p>
    <w:p w14:paraId="54C41E17" w14:textId="77777777" w:rsidR="00643E12" w:rsidRPr="00345BBA" w:rsidRDefault="00643E12" w:rsidP="00643E12">
      <w:pPr>
        <w:ind w:firstLine="132"/>
      </w:pPr>
    </w:p>
    <w:p w14:paraId="02C34A53" w14:textId="77777777" w:rsidR="00643E12" w:rsidRPr="00345BBA" w:rsidRDefault="00643E12" w:rsidP="00643E12">
      <w:pPr>
        <w:ind w:firstLine="132"/>
      </w:pPr>
    </w:p>
    <w:p w14:paraId="19071032" w14:textId="5C3BB2DB" w:rsidR="00643E12" w:rsidRDefault="00643E12" w:rsidP="00643E12">
      <w:pPr>
        <w:ind w:firstLine="132"/>
      </w:pPr>
    </w:p>
    <w:p w14:paraId="79496D39" w14:textId="5A544C17" w:rsidR="000668A6" w:rsidRDefault="000668A6" w:rsidP="00643E12">
      <w:pPr>
        <w:ind w:firstLine="132"/>
      </w:pPr>
    </w:p>
    <w:p w14:paraId="6EF80411" w14:textId="079E3946" w:rsidR="000668A6" w:rsidRDefault="000668A6" w:rsidP="00643E12">
      <w:pPr>
        <w:ind w:firstLine="132"/>
      </w:pPr>
    </w:p>
    <w:p w14:paraId="5C07E30F" w14:textId="568BC8CA" w:rsidR="000668A6" w:rsidRDefault="000668A6" w:rsidP="00643E12">
      <w:pPr>
        <w:ind w:firstLine="132"/>
      </w:pPr>
    </w:p>
    <w:p w14:paraId="4BA2D6F5" w14:textId="549CC977" w:rsidR="000668A6" w:rsidRDefault="000668A6" w:rsidP="00643E12">
      <w:pPr>
        <w:ind w:firstLine="132"/>
      </w:pPr>
    </w:p>
    <w:p w14:paraId="1DE9AF6D" w14:textId="77777777" w:rsidR="002B76A9" w:rsidRPr="00345BBA" w:rsidRDefault="002B76A9" w:rsidP="00643E12">
      <w:pPr>
        <w:ind w:firstLine="132"/>
      </w:pPr>
    </w:p>
    <w:p w14:paraId="5604CD0C" w14:textId="4495CCCE" w:rsidR="00643E12" w:rsidRDefault="00643E12" w:rsidP="00643E12">
      <w:pPr>
        <w:pStyle w:val="Prrafodelista"/>
        <w:numPr>
          <w:ilvl w:val="0"/>
          <w:numId w:val="15"/>
        </w:numPr>
        <w:ind w:left="0" w:firstLine="0"/>
        <w:rPr>
          <w:color w:val="auto"/>
          <w:lang w:eastAsia="es-ES"/>
        </w:rPr>
      </w:pPr>
      <w:r w:rsidRPr="003049B8">
        <w:rPr>
          <w:color w:val="auto"/>
          <w:lang w:eastAsia="es-ES"/>
        </w:rPr>
        <w:t>El presupuesto que se tiene consid</w:t>
      </w:r>
      <w:r w:rsidR="00437247">
        <w:rPr>
          <w:color w:val="auto"/>
          <w:lang w:eastAsia="es-ES"/>
        </w:rPr>
        <w:t>erado para asignar para</w:t>
      </w:r>
      <w:r w:rsidRPr="003049B8">
        <w:rPr>
          <w:color w:val="auto"/>
          <w:lang w:eastAsia="es-ES"/>
        </w:rPr>
        <w:t xml:space="preserve"> inversión, asciende a un monto de </w:t>
      </w:r>
      <w:r w:rsidRPr="003049B8">
        <w:rPr>
          <w:b/>
          <w:color w:val="auto"/>
        </w:rPr>
        <w:t>$</w:t>
      </w:r>
      <w:r w:rsidR="00002CDA" w:rsidRPr="003049B8">
        <w:rPr>
          <w:b/>
          <w:color w:val="auto"/>
        </w:rPr>
        <w:t xml:space="preserve">813,354,479.99 </w:t>
      </w:r>
      <w:r w:rsidRPr="003049B8">
        <w:rPr>
          <w:b/>
          <w:color w:val="auto"/>
        </w:rPr>
        <w:t>(</w:t>
      </w:r>
      <w:r w:rsidR="00002CDA" w:rsidRPr="003049B8">
        <w:rPr>
          <w:b/>
          <w:color w:val="auto"/>
        </w:rPr>
        <w:t xml:space="preserve">Ochocientos trece millones trescientos </w:t>
      </w:r>
      <w:r w:rsidR="00F77790" w:rsidRPr="003049B8">
        <w:rPr>
          <w:b/>
          <w:color w:val="auto"/>
        </w:rPr>
        <w:t>cincuenta cuatro</w:t>
      </w:r>
      <w:r w:rsidR="00002CDA" w:rsidRPr="003049B8">
        <w:rPr>
          <w:b/>
          <w:color w:val="auto"/>
        </w:rPr>
        <w:t xml:space="preserve"> mil </w:t>
      </w:r>
      <w:r w:rsidR="00F77790" w:rsidRPr="003049B8">
        <w:rPr>
          <w:b/>
          <w:color w:val="auto"/>
        </w:rPr>
        <w:t>cuatrocientos</w:t>
      </w:r>
      <w:r w:rsidR="00002CDA" w:rsidRPr="003049B8">
        <w:rPr>
          <w:b/>
          <w:color w:val="auto"/>
        </w:rPr>
        <w:t xml:space="preserve"> setenta y nueve</w:t>
      </w:r>
      <w:r w:rsidRPr="003049B8">
        <w:rPr>
          <w:b/>
          <w:color w:val="auto"/>
        </w:rPr>
        <w:t xml:space="preserve"> pesos </w:t>
      </w:r>
      <w:r w:rsidR="00002CDA" w:rsidRPr="003049B8">
        <w:rPr>
          <w:b/>
          <w:color w:val="auto"/>
        </w:rPr>
        <w:t>99</w:t>
      </w:r>
      <w:r w:rsidRPr="003049B8">
        <w:rPr>
          <w:b/>
          <w:color w:val="auto"/>
        </w:rPr>
        <w:t>/100 Moneda</w:t>
      </w:r>
      <w:r w:rsidRPr="00A45559">
        <w:rPr>
          <w:b/>
          <w:color w:val="auto"/>
        </w:rPr>
        <w:t xml:space="preserve"> Nacional)</w:t>
      </w:r>
      <w:r w:rsidRPr="00A45559">
        <w:rPr>
          <w:color w:val="auto"/>
        </w:rPr>
        <w:t xml:space="preserve"> </w:t>
      </w:r>
      <w:r w:rsidRPr="00A45559">
        <w:rPr>
          <w:b/>
          <w:color w:val="auto"/>
          <w:lang w:eastAsia="es-ES"/>
        </w:rPr>
        <w:t>y</w:t>
      </w:r>
      <w:r w:rsidRPr="00A45559">
        <w:rPr>
          <w:color w:val="auto"/>
          <w:lang w:eastAsia="es-ES"/>
        </w:rPr>
        <w:t xml:space="preserve"> se desglosa</w:t>
      </w:r>
      <w:r>
        <w:rPr>
          <w:color w:val="auto"/>
          <w:lang w:eastAsia="es-ES"/>
        </w:rPr>
        <w:t xml:space="preserve"> en la siguiente tabla: </w:t>
      </w:r>
    </w:p>
    <w:p w14:paraId="113B2798" w14:textId="28FCE173" w:rsidR="00643E12" w:rsidRDefault="00643E12" w:rsidP="00643E12">
      <w:pPr>
        <w:pStyle w:val="Prrafodelista"/>
        <w:ind w:left="142" w:firstLine="0"/>
        <w:jc w:val="center"/>
        <w:rPr>
          <w:color w:val="auto"/>
          <w:sz w:val="20"/>
          <w:lang w:eastAsia="es-ES"/>
        </w:rPr>
      </w:pPr>
      <w:r>
        <w:rPr>
          <w:color w:val="auto"/>
          <w:lang w:eastAsia="es-ES"/>
        </w:rPr>
        <w:t xml:space="preserve"> </w:t>
      </w:r>
      <w:r>
        <w:rPr>
          <w:b/>
          <w:color w:val="auto"/>
          <w:sz w:val="20"/>
          <w:lang w:eastAsia="es-ES"/>
        </w:rPr>
        <w:t>Tabla 5.</w:t>
      </w:r>
      <w:r w:rsidR="00435996">
        <w:rPr>
          <w:b/>
          <w:color w:val="auto"/>
          <w:sz w:val="20"/>
          <w:lang w:eastAsia="es-ES"/>
        </w:rPr>
        <w:t>4</w:t>
      </w:r>
      <w:r w:rsidRPr="00345BBA">
        <w:rPr>
          <w:color w:val="auto"/>
          <w:sz w:val="20"/>
          <w:lang w:eastAsia="es-ES"/>
        </w:rPr>
        <w:t>.</w:t>
      </w:r>
      <w:r w:rsidRPr="00345BBA">
        <w:rPr>
          <w:b/>
          <w:color w:val="auto"/>
          <w:sz w:val="20"/>
          <w:lang w:eastAsia="es-ES"/>
        </w:rPr>
        <w:t xml:space="preserve"> </w:t>
      </w:r>
      <w:r w:rsidRPr="00345BBA">
        <w:rPr>
          <w:color w:val="auto"/>
          <w:sz w:val="20"/>
          <w:lang w:eastAsia="es-ES"/>
        </w:rPr>
        <w:t xml:space="preserve">Presupuesto para </w:t>
      </w:r>
      <w:r>
        <w:rPr>
          <w:color w:val="auto"/>
          <w:sz w:val="20"/>
          <w:lang w:eastAsia="es-ES"/>
        </w:rPr>
        <w:t>Gastos de Inversión</w:t>
      </w:r>
    </w:p>
    <w:p w14:paraId="256AAAB7" w14:textId="0CC8D230" w:rsidR="00643E12" w:rsidRPr="00560846" w:rsidRDefault="00006319" w:rsidP="00643E12">
      <w:pPr>
        <w:pStyle w:val="Prrafodelista"/>
        <w:ind w:left="142" w:firstLine="0"/>
        <w:jc w:val="center"/>
        <w:rPr>
          <w:color w:val="auto"/>
          <w:sz w:val="10"/>
          <w:lang w:eastAsia="es-ES"/>
        </w:rPr>
      </w:pPr>
      <w:r w:rsidRPr="00006319">
        <w:rPr>
          <w:noProof/>
        </w:rPr>
        <w:drawing>
          <wp:anchor distT="0" distB="0" distL="114300" distR="114300" simplePos="0" relativeHeight="251727872" behindDoc="1" locked="0" layoutInCell="1" allowOverlap="1" wp14:anchorId="6049FAA4" wp14:editId="42664EE5">
            <wp:simplePos x="0" y="0"/>
            <wp:positionH relativeFrom="column">
              <wp:posOffset>87122</wp:posOffset>
            </wp:positionH>
            <wp:positionV relativeFrom="paragraph">
              <wp:posOffset>-2616</wp:posOffset>
            </wp:positionV>
            <wp:extent cx="5975350" cy="1151255"/>
            <wp:effectExtent l="0" t="0" r="635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0" cy="1151255"/>
                    </a:xfrm>
                    <a:prstGeom prst="rect">
                      <a:avLst/>
                    </a:prstGeom>
                    <a:noFill/>
                    <a:ln>
                      <a:noFill/>
                    </a:ln>
                  </pic:spPr>
                </pic:pic>
              </a:graphicData>
            </a:graphic>
          </wp:anchor>
        </w:drawing>
      </w:r>
    </w:p>
    <w:p w14:paraId="082406AD" w14:textId="77777777" w:rsidR="00643E12" w:rsidRPr="00345BBA" w:rsidRDefault="00643E12" w:rsidP="00643E12">
      <w:pPr>
        <w:pStyle w:val="Prrafodelista"/>
        <w:ind w:left="0" w:firstLine="0"/>
        <w:rPr>
          <w:color w:val="auto"/>
          <w:lang w:eastAsia="es-ES"/>
        </w:rPr>
      </w:pPr>
    </w:p>
    <w:p w14:paraId="6920C64E" w14:textId="77777777" w:rsidR="00643E12" w:rsidRPr="00345BBA" w:rsidRDefault="00643E12" w:rsidP="00643E12">
      <w:pPr>
        <w:ind w:firstLine="132"/>
      </w:pPr>
    </w:p>
    <w:p w14:paraId="296485AA" w14:textId="77777777" w:rsidR="00643E12" w:rsidRPr="00345BBA" w:rsidRDefault="00643E12" w:rsidP="00643E12">
      <w:pPr>
        <w:ind w:firstLine="132"/>
      </w:pPr>
    </w:p>
    <w:p w14:paraId="106890BE" w14:textId="77777777" w:rsidR="00643E12" w:rsidRPr="00345BBA" w:rsidRDefault="00643E12" w:rsidP="00643E12">
      <w:pPr>
        <w:ind w:firstLine="132"/>
      </w:pPr>
    </w:p>
    <w:p w14:paraId="16859587" w14:textId="77777777" w:rsidR="00643E12" w:rsidRPr="00345BBA" w:rsidRDefault="00643E12" w:rsidP="00643E12">
      <w:pPr>
        <w:ind w:firstLine="132"/>
      </w:pPr>
    </w:p>
    <w:p w14:paraId="1DC620FB" w14:textId="77777777" w:rsidR="00643E12" w:rsidRPr="00345BBA" w:rsidRDefault="00643E12" w:rsidP="00643E12">
      <w:pPr>
        <w:ind w:firstLine="132"/>
      </w:pPr>
    </w:p>
    <w:p w14:paraId="54EBF4DB" w14:textId="77777777" w:rsidR="00643E12" w:rsidRPr="00345BBA" w:rsidRDefault="00643E12" w:rsidP="00643E12">
      <w:pPr>
        <w:ind w:firstLine="132"/>
      </w:pPr>
    </w:p>
    <w:p w14:paraId="7B1D4DD2" w14:textId="77777777" w:rsidR="00643E12" w:rsidRPr="00345BBA" w:rsidRDefault="00643E12" w:rsidP="00643E12">
      <w:pPr>
        <w:ind w:firstLine="132"/>
      </w:pPr>
    </w:p>
    <w:p w14:paraId="2E3F7072" w14:textId="1EEEBA21" w:rsidR="00643E12" w:rsidRPr="00A45559" w:rsidRDefault="00643E12" w:rsidP="00643E12">
      <w:pPr>
        <w:pStyle w:val="Prrafodelista"/>
        <w:numPr>
          <w:ilvl w:val="0"/>
          <w:numId w:val="15"/>
        </w:numPr>
        <w:ind w:left="0" w:firstLine="0"/>
        <w:rPr>
          <w:color w:val="auto"/>
          <w:lang w:eastAsia="es-ES"/>
        </w:rPr>
      </w:pPr>
      <w:r w:rsidRPr="0081785E">
        <w:rPr>
          <w:color w:val="auto"/>
          <w:lang w:eastAsia="es-ES"/>
        </w:rPr>
        <w:t>La asignación presupuestal prevista para Fideico</w:t>
      </w:r>
      <w:r w:rsidRPr="00A45559">
        <w:rPr>
          <w:color w:val="auto"/>
          <w:lang w:eastAsia="es-ES"/>
        </w:rPr>
        <w:t xml:space="preserve">misos, Mandatos y Otros Análogos en el Presupuesto de Egresos para el ejercicio fiscal </w:t>
      </w:r>
      <w:r w:rsidR="00965781">
        <w:rPr>
          <w:color w:val="auto"/>
          <w:lang w:eastAsia="es-ES"/>
        </w:rPr>
        <w:t>2022</w:t>
      </w:r>
      <w:r w:rsidRPr="00A45559">
        <w:rPr>
          <w:color w:val="auto"/>
          <w:lang w:eastAsia="es-ES"/>
        </w:rPr>
        <w:t xml:space="preserve"> asciende a un monto de </w:t>
      </w:r>
      <w:r w:rsidRPr="00A45559">
        <w:rPr>
          <w:b/>
          <w:color w:val="auto"/>
        </w:rPr>
        <w:t>$</w:t>
      </w:r>
      <w:r w:rsidR="00F77790" w:rsidRPr="00F77790">
        <w:rPr>
          <w:b/>
          <w:color w:val="auto"/>
        </w:rPr>
        <w:t xml:space="preserve">30,000,000.00 </w:t>
      </w:r>
      <w:r w:rsidRPr="00A45559">
        <w:rPr>
          <w:b/>
          <w:color w:val="auto"/>
        </w:rPr>
        <w:t>(</w:t>
      </w:r>
      <w:r w:rsidR="00F77790">
        <w:rPr>
          <w:b/>
          <w:color w:val="auto"/>
        </w:rPr>
        <w:t>Treinta millones de</w:t>
      </w:r>
      <w:r w:rsidRPr="00A45559">
        <w:rPr>
          <w:b/>
          <w:color w:val="auto"/>
        </w:rPr>
        <w:t xml:space="preserve"> pesos </w:t>
      </w:r>
      <w:r w:rsidR="00F77790">
        <w:rPr>
          <w:b/>
          <w:color w:val="auto"/>
        </w:rPr>
        <w:t>00</w:t>
      </w:r>
      <w:r w:rsidRPr="00A45559">
        <w:rPr>
          <w:b/>
          <w:color w:val="auto"/>
        </w:rPr>
        <w:t>/100 Moneda Nacional).</w:t>
      </w:r>
    </w:p>
    <w:p w14:paraId="52C98254" w14:textId="77777777" w:rsidR="00643E12" w:rsidRDefault="00643E12" w:rsidP="00643E12">
      <w:pPr>
        <w:pStyle w:val="Prrafodelista"/>
        <w:ind w:left="0" w:firstLine="0"/>
        <w:rPr>
          <w:color w:val="auto"/>
          <w:lang w:eastAsia="es-ES"/>
        </w:rPr>
      </w:pPr>
    </w:p>
    <w:p w14:paraId="1799C435" w14:textId="0EF57019" w:rsidR="00643E12" w:rsidRPr="00435996" w:rsidRDefault="00643E12" w:rsidP="00643E12">
      <w:pPr>
        <w:pStyle w:val="Prrafodelista"/>
        <w:numPr>
          <w:ilvl w:val="0"/>
          <w:numId w:val="15"/>
        </w:numPr>
        <w:ind w:left="0" w:firstLine="0"/>
        <w:rPr>
          <w:color w:val="auto"/>
          <w:lang w:eastAsia="es-ES"/>
        </w:rPr>
      </w:pPr>
      <w:r w:rsidRPr="00D70FC3">
        <w:rPr>
          <w:color w:val="auto"/>
          <w:lang w:eastAsia="es-ES"/>
        </w:rPr>
        <w:t xml:space="preserve">El presupuesto asignado para los Servicios de Comunicación Social y Publicidad es de </w:t>
      </w:r>
      <w:r w:rsidRPr="00D70FC3">
        <w:rPr>
          <w:b/>
          <w:color w:val="auto"/>
        </w:rPr>
        <w:t>$</w:t>
      </w:r>
      <w:r w:rsidR="00F77790" w:rsidRPr="00F77790">
        <w:rPr>
          <w:b/>
          <w:color w:val="auto"/>
        </w:rPr>
        <w:t xml:space="preserve">111,406,062.90 </w:t>
      </w:r>
      <w:r w:rsidRPr="00D70FC3">
        <w:rPr>
          <w:b/>
          <w:color w:val="auto"/>
        </w:rPr>
        <w:t xml:space="preserve">(Ciento </w:t>
      </w:r>
      <w:r w:rsidR="00F77790">
        <w:rPr>
          <w:b/>
          <w:color w:val="auto"/>
        </w:rPr>
        <w:t>once millones cuatrocientos seis mil sesenta y dos</w:t>
      </w:r>
      <w:r w:rsidRPr="00D70FC3">
        <w:rPr>
          <w:b/>
          <w:color w:val="auto"/>
        </w:rPr>
        <w:t xml:space="preserve"> pesos </w:t>
      </w:r>
      <w:r w:rsidR="00F77790">
        <w:rPr>
          <w:b/>
          <w:color w:val="auto"/>
        </w:rPr>
        <w:t>90</w:t>
      </w:r>
      <w:r w:rsidRPr="00D70FC3">
        <w:rPr>
          <w:b/>
          <w:color w:val="auto"/>
        </w:rPr>
        <w:t>/100 Moneda Nacional)</w:t>
      </w:r>
      <w:r w:rsidR="00435996" w:rsidRPr="00435996">
        <w:rPr>
          <w:b/>
          <w:color w:val="auto"/>
          <w:lang w:eastAsia="es-ES"/>
        </w:rPr>
        <w:t xml:space="preserve"> </w:t>
      </w:r>
      <w:r w:rsidR="00435996" w:rsidRPr="00A45559">
        <w:rPr>
          <w:b/>
          <w:color w:val="auto"/>
          <w:lang w:eastAsia="es-ES"/>
        </w:rPr>
        <w:t>y</w:t>
      </w:r>
      <w:r w:rsidR="00435996" w:rsidRPr="00A45559">
        <w:rPr>
          <w:color w:val="auto"/>
          <w:lang w:eastAsia="es-ES"/>
        </w:rPr>
        <w:t xml:space="preserve"> se desglosa</w:t>
      </w:r>
      <w:r w:rsidR="00435996">
        <w:rPr>
          <w:color w:val="auto"/>
          <w:lang w:eastAsia="es-ES"/>
        </w:rPr>
        <w:t xml:space="preserve"> en la siguiente tabla:</w:t>
      </w:r>
    </w:p>
    <w:p w14:paraId="68D5273B" w14:textId="77777777" w:rsidR="00435996" w:rsidRPr="00435996" w:rsidRDefault="00435996" w:rsidP="00435996">
      <w:pPr>
        <w:pStyle w:val="Prrafodelista"/>
        <w:rPr>
          <w:color w:val="auto"/>
          <w:lang w:eastAsia="es-ES"/>
        </w:rPr>
      </w:pPr>
    </w:p>
    <w:p w14:paraId="1A958480" w14:textId="1E2529BC" w:rsidR="00435996" w:rsidRDefault="00435996" w:rsidP="00435996">
      <w:pPr>
        <w:pStyle w:val="Prrafodelista"/>
        <w:ind w:left="142" w:firstLine="0"/>
        <w:jc w:val="center"/>
        <w:rPr>
          <w:color w:val="auto"/>
          <w:sz w:val="20"/>
          <w:lang w:eastAsia="es-ES"/>
        </w:rPr>
      </w:pPr>
      <w:r>
        <w:rPr>
          <w:b/>
          <w:color w:val="auto"/>
          <w:sz w:val="20"/>
          <w:lang w:eastAsia="es-ES"/>
        </w:rPr>
        <w:t>Tabla 5.5</w:t>
      </w:r>
      <w:r w:rsidRPr="00345BBA">
        <w:rPr>
          <w:color w:val="auto"/>
          <w:sz w:val="20"/>
          <w:lang w:eastAsia="es-ES"/>
        </w:rPr>
        <w:t>.</w:t>
      </w:r>
      <w:r w:rsidRPr="00345BBA">
        <w:rPr>
          <w:b/>
          <w:color w:val="auto"/>
          <w:sz w:val="20"/>
          <w:lang w:eastAsia="es-ES"/>
        </w:rPr>
        <w:t xml:space="preserve"> </w:t>
      </w:r>
      <w:r w:rsidRPr="00345BBA">
        <w:rPr>
          <w:color w:val="auto"/>
          <w:sz w:val="20"/>
          <w:lang w:eastAsia="es-ES"/>
        </w:rPr>
        <w:t xml:space="preserve">Presupuesto para </w:t>
      </w:r>
      <w:r>
        <w:rPr>
          <w:color w:val="auto"/>
          <w:sz w:val="20"/>
          <w:lang w:eastAsia="es-ES"/>
        </w:rPr>
        <w:t>Servicios de Comunicación Social y Publicidad</w:t>
      </w:r>
    </w:p>
    <w:p w14:paraId="60E914F0" w14:textId="3098B389" w:rsidR="00435996" w:rsidRDefault="00435996" w:rsidP="00435996">
      <w:pPr>
        <w:pStyle w:val="Prrafodelista"/>
        <w:ind w:left="0" w:firstLine="0"/>
        <w:rPr>
          <w:color w:val="auto"/>
          <w:lang w:eastAsia="es-ES"/>
        </w:rPr>
      </w:pPr>
      <w:r w:rsidRPr="00F77790">
        <w:rPr>
          <w:noProof/>
        </w:rPr>
        <w:drawing>
          <wp:anchor distT="0" distB="0" distL="114300" distR="114300" simplePos="0" relativeHeight="251731968" behindDoc="1" locked="0" layoutInCell="1" allowOverlap="1" wp14:anchorId="52480BC8" wp14:editId="5EB4E95F">
            <wp:simplePos x="0" y="0"/>
            <wp:positionH relativeFrom="column">
              <wp:posOffset>23495</wp:posOffset>
            </wp:positionH>
            <wp:positionV relativeFrom="paragraph">
              <wp:posOffset>8890</wp:posOffset>
            </wp:positionV>
            <wp:extent cx="5975350" cy="1515745"/>
            <wp:effectExtent l="0" t="0" r="6350" b="825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350" cy="1515745"/>
                    </a:xfrm>
                    <a:prstGeom prst="rect">
                      <a:avLst/>
                    </a:prstGeom>
                    <a:noFill/>
                    <a:ln>
                      <a:noFill/>
                    </a:ln>
                  </pic:spPr>
                </pic:pic>
              </a:graphicData>
            </a:graphic>
          </wp:anchor>
        </w:drawing>
      </w:r>
    </w:p>
    <w:p w14:paraId="703C1B86" w14:textId="290E9525" w:rsidR="00435996" w:rsidRDefault="00435996" w:rsidP="00435996">
      <w:pPr>
        <w:pStyle w:val="Prrafodelista"/>
        <w:ind w:left="0" w:firstLine="0"/>
        <w:rPr>
          <w:color w:val="auto"/>
          <w:lang w:eastAsia="es-ES"/>
        </w:rPr>
      </w:pPr>
    </w:p>
    <w:p w14:paraId="7FCA4F32" w14:textId="0F4D254E" w:rsidR="00435996" w:rsidRDefault="00435996" w:rsidP="00435996">
      <w:pPr>
        <w:pStyle w:val="Prrafodelista"/>
        <w:ind w:left="0" w:firstLine="0"/>
        <w:rPr>
          <w:color w:val="auto"/>
          <w:lang w:eastAsia="es-ES"/>
        </w:rPr>
      </w:pPr>
    </w:p>
    <w:p w14:paraId="1D9CE9CB" w14:textId="6D2C6203" w:rsidR="00435996" w:rsidRDefault="00435996" w:rsidP="00435996">
      <w:pPr>
        <w:pStyle w:val="Prrafodelista"/>
        <w:ind w:left="0" w:firstLine="0"/>
        <w:rPr>
          <w:color w:val="auto"/>
          <w:lang w:eastAsia="es-ES"/>
        </w:rPr>
      </w:pPr>
    </w:p>
    <w:p w14:paraId="5AB905B9" w14:textId="65C4FE10" w:rsidR="00435996" w:rsidRDefault="00435996" w:rsidP="00435996">
      <w:pPr>
        <w:pStyle w:val="Prrafodelista"/>
        <w:ind w:left="0" w:firstLine="0"/>
        <w:rPr>
          <w:color w:val="auto"/>
          <w:lang w:eastAsia="es-ES"/>
        </w:rPr>
      </w:pPr>
    </w:p>
    <w:p w14:paraId="5153A0A0" w14:textId="1045FAC9" w:rsidR="00435996" w:rsidRDefault="00435996" w:rsidP="00435996">
      <w:pPr>
        <w:pStyle w:val="Prrafodelista"/>
        <w:ind w:left="0" w:firstLine="0"/>
        <w:rPr>
          <w:color w:val="auto"/>
          <w:lang w:eastAsia="es-ES"/>
        </w:rPr>
      </w:pPr>
    </w:p>
    <w:p w14:paraId="67B2B0A2" w14:textId="77777777" w:rsidR="00435996" w:rsidRDefault="00435996" w:rsidP="00435996">
      <w:pPr>
        <w:pStyle w:val="Prrafodelista"/>
        <w:ind w:left="0" w:firstLine="0"/>
        <w:rPr>
          <w:color w:val="auto"/>
          <w:lang w:eastAsia="es-ES"/>
        </w:rPr>
      </w:pPr>
    </w:p>
    <w:p w14:paraId="53490592" w14:textId="33679C70" w:rsidR="00435996" w:rsidRDefault="00435996" w:rsidP="00435996">
      <w:pPr>
        <w:pStyle w:val="Prrafodelista"/>
        <w:ind w:left="0" w:firstLine="0"/>
        <w:rPr>
          <w:color w:val="auto"/>
          <w:lang w:eastAsia="es-ES"/>
        </w:rPr>
      </w:pPr>
    </w:p>
    <w:p w14:paraId="28E94BD5" w14:textId="77777777" w:rsidR="00435996" w:rsidRPr="00D70FC3" w:rsidRDefault="00435996" w:rsidP="00435996">
      <w:pPr>
        <w:pStyle w:val="Prrafodelista"/>
        <w:ind w:left="0" w:firstLine="0"/>
        <w:rPr>
          <w:color w:val="auto"/>
          <w:lang w:eastAsia="es-ES"/>
        </w:rPr>
      </w:pPr>
    </w:p>
    <w:p w14:paraId="0108EA1E" w14:textId="47A8C4F5" w:rsidR="00643E12" w:rsidRDefault="00643E12" w:rsidP="00643E12">
      <w:pPr>
        <w:pStyle w:val="Prrafodelista"/>
        <w:ind w:left="0" w:firstLine="0"/>
        <w:rPr>
          <w:color w:val="auto"/>
          <w:lang w:eastAsia="es-ES"/>
        </w:rPr>
      </w:pPr>
    </w:p>
    <w:p w14:paraId="4E0A319A" w14:textId="46FD86A5" w:rsidR="00643E12" w:rsidRDefault="00643E12" w:rsidP="00643E12">
      <w:pPr>
        <w:pStyle w:val="Prrafodelista"/>
        <w:numPr>
          <w:ilvl w:val="0"/>
          <w:numId w:val="15"/>
        </w:numPr>
        <w:ind w:left="0" w:firstLine="0"/>
        <w:rPr>
          <w:color w:val="auto"/>
          <w:lang w:eastAsia="es-ES"/>
        </w:rPr>
      </w:pPr>
      <w:r w:rsidRPr="00D70FC3">
        <w:rPr>
          <w:color w:val="auto"/>
          <w:lang w:eastAsia="es-ES"/>
        </w:rPr>
        <w:lastRenderedPageBreak/>
        <w:t xml:space="preserve">El presupuesto asignado para Desarrollo Social asciende a un monto de </w:t>
      </w:r>
      <w:r w:rsidRPr="00D70FC3">
        <w:rPr>
          <w:b/>
          <w:color w:val="auto"/>
        </w:rPr>
        <w:t>$</w:t>
      </w:r>
      <w:r w:rsidR="00F77790" w:rsidRPr="00F77790">
        <w:rPr>
          <w:b/>
          <w:color w:val="auto"/>
        </w:rPr>
        <w:t xml:space="preserve">269,931,109.25 </w:t>
      </w:r>
      <w:r w:rsidRPr="00D70FC3">
        <w:rPr>
          <w:b/>
          <w:color w:val="auto"/>
        </w:rPr>
        <w:t>(</w:t>
      </w:r>
      <w:r w:rsidR="00F77790">
        <w:rPr>
          <w:b/>
          <w:color w:val="auto"/>
        </w:rPr>
        <w:t xml:space="preserve">Doscientos sesenta y nueve millones novecientos treinta y </w:t>
      </w:r>
      <w:proofErr w:type="gramStart"/>
      <w:r w:rsidR="00F77790">
        <w:rPr>
          <w:b/>
          <w:color w:val="auto"/>
        </w:rPr>
        <w:t>un mil ciento nueve</w:t>
      </w:r>
      <w:r w:rsidRPr="00D70FC3">
        <w:rPr>
          <w:b/>
          <w:color w:val="auto"/>
        </w:rPr>
        <w:t xml:space="preserve"> pesos</w:t>
      </w:r>
      <w:proofErr w:type="gramEnd"/>
      <w:r w:rsidRPr="00D70FC3">
        <w:rPr>
          <w:b/>
          <w:color w:val="auto"/>
        </w:rPr>
        <w:t xml:space="preserve"> </w:t>
      </w:r>
      <w:r w:rsidR="00F77790">
        <w:rPr>
          <w:b/>
          <w:color w:val="auto"/>
        </w:rPr>
        <w:t>25</w:t>
      </w:r>
      <w:r w:rsidRPr="00D70FC3">
        <w:rPr>
          <w:b/>
          <w:color w:val="auto"/>
        </w:rPr>
        <w:t>/100 Moneda Nacional)</w:t>
      </w:r>
      <w:r w:rsidR="00435996" w:rsidRPr="00435996">
        <w:rPr>
          <w:b/>
          <w:color w:val="auto"/>
          <w:lang w:eastAsia="es-ES"/>
        </w:rPr>
        <w:t xml:space="preserve"> </w:t>
      </w:r>
      <w:r w:rsidR="00435996" w:rsidRPr="00A45559">
        <w:rPr>
          <w:b/>
          <w:color w:val="auto"/>
          <w:lang w:eastAsia="es-ES"/>
        </w:rPr>
        <w:t>y</w:t>
      </w:r>
      <w:r w:rsidR="00435996" w:rsidRPr="00A45559">
        <w:rPr>
          <w:color w:val="auto"/>
          <w:lang w:eastAsia="es-ES"/>
        </w:rPr>
        <w:t xml:space="preserve"> se desglosa</w:t>
      </w:r>
      <w:r w:rsidR="00435996">
        <w:rPr>
          <w:color w:val="auto"/>
          <w:lang w:eastAsia="es-ES"/>
        </w:rPr>
        <w:t xml:space="preserve"> en la siguiente tabla:</w:t>
      </w:r>
    </w:p>
    <w:p w14:paraId="5C8F0263" w14:textId="755B8A78" w:rsidR="00435996" w:rsidRDefault="00435996" w:rsidP="00435996">
      <w:pPr>
        <w:rPr>
          <w:color w:val="auto"/>
          <w:lang w:eastAsia="es-ES"/>
        </w:rPr>
      </w:pPr>
    </w:p>
    <w:p w14:paraId="3E560E18" w14:textId="5E9B6821" w:rsidR="00435996" w:rsidRDefault="00435996" w:rsidP="00435996">
      <w:pPr>
        <w:pStyle w:val="Prrafodelista"/>
        <w:ind w:left="142" w:firstLine="0"/>
        <w:jc w:val="center"/>
        <w:rPr>
          <w:color w:val="auto"/>
          <w:sz w:val="20"/>
          <w:lang w:eastAsia="es-ES"/>
        </w:rPr>
      </w:pPr>
      <w:r>
        <w:rPr>
          <w:b/>
          <w:color w:val="auto"/>
          <w:sz w:val="20"/>
          <w:lang w:eastAsia="es-ES"/>
        </w:rPr>
        <w:t>Tabla 5.6</w:t>
      </w:r>
      <w:r w:rsidRPr="00345BBA">
        <w:rPr>
          <w:color w:val="auto"/>
          <w:sz w:val="20"/>
          <w:lang w:eastAsia="es-ES"/>
        </w:rPr>
        <w:t>.</w:t>
      </w:r>
      <w:r w:rsidRPr="00345BBA">
        <w:rPr>
          <w:b/>
          <w:color w:val="auto"/>
          <w:sz w:val="20"/>
          <w:lang w:eastAsia="es-ES"/>
        </w:rPr>
        <w:t xml:space="preserve"> </w:t>
      </w:r>
      <w:r w:rsidRPr="00345BBA">
        <w:rPr>
          <w:color w:val="auto"/>
          <w:sz w:val="20"/>
          <w:lang w:eastAsia="es-ES"/>
        </w:rPr>
        <w:t xml:space="preserve">Presupuesto para </w:t>
      </w:r>
      <w:r w:rsidR="007A7BDA">
        <w:rPr>
          <w:color w:val="auto"/>
          <w:sz w:val="20"/>
          <w:lang w:eastAsia="es-ES"/>
        </w:rPr>
        <w:t>Desarrollo Social</w:t>
      </w:r>
    </w:p>
    <w:p w14:paraId="77B001E1" w14:textId="3E05E0C5" w:rsidR="00435996" w:rsidRDefault="00435996" w:rsidP="00435996">
      <w:pPr>
        <w:pStyle w:val="Prrafodelista"/>
        <w:ind w:left="142" w:firstLine="0"/>
        <w:jc w:val="center"/>
        <w:rPr>
          <w:color w:val="auto"/>
          <w:sz w:val="20"/>
          <w:lang w:eastAsia="es-ES"/>
        </w:rPr>
      </w:pPr>
      <w:r>
        <w:rPr>
          <w:color w:val="auto"/>
          <w:sz w:val="20"/>
          <w:lang w:eastAsia="es-ES"/>
        </w:rPr>
        <w:t>conforme al Clasificador por Objeto del Gasto</w:t>
      </w:r>
    </w:p>
    <w:p w14:paraId="45D42C30" w14:textId="6AD66168" w:rsidR="00435996" w:rsidRDefault="00290E5F" w:rsidP="00435996">
      <w:pPr>
        <w:pStyle w:val="Prrafodelista"/>
        <w:ind w:left="142" w:firstLine="0"/>
        <w:jc w:val="center"/>
        <w:rPr>
          <w:color w:val="auto"/>
          <w:sz w:val="20"/>
          <w:lang w:eastAsia="es-ES"/>
        </w:rPr>
      </w:pPr>
      <w:r w:rsidRPr="00290E5F">
        <w:rPr>
          <w:noProof/>
        </w:rPr>
        <w:drawing>
          <wp:anchor distT="0" distB="0" distL="114300" distR="114300" simplePos="0" relativeHeight="251800576" behindDoc="1" locked="0" layoutInCell="1" allowOverlap="1" wp14:anchorId="592C1ACE" wp14:editId="0D3A8D2C">
            <wp:simplePos x="0" y="0"/>
            <wp:positionH relativeFrom="column">
              <wp:posOffset>352425</wp:posOffset>
            </wp:positionH>
            <wp:positionV relativeFrom="paragraph">
              <wp:posOffset>21853</wp:posOffset>
            </wp:positionV>
            <wp:extent cx="5344795" cy="1726565"/>
            <wp:effectExtent l="0" t="0" r="8255" b="698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1726565"/>
                    </a:xfrm>
                    <a:prstGeom prst="rect">
                      <a:avLst/>
                    </a:prstGeom>
                    <a:noFill/>
                    <a:ln>
                      <a:noFill/>
                    </a:ln>
                  </pic:spPr>
                </pic:pic>
              </a:graphicData>
            </a:graphic>
          </wp:anchor>
        </w:drawing>
      </w:r>
    </w:p>
    <w:p w14:paraId="53DC1D1F" w14:textId="7E2AC429" w:rsidR="00435996" w:rsidRDefault="00435996" w:rsidP="00435996">
      <w:pPr>
        <w:rPr>
          <w:color w:val="auto"/>
          <w:lang w:eastAsia="es-ES"/>
        </w:rPr>
      </w:pPr>
    </w:p>
    <w:p w14:paraId="4D107C79" w14:textId="1CBE2D59" w:rsidR="00435996" w:rsidRDefault="00435996" w:rsidP="00435996">
      <w:pPr>
        <w:rPr>
          <w:color w:val="auto"/>
          <w:lang w:eastAsia="es-ES"/>
        </w:rPr>
      </w:pPr>
    </w:p>
    <w:p w14:paraId="40656C32" w14:textId="62617B5E" w:rsidR="00435996" w:rsidRDefault="00435996" w:rsidP="00435996">
      <w:pPr>
        <w:rPr>
          <w:color w:val="auto"/>
          <w:lang w:eastAsia="es-ES"/>
        </w:rPr>
      </w:pPr>
    </w:p>
    <w:p w14:paraId="79F306A3" w14:textId="2807179B" w:rsidR="00435996" w:rsidRDefault="00435996" w:rsidP="00435996">
      <w:pPr>
        <w:rPr>
          <w:color w:val="auto"/>
          <w:lang w:eastAsia="es-ES"/>
        </w:rPr>
      </w:pPr>
    </w:p>
    <w:p w14:paraId="33215659" w14:textId="4821DF95" w:rsidR="00435996" w:rsidRDefault="00435996" w:rsidP="00435996">
      <w:pPr>
        <w:rPr>
          <w:color w:val="auto"/>
          <w:lang w:eastAsia="es-ES"/>
        </w:rPr>
      </w:pPr>
    </w:p>
    <w:p w14:paraId="568B4127" w14:textId="374F4FD5" w:rsidR="00435996" w:rsidRDefault="00435996" w:rsidP="00435996">
      <w:pPr>
        <w:rPr>
          <w:color w:val="auto"/>
          <w:lang w:eastAsia="es-ES"/>
        </w:rPr>
      </w:pPr>
    </w:p>
    <w:p w14:paraId="78B66FF9" w14:textId="77777777" w:rsidR="00435996" w:rsidRDefault="00435996" w:rsidP="00435996">
      <w:pPr>
        <w:rPr>
          <w:color w:val="auto"/>
          <w:lang w:eastAsia="es-ES"/>
        </w:rPr>
      </w:pPr>
    </w:p>
    <w:p w14:paraId="29F63712" w14:textId="77A188F0" w:rsidR="00435996" w:rsidRPr="00435996" w:rsidRDefault="00435996" w:rsidP="00435996">
      <w:pPr>
        <w:rPr>
          <w:color w:val="auto"/>
          <w:lang w:eastAsia="es-ES"/>
        </w:rPr>
      </w:pPr>
    </w:p>
    <w:p w14:paraId="781DBD54" w14:textId="492104D6" w:rsidR="00643E12" w:rsidRDefault="00643E12" w:rsidP="00643E12">
      <w:pPr>
        <w:pStyle w:val="Prrafodelista"/>
        <w:ind w:left="0" w:firstLine="0"/>
        <w:rPr>
          <w:color w:val="auto"/>
          <w:lang w:eastAsia="es-ES"/>
        </w:rPr>
      </w:pPr>
    </w:p>
    <w:p w14:paraId="3B5BE57A" w14:textId="25AF120F" w:rsidR="00F77790" w:rsidRDefault="00F77790" w:rsidP="00643E12">
      <w:pPr>
        <w:pStyle w:val="Prrafodelista"/>
        <w:ind w:left="0" w:firstLine="0"/>
        <w:rPr>
          <w:color w:val="auto"/>
          <w:lang w:eastAsia="es-ES"/>
        </w:rPr>
      </w:pPr>
    </w:p>
    <w:p w14:paraId="48549F18" w14:textId="77777777" w:rsidR="000668A6" w:rsidRPr="008A5B2A" w:rsidRDefault="000668A6" w:rsidP="00643E12">
      <w:pPr>
        <w:pStyle w:val="Prrafodelista"/>
        <w:ind w:left="0" w:firstLine="0"/>
        <w:rPr>
          <w:color w:val="auto"/>
          <w:lang w:eastAsia="es-ES"/>
        </w:rPr>
      </w:pPr>
    </w:p>
    <w:p w14:paraId="27F549C3" w14:textId="29670815" w:rsidR="00643E12"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w:t>
      </w:r>
      <w:r w:rsidRPr="008A7974">
        <w:rPr>
          <w:color w:val="auto"/>
          <w:lang w:eastAsia="es-ES"/>
        </w:rPr>
        <w:t xml:space="preserve">Egresos para el ejercicio fiscal </w:t>
      </w:r>
      <w:r w:rsidR="00965781">
        <w:rPr>
          <w:color w:val="auto"/>
          <w:lang w:eastAsia="es-ES"/>
        </w:rPr>
        <w:t>2022</w:t>
      </w:r>
      <w:r w:rsidRPr="008A7974">
        <w:rPr>
          <w:color w:val="auto"/>
          <w:lang w:eastAsia="es-ES"/>
        </w:rPr>
        <w:t xml:space="preserve">, contempla </w:t>
      </w:r>
      <w:r w:rsidR="00F77790">
        <w:rPr>
          <w:color w:val="auto"/>
          <w:lang w:eastAsia="es-ES"/>
        </w:rPr>
        <w:t xml:space="preserve">una </w:t>
      </w:r>
      <w:r w:rsidR="00D6605D">
        <w:rPr>
          <w:color w:val="auto"/>
          <w:lang w:eastAsia="es-ES"/>
        </w:rPr>
        <w:t>asignación para</w:t>
      </w:r>
      <w:r w:rsidR="00F77790">
        <w:rPr>
          <w:color w:val="auto"/>
          <w:lang w:eastAsia="es-ES"/>
        </w:rPr>
        <w:t xml:space="preserve"> promover el uso de Tecnologías y combustibles limpios</w:t>
      </w:r>
      <w:r w:rsidRPr="00D70FC3">
        <w:rPr>
          <w:color w:val="auto"/>
          <w:lang w:eastAsia="es-ES"/>
        </w:rPr>
        <w:t xml:space="preserve">, una asignación presupuestal que asciende a un monto de </w:t>
      </w:r>
      <w:r w:rsidRPr="00D70FC3">
        <w:rPr>
          <w:b/>
          <w:color w:val="auto"/>
        </w:rPr>
        <w:t>$</w:t>
      </w:r>
      <w:r w:rsidR="00F77790" w:rsidRPr="00F77790">
        <w:rPr>
          <w:b/>
          <w:color w:val="auto"/>
        </w:rPr>
        <w:t xml:space="preserve">8,111,336.15 </w:t>
      </w:r>
      <w:r w:rsidRPr="00D70FC3">
        <w:rPr>
          <w:b/>
          <w:color w:val="auto"/>
        </w:rPr>
        <w:t>(</w:t>
      </w:r>
      <w:r w:rsidR="00F77790">
        <w:rPr>
          <w:b/>
          <w:color w:val="auto"/>
        </w:rPr>
        <w:t xml:space="preserve">Ocho millones ciento once mil trescientos treinta y seis </w:t>
      </w:r>
      <w:r w:rsidRPr="00D70FC3">
        <w:rPr>
          <w:b/>
          <w:color w:val="auto"/>
        </w:rPr>
        <w:t xml:space="preserve">pesos </w:t>
      </w:r>
      <w:r w:rsidR="00F77790">
        <w:rPr>
          <w:b/>
          <w:color w:val="auto"/>
        </w:rPr>
        <w:t>15</w:t>
      </w:r>
      <w:r w:rsidRPr="00D70FC3">
        <w:rPr>
          <w:b/>
          <w:color w:val="auto"/>
        </w:rPr>
        <w:t>/100 Moneda Nacional)</w:t>
      </w:r>
      <w:r w:rsidRPr="00D70FC3">
        <w:rPr>
          <w:color w:val="auto"/>
          <w:lang w:eastAsia="es-ES"/>
        </w:rPr>
        <w:t>.</w:t>
      </w:r>
      <w:r w:rsidRPr="008A7974">
        <w:rPr>
          <w:color w:val="auto"/>
          <w:lang w:eastAsia="es-ES"/>
        </w:rPr>
        <w:t xml:space="preserve"> </w:t>
      </w:r>
      <w:r w:rsidR="00F77790">
        <w:rPr>
          <w:color w:val="auto"/>
          <w:lang w:eastAsia="es-ES"/>
        </w:rPr>
        <w:t xml:space="preserve">Dicho monto </w:t>
      </w:r>
      <w:r w:rsidR="00D6605D">
        <w:rPr>
          <w:color w:val="auto"/>
          <w:lang w:eastAsia="es-ES"/>
        </w:rPr>
        <w:t>contempla aportaciones</w:t>
      </w:r>
      <w:r w:rsidR="00F77790">
        <w:rPr>
          <w:color w:val="auto"/>
          <w:lang w:eastAsia="es-ES"/>
        </w:rPr>
        <w:t xml:space="preserve"> para</w:t>
      </w:r>
      <w:r w:rsidR="00D6605D">
        <w:rPr>
          <w:color w:val="auto"/>
          <w:lang w:eastAsia="es-ES"/>
        </w:rPr>
        <w:t xml:space="preserve"> el concepto de Ciudad Inteligente y aportaciones para la Dirección de Eficiencia Energética</w:t>
      </w:r>
      <w:r w:rsidRPr="008A7974">
        <w:rPr>
          <w:color w:val="auto"/>
          <w:lang w:eastAsia="es-ES"/>
        </w:rPr>
        <w:t>.</w:t>
      </w:r>
    </w:p>
    <w:p w14:paraId="081B7644" w14:textId="77777777" w:rsidR="00643E12" w:rsidRPr="008A5B2A" w:rsidRDefault="00643E12" w:rsidP="00643E12">
      <w:pPr>
        <w:pStyle w:val="Prrafodelista"/>
        <w:ind w:left="0" w:firstLine="0"/>
        <w:rPr>
          <w:color w:val="auto"/>
          <w:lang w:eastAsia="es-ES"/>
        </w:rPr>
      </w:pPr>
    </w:p>
    <w:p w14:paraId="2094B990" w14:textId="250A236B" w:rsidR="00643E12" w:rsidRPr="00D70FC3"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para el ejercicio fiscal </w:t>
      </w:r>
      <w:r w:rsidR="00965781">
        <w:rPr>
          <w:color w:val="auto"/>
          <w:lang w:eastAsia="es-ES"/>
        </w:rPr>
        <w:t>2022</w:t>
      </w:r>
      <w:r>
        <w:rPr>
          <w:color w:val="auto"/>
          <w:lang w:eastAsia="es-ES"/>
        </w:rPr>
        <w:t xml:space="preserve">, contempla para </w:t>
      </w:r>
      <w:r w:rsidR="005E3A42">
        <w:rPr>
          <w:color w:val="auto"/>
          <w:lang w:eastAsia="es-ES"/>
        </w:rPr>
        <w:t xml:space="preserve">el Desarrollo de los Jóvenes una </w:t>
      </w:r>
      <w:r w:rsidRPr="008A5B2A">
        <w:rPr>
          <w:color w:val="auto"/>
          <w:lang w:eastAsia="es-ES"/>
        </w:rPr>
        <w:t xml:space="preserve">asignación presupuestal </w:t>
      </w:r>
      <w:r>
        <w:rPr>
          <w:color w:val="auto"/>
          <w:lang w:eastAsia="es-ES"/>
        </w:rPr>
        <w:t xml:space="preserve">que asciende </w:t>
      </w:r>
      <w:r w:rsidRPr="008A5B2A">
        <w:rPr>
          <w:color w:val="auto"/>
          <w:lang w:eastAsia="es-ES"/>
        </w:rPr>
        <w:t xml:space="preserve">a </w:t>
      </w:r>
      <w:r w:rsidRPr="00D70FC3">
        <w:rPr>
          <w:color w:val="auto"/>
          <w:lang w:eastAsia="es-ES"/>
        </w:rPr>
        <w:t xml:space="preserve">un monto de </w:t>
      </w:r>
      <w:r w:rsidRPr="00D70FC3">
        <w:rPr>
          <w:b/>
          <w:color w:val="auto"/>
        </w:rPr>
        <w:t>$</w:t>
      </w:r>
      <w:r w:rsidR="005E3A42" w:rsidRPr="005E3A42">
        <w:rPr>
          <w:b/>
          <w:color w:val="auto"/>
        </w:rPr>
        <w:t xml:space="preserve">13,000,000.00 </w:t>
      </w:r>
      <w:r w:rsidRPr="00D70FC3">
        <w:rPr>
          <w:b/>
          <w:color w:val="auto"/>
        </w:rPr>
        <w:t>(</w:t>
      </w:r>
      <w:r w:rsidR="005E3A42">
        <w:rPr>
          <w:b/>
          <w:color w:val="auto"/>
        </w:rPr>
        <w:t>Trece millones de</w:t>
      </w:r>
      <w:r w:rsidRPr="00D70FC3">
        <w:rPr>
          <w:b/>
          <w:color w:val="auto"/>
        </w:rPr>
        <w:t xml:space="preserve"> pesos 00/100 Moneda Nacional).</w:t>
      </w:r>
    </w:p>
    <w:p w14:paraId="049F9F42" w14:textId="77777777" w:rsidR="00643E12" w:rsidRPr="005B6C0B" w:rsidRDefault="00643E12" w:rsidP="00643E12">
      <w:pPr>
        <w:pStyle w:val="Prrafodelista"/>
        <w:ind w:left="0" w:firstLine="0"/>
        <w:rPr>
          <w:color w:val="auto"/>
          <w:lang w:eastAsia="es-ES"/>
        </w:rPr>
      </w:pPr>
    </w:p>
    <w:p w14:paraId="2B7F82AF" w14:textId="2E64BBB7" w:rsidR="00D97F21" w:rsidRDefault="00643E12" w:rsidP="00D97F21">
      <w:pPr>
        <w:pStyle w:val="Prrafodelista"/>
        <w:numPr>
          <w:ilvl w:val="0"/>
          <w:numId w:val="15"/>
        </w:numPr>
        <w:ind w:left="0" w:firstLine="0"/>
        <w:rPr>
          <w:color w:val="auto"/>
          <w:lang w:eastAsia="es-ES"/>
        </w:rPr>
      </w:pPr>
      <w:r w:rsidRPr="00345BBA">
        <w:rPr>
          <w:color w:val="auto"/>
          <w:lang w:eastAsia="es-ES"/>
        </w:rPr>
        <w:t xml:space="preserve">El Presupuesto de Egresos para el ejercicio fiscal </w:t>
      </w:r>
      <w:r w:rsidR="00965781">
        <w:rPr>
          <w:color w:val="auto"/>
          <w:lang w:eastAsia="es-ES"/>
        </w:rPr>
        <w:t>2022</w:t>
      </w:r>
      <w:r>
        <w:rPr>
          <w:color w:val="auto"/>
          <w:lang w:eastAsia="es-ES"/>
        </w:rPr>
        <w:t xml:space="preserve">, contempla para </w:t>
      </w:r>
      <w:r w:rsidRPr="00D70FC3">
        <w:rPr>
          <w:color w:val="auto"/>
          <w:lang w:eastAsia="es-ES"/>
        </w:rPr>
        <w:t xml:space="preserve">“Prevención del Delito”, una asignación presupuestal que asciende a un monto de </w:t>
      </w:r>
      <w:r w:rsidRPr="00D70FC3">
        <w:rPr>
          <w:b/>
          <w:color w:val="auto"/>
        </w:rPr>
        <w:t>$</w:t>
      </w:r>
      <w:r w:rsidR="00D6605D" w:rsidRPr="00D6605D">
        <w:rPr>
          <w:b/>
          <w:color w:val="auto"/>
        </w:rPr>
        <w:t xml:space="preserve">28,056,167.96 </w:t>
      </w:r>
      <w:r w:rsidRPr="00D70FC3">
        <w:rPr>
          <w:b/>
          <w:color w:val="auto"/>
        </w:rPr>
        <w:t>(</w:t>
      </w:r>
      <w:r w:rsidR="00D6605D">
        <w:rPr>
          <w:b/>
          <w:color w:val="auto"/>
        </w:rPr>
        <w:t>Veintiocho millones cincuenta y seis mil ciento sesenta y siete</w:t>
      </w:r>
      <w:r w:rsidRPr="00D70FC3">
        <w:rPr>
          <w:b/>
          <w:color w:val="auto"/>
        </w:rPr>
        <w:t xml:space="preserve"> pesos </w:t>
      </w:r>
      <w:r w:rsidR="00D6605D">
        <w:rPr>
          <w:b/>
          <w:color w:val="auto"/>
        </w:rPr>
        <w:t>96</w:t>
      </w:r>
      <w:r w:rsidRPr="00D70FC3">
        <w:rPr>
          <w:b/>
          <w:color w:val="auto"/>
        </w:rPr>
        <w:t>/100 Moneda Nacional)</w:t>
      </w:r>
      <w:r w:rsidR="00F571F2" w:rsidRPr="00F571F2">
        <w:rPr>
          <w:b/>
          <w:color w:val="auto"/>
          <w:lang w:eastAsia="es-ES"/>
        </w:rPr>
        <w:t xml:space="preserve"> </w:t>
      </w:r>
      <w:r w:rsidR="00F571F2" w:rsidRPr="00A45559">
        <w:rPr>
          <w:b/>
          <w:color w:val="auto"/>
          <w:lang w:eastAsia="es-ES"/>
        </w:rPr>
        <w:t>y</w:t>
      </w:r>
      <w:r w:rsidR="00F571F2" w:rsidRPr="00A45559">
        <w:rPr>
          <w:color w:val="auto"/>
          <w:lang w:eastAsia="es-ES"/>
        </w:rPr>
        <w:t xml:space="preserve"> se desglosa</w:t>
      </w:r>
      <w:r w:rsidR="00F571F2">
        <w:rPr>
          <w:color w:val="auto"/>
          <w:lang w:eastAsia="es-ES"/>
        </w:rPr>
        <w:t xml:space="preserve"> en la siguiente tabla:</w:t>
      </w:r>
    </w:p>
    <w:p w14:paraId="4BA81CAB" w14:textId="17B5C13C" w:rsidR="0076049A" w:rsidRPr="00D97F21" w:rsidRDefault="0076049A" w:rsidP="0076049A">
      <w:pPr>
        <w:pStyle w:val="Prrafodelista"/>
        <w:ind w:left="0" w:firstLine="0"/>
        <w:rPr>
          <w:color w:val="auto"/>
          <w:lang w:eastAsia="es-ES"/>
        </w:rPr>
      </w:pPr>
    </w:p>
    <w:p w14:paraId="47D1DB00" w14:textId="179DCA40" w:rsidR="00D97F21" w:rsidRDefault="00D97F21" w:rsidP="00D97F21">
      <w:pPr>
        <w:pStyle w:val="Prrafodelista"/>
        <w:ind w:left="142" w:firstLine="0"/>
        <w:jc w:val="center"/>
        <w:rPr>
          <w:color w:val="auto"/>
          <w:sz w:val="20"/>
          <w:lang w:eastAsia="es-ES"/>
        </w:rPr>
      </w:pPr>
      <w:r>
        <w:rPr>
          <w:b/>
          <w:color w:val="auto"/>
          <w:sz w:val="20"/>
          <w:lang w:eastAsia="es-ES"/>
        </w:rPr>
        <w:t>Tabla 5.7</w:t>
      </w:r>
      <w:r w:rsidRPr="00345BBA">
        <w:rPr>
          <w:color w:val="auto"/>
          <w:sz w:val="20"/>
          <w:lang w:eastAsia="es-ES"/>
        </w:rPr>
        <w:t>.</w:t>
      </w:r>
      <w:r w:rsidRPr="00345BBA">
        <w:rPr>
          <w:b/>
          <w:color w:val="auto"/>
          <w:sz w:val="20"/>
          <w:lang w:eastAsia="es-ES"/>
        </w:rPr>
        <w:t xml:space="preserve"> </w:t>
      </w:r>
      <w:r w:rsidRPr="00345BBA">
        <w:rPr>
          <w:color w:val="auto"/>
          <w:sz w:val="20"/>
          <w:lang w:eastAsia="es-ES"/>
        </w:rPr>
        <w:t xml:space="preserve">Presupuesto para </w:t>
      </w:r>
      <w:r>
        <w:rPr>
          <w:color w:val="auto"/>
          <w:sz w:val="20"/>
          <w:lang w:eastAsia="es-ES"/>
        </w:rPr>
        <w:t>Prevención del Delito</w:t>
      </w:r>
    </w:p>
    <w:p w14:paraId="7363523B" w14:textId="4E55AC63" w:rsidR="00D97F21" w:rsidRPr="00D97F21" w:rsidRDefault="000668A6" w:rsidP="00D97F21">
      <w:pPr>
        <w:pStyle w:val="Prrafodelista"/>
        <w:rPr>
          <w:color w:val="auto"/>
          <w:lang w:eastAsia="es-ES"/>
        </w:rPr>
      </w:pPr>
      <w:r w:rsidRPr="000668A6">
        <w:rPr>
          <w:noProof/>
        </w:rPr>
        <w:drawing>
          <wp:anchor distT="0" distB="0" distL="114300" distR="114300" simplePos="0" relativeHeight="251795456" behindDoc="1" locked="0" layoutInCell="1" allowOverlap="1" wp14:anchorId="07E72D38" wp14:editId="73838988">
            <wp:simplePos x="0" y="0"/>
            <wp:positionH relativeFrom="column">
              <wp:posOffset>459243</wp:posOffset>
            </wp:positionH>
            <wp:positionV relativeFrom="paragraph">
              <wp:posOffset>47929</wp:posOffset>
            </wp:positionV>
            <wp:extent cx="5136543" cy="1347783"/>
            <wp:effectExtent l="0" t="0" r="6985"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4086" cy="1352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D2C75" w14:textId="76AC4CB1" w:rsidR="00D97F21" w:rsidRPr="00D97F21" w:rsidRDefault="00D97F21" w:rsidP="00D97F21">
      <w:pPr>
        <w:rPr>
          <w:color w:val="auto"/>
          <w:lang w:eastAsia="es-ES"/>
        </w:rPr>
      </w:pPr>
    </w:p>
    <w:p w14:paraId="696AEF2E" w14:textId="4B6D0B46" w:rsidR="00643E12" w:rsidRDefault="00643E12" w:rsidP="00643E12">
      <w:pPr>
        <w:pStyle w:val="Prrafodelista"/>
        <w:ind w:left="0" w:firstLine="0"/>
        <w:rPr>
          <w:color w:val="auto"/>
          <w:lang w:eastAsia="es-ES"/>
        </w:rPr>
      </w:pPr>
    </w:p>
    <w:p w14:paraId="04F6DC56" w14:textId="63750F78" w:rsidR="00305A0F" w:rsidRDefault="00305A0F" w:rsidP="00643E12">
      <w:pPr>
        <w:pStyle w:val="Prrafodelista"/>
        <w:ind w:left="0" w:firstLine="0"/>
        <w:rPr>
          <w:color w:val="auto"/>
          <w:lang w:eastAsia="es-ES"/>
        </w:rPr>
      </w:pPr>
    </w:p>
    <w:p w14:paraId="17C20ADC" w14:textId="3E14672F" w:rsidR="00D97F21" w:rsidRDefault="00D97F21" w:rsidP="00643E12">
      <w:pPr>
        <w:pStyle w:val="Prrafodelista"/>
        <w:ind w:left="0" w:firstLine="0"/>
        <w:rPr>
          <w:color w:val="auto"/>
          <w:lang w:eastAsia="es-ES"/>
        </w:rPr>
      </w:pPr>
    </w:p>
    <w:p w14:paraId="5D453FEF" w14:textId="44B292E9" w:rsidR="00D97F21" w:rsidRDefault="00D97F21" w:rsidP="00643E12">
      <w:pPr>
        <w:pStyle w:val="Prrafodelista"/>
        <w:ind w:left="0" w:firstLine="0"/>
        <w:rPr>
          <w:color w:val="auto"/>
          <w:lang w:eastAsia="es-ES"/>
        </w:rPr>
      </w:pPr>
    </w:p>
    <w:p w14:paraId="11BABB61" w14:textId="43B33DB2" w:rsidR="00D97F21" w:rsidRDefault="00D97F21" w:rsidP="00643E12">
      <w:pPr>
        <w:pStyle w:val="Prrafodelista"/>
        <w:ind w:left="0" w:firstLine="0"/>
        <w:rPr>
          <w:color w:val="auto"/>
          <w:lang w:eastAsia="es-ES"/>
        </w:rPr>
      </w:pPr>
    </w:p>
    <w:p w14:paraId="0C130635" w14:textId="6A0FC3B2" w:rsidR="00305A0F" w:rsidRPr="005B6C0B" w:rsidRDefault="00305A0F" w:rsidP="00643E12">
      <w:pPr>
        <w:pStyle w:val="Prrafodelista"/>
        <w:ind w:left="0" w:firstLine="0"/>
        <w:rPr>
          <w:color w:val="auto"/>
          <w:lang w:eastAsia="es-ES"/>
        </w:rPr>
      </w:pPr>
    </w:p>
    <w:p w14:paraId="466698E5" w14:textId="13EF7971" w:rsidR="00643E12" w:rsidRPr="005E3A42" w:rsidRDefault="00643E12" w:rsidP="00643E12">
      <w:pPr>
        <w:pStyle w:val="Prrafodelista"/>
        <w:numPr>
          <w:ilvl w:val="0"/>
          <w:numId w:val="15"/>
        </w:numPr>
        <w:ind w:left="0" w:firstLine="0"/>
        <w:rPr>
          <w:color w:val="auto"/>
          <w:lang w:eastAsia="es-ES"/>
        </w:rPr>
      </w:pPr>
      <w:r w:rsidRPr="005E3A42">
        <w:rPr>
          <w:color w:val="auto"/>
          <w:lang w:eastAsia="es-ES"/>
        </w:rPr>
        <w:lastRenderedPageBreak/>
        <w:t xml:space="preserve">El Presupuesto de Egresos para el ejercicio fiscal </w:t>
      </w:r>
      <w:r w:rsidR="00965781" w:rsidRPr="005E3A42">
        <w:rPr>
          <w:color w:val="auto"/>
          <w:lang w:eastAsia="es-ES"/>
        </w:rPr>
        <w:t>2022</w:t>
      </w:r>
      <w:r w:rsidRPr="005E3A42">
        <w:rPr>
          <w:color w:val="auto"/>
          <w:lang w:eastAsia="es-ES"/>
        </w:rPr>
        <w:t xml:space="preserve">, contempla para </w:t>
      </w:r>
      <w:r w:rsidR="005E3A42">
        <w:rPr>
          <w:color w:val="auto"/>
          <w:lang w:eastAsia="es-ES"/>
        </w:rPr>
        <w:t>“</w:t>
      </w:r>
      <w:r w:rsidR="005E3A42" w:rsidRPr="005E3A42">
        <w:rPr>
          <w:color w:val="auto"/>
          <w:lang w:eastAsia="es-ES"/>
        </w:rPr>
        <w:t>Justicia Social</w:t>
      </w:r>
      <w:r w:rsidR="005E3A42">
        <w:rPr>
          <w:color w:val="auto"/>
          <w:lang w:eastAsia="es-ES"/>
        </w:rPr>
        <w:t>”</w:t>
      </w:r>
      <w:r w:rsidR="005E3A42" w:rsidRPr="005E3A42">
        <w:rPr>
          <w:color w:val="auto"/>
          <w:lang w:eastAsia="es-ES"/>
        </w:rPr>
        <w:t xml:space="preserve"> una</w:t>
      </w:r>
      <w:r w:rsidRPr="005E3A42">
        <w:rPr>
          <w:color w:val="auto"/>
          <w:lang w:eastAsia="es-ES"/>
        </w:rPr>
        <w:t xml:space="preserve"> asignación presupuestal que asciende a un monto de </w:t>
      </w:r>
      <w:r w:rsidRPr="005E3A42">
        <w:rPr>
          <w:b/>
          <w:color w:val="auto"/>
        </w:rPr>
        <w:t>$</w:t>
      </w:r>
      <w:r w:rsidR="005E3A42" w:rsidRPr="005E3A42">
        <w:rPr>
          <w:b/>
          <w:color w:val="auto"/>
        </w:rPr>
        <w:t xml:space="preserve">21,034,514.64 </w:t>
      </w:r>
      <w:r w:rsidRPr="005E3A42">
        <w:rPr>
          <w:b/>
          <w:color w:val="auto"/>
        </w:rPr>
        <w:t>(</w:t>
      </w:r>
      <w:r w:rsidR="005E3A42" w:rsidRPr="005E3A42">
        <w:rPr>
          <w:b/>
          <w:color w:val="auto"/>
        </w:rPr>
        <w:t>Veintiún millones treinta y cuatro mil quinientos catorce</w:t>
      </w:r>
      <w:r w:rsidRPr="005E3A42">
        <w:rPr>
          <w:b/>
          <w:color w:val="auto"/>
        </w:rPr>
        <w:t xml:space="preserve"> pesos </w:t>
      </w:r>
      <w:r w:rsidR="005E3A42" w:rsidRPr="005E3A42">
        <w:rPr>
          <w:b/>
          <w:color w:val="auto"/>
        </w:rPr>
        <w:t>64</w:t>
      </w:r>
      <w:r w:rsidRPr="005E3A42">
        <w:rPr>
          <w:b/>
          <w:color w:val="auto"/>
        </w:rPr>
        <w:t>/100 Moneda Nacional)</w:t>
      </w:r>
      <w:r w:rsidRPr="005E3A42">
        <w:rPr>
          <w:color w:val="auto"/>
          <w:lang w:eastAsia="es-ES"/>
        </w:rPr>
        <w:t xml:space="preserve">. </w:t>
      </w:r>
    </w:p>
    <w:p w14:paraId="69045338" w14:textId="77777777" w:rsidR="00643E12" w:rsidRPr="005E3A42" w:rsidRDefault="00643E12" w:rsidP="00643E12">
      <w:pPr>
        <w:pStyle w:val="Prrafodelista"/>
        <w:ind w:left="0" w:firstLine="0"/>
        <w:rPr>
          <w:color w:val="auto"/>
          <w:lang w:eastAsia="es-ES"/>
        </w:rPr>
      </w:pPr>
    </w:p>
    <w:p w14:paraId="04045233" w14:textId="3C4D8FF0" w:rsidR="005E3A42" w:rsidRDefault="00643E12" w:rsidP="00F571F2">
      <w:pPr>
        <w:pStyle w:val="Prrafodelista"/>
        <w:numPr>
          <w:ilvl w:val="0"/>
          <w:numId w:val="15"/>
        </w:numPr>
        <w:ind w:left="0" w:firstLine="0"/>
        <w:rPr>
          <w:color w:val="auto"/>
          <w:lang w:eastAsia="es-ES"/>
        </w:rPr>
      </w:pPr>
      <w:r w:rsidRPr="005E3A42">
        <w:rPr>
          <w:color w:val="auto"/>
          <w:lang w:eastAsia="es-ES"/>
        </w:rPr>
        <w:t xml:space="preserve">El Presupuesto de Egresos para el ejercicio fiscal </w:t>
      </w:r>
      <w:r w:rsidR="00965781" w:rsidRPr="005E3A42">
        <w:rPr>
          <w:color w:val="auto"/>
          <w:lang w:eastAsia="es-ES"/>
        </w:rPr>
        <w:t>2022</w:t>
      </w:r>
      <w:r w:rsidRPr="005E3A42">
        <w:rPr>
          <w:color w:val="auto"/>
          <w:lang w:eastAsia="es-ES"/>
        </w:rPr>
        <w:t>,</w:t>
      </w:r>
      <w:r w:rsidR="007A7BDA">
        <w:rPr>
          <w:color w:val="auto"/>
          <w:lang w:eastAsia="es-ES"/>
        </w:rPr>
        <w:t xml:space="preserve"> contempla</w:t>
      </w:r>
      <w:r w:rsidRPr="005E3A42">
        <w:rPr>
          <w:color w:val="auto"/>
          <w:lang w:eastAsia="es-ES"/>
        </w:rPr>
        <w:t xml:space="preserve"> una asignación presupuestal que asciende</w:t>
      </w:r>
      <w:r w:rsidRPr="00173A29">
        <w:rPr>
          <w:color w:val="auto"/>
          <w:lang w:eastAsia="es-ES"/>
        </w:rPr>
        <w:t xml:space="preserve"> a un monto de </w:t>
      </w:r>
      <w:r w:rsidRPr="00173A29">
        <w:rPr>
          <w:b/>
          <w:color w:val="auto"/>
        </w:rPr>
        <w:t>$</w:t>
      </w:r>
      <w:r w:rsidR="00305A0F" w:rsidRPr="00305A0F">
        <w:rPr>
          <w:b/>
          <w:color w:val="auto"/>
        </w:rPr>
        <w:t xml:space="preserve">42,044,584.10 </w:t>
      </w:r>
      <w:r w:rsidRPr="00173A29">
        <w:rPr>
          <w:b/>
          <w:color w:val="auto"/>
        </w:rPr>
        <w:t>(</w:t>
      </w:r>
      <w:r w:rsidR="00305A0F">
        <w:rPr>
          <w:b/>
          <w:color w:val="auto"/>
        </w:rPr>
        <w:t xml:space="preserve">Cuarenta y dos millones cuarenta y cuatro mil quinientos ochenta y cuatro </w:t>
      </w:r>
      <w:r w:rsidRPr="00173A29">
        <w:rPr>
          <w:b/>
          <w:color w:val="auto"/>
        </w:rPr>
        <w:t>pesos 1</w:t>
      </w:r>
      <w:r w:rsidR="00305A0F">
        <w:rPr>
          <w:b/>
          <w:color w:val="auto"/>
        </w:rPr>
        <w:t>0</w:t>
      </w:r>
      <w:r w:rsidRPr="00173A29">
        <w:rPr>
          <w:b/>
          <w:color w:val="auto"/>
        </w:rPr>
        <w:t xml:space="preserve">/100 </w:t>
      </w:r>
      <w:r w:rsidRPr="00CB77DF">
        <w:rPr>
          <w:b/>
          <w:color w:val="auto"/>
        </w:rPr>
        <w:t>Moneda Nacional)</w:t>
      </w:r>
      <w:r w:rsidRPr="00CB77DF">
        <w:rPr>
          <w:color w:val="auto"/>
        </w:rPr>
        <w:t xml:space="preserve"> </w:t>
      </w:r>
      <w:r w:rsidRPr="00CB77DF">
        <w:rPr>
          <w:color w:val="auto"/>
          <w:lang w:eastAsia="es-ES"/>
        </w:rPr>
        <w:t xml:space="preserve">para el desarrollo de actividades relacionadas a la igualdad </w:t>
      </w:r>
      <w:r w:rsidR="005E3A42" w:rsidRPr="00CB77DF">
        <w:rPr>
          <w:color w:val="auto"/>
          <w:lang w:eastAsia="es-ES"/>
        </w:rPr>
        <w:t xml:space="preserve">de </w:t>
      </w:r>
      <w:r w:rsidR="005E3A42" w:rsidRPr="00290E5F">
        <w:rPr>
          <w:color w:val="auto"/>
          <w:lang w:eastAsia="es-ES"/>
        </w:rPr>
        <w:t>género</w:t>
      </w:r>
      <w:r w:rsidR="00F571F2" w:rsidRPr="00290E5F">
        <w:rPr>
          <w:color w:val="auto"/>
          <w:lang w:eastAsia="es-ES"/>
        </w:rPr>
        <w:t xml:space="preserve"> y</w:t>
      </w:r>
      <w:r w:rsidR="00F571F2" w:rsidRPr="00CB77DF">
        <w:rPr>
          <w:color w:val="auto"/>
          <w:lang w:eastAsia="es-ES"/>
        </w:rPr>
        <w:t xml:space="preserve"> se desglosa en la siguiente tabla:</w:t>
      </w:r>
      <w:r w:rsidR="00BF77BA" w:rsidRPr="00BF77BA">
        <w:rPr>
          <w:color w:val="auto"/>
          <w:lang w:eastAsia="es-ES"/>
        </w:rPr>
        <w:t xml:space="preserve"> </w:t>
      </w:r>
    </w:p>
    <w:p w14:paraId="3A6890BE" w14:textId="77777777" w:rsidR="00A735EC" w:rsidRPr="00F571F2" w:rsidRDefault="00A735EC" w:rsidP="00A735EC">
      <w:pPr>
        <w:pStyle w:val="Prrafodelista"/>
        <w:ind w:left="0" w:firstLine="0"/>
        <w:rPr>
          <w:color w:val="auto"/>
          <w:lang w:eastAsia="es-ES"/>
        </w:rPr>
      </w:pPr>
    </w:p>
    <w:p w14:paraId="03367DB7" w14:textId="31856E7D" w:rsidR="005E3A42" w:rsidRDefault="005E3A42" w:rsidP="005E3A42">
      <w:pPr>
        <w:pStyle w:val="Prrafodelista"/>
        <w:ind w:left="142" w:firstLine="0"/>
        <w:jc w:val="center"/>
        <w:rPr>
          <w:color w:val="auto"/>
          <w:sz w:val="20"/>
          <w:lang w:eastAsia="es-ES"/>
        </w:rPr>
      </w:pPr>
      <w:r>
        <w:rPr>
          <w:b/>
          <w:color w:val="auto"/>
          <w:sz w:val="20"/>
          <w:lang w:eastAsia="es-ES"/>
        </w:rPr>
        <w:t>Tabla 5.8</w:t>
      </w:r>
      <w:r w:rsidRPr="00345BBA">
        <w:rPr>
          <w:color w:val="auto"/>
          <w:sz w:val="20"/>
          <w:lang w:eastAsia="es-ES"/>
        </w:rPr>
        <w:t>.</w:t>
      </w:r>
      <w:r w:rsidRPr="00345BBA">
        <w:rPr>
          <w:b/>
          <w:color w:val="auto"/>
          <w:sz w:val="20"/>
          <w:lang w:eastAsia="es-ES"/>
        </w:rPr>
        <w:t xml:space="preserve"> </w:t>
      </w:r>
      <w:r w:rsidRPr="00345BBA">
        <w:rPr>
          <w:color w:val="auto"/>
          <w:sz w:val="20"/>
          <w:lang w:eastAsia="es-ES"/>
        </w:rPr>
        <w:t xml:space="preserve">Presupuesto para </w:t>
      </w:r>
      <w:r>
        <w:rPr>
          <w:color w:val="auto"/>
          <w:sz w:val="20"/>
          <w:lang w:eastAsia="es-ES"/>
        </w:rPr>
        <w:t>Igualdad de G</w:t>
      </w:r>
      <w:r w:rsidR="006E16B4">
        <w:rPr>
          <w:color w:val="auto"/>
          <w:sz w:val="20"/>
          <w:lang w:eastAsia="es-ES"/>
        </w:rPr>
        <w:t>é</w:t>
      </w:r>
      <w:r>
        <w:rPr>
          <w:color w:val="auto"/>
          <w:sz w:val="20"/>
          <w:lang w:eastAsia="es-ES"/>
        </w:rPr>
        <w:t>nero</w:t>
      </w:r>
    </w:p>
    <w:p w14:paraId="240F8F97" w14:textId="123B430A" w:rsidR="005E3A42" w:rsidRPr="005E3A42" w:rsidRDefault="00CB77DF" w:rsidP="005E3A42">
      <w:pPr>
        <w:rPr>
          <w:color w:val="auto"/>
          <w:lang w:eastAsia="es-ES"/>
        </w:rPr>
      </w:pPr>
      <w:r w:rsidRPr="00CB77DF">
        <w:rPr>
          <w:noProof/>
        </w:rPr>
        <w:drawing>
          <wp:anchor distT="0" distB="0" distL="114300" distR="114300" simplePos="0" relativeHeight="251773952" behindDoc="1" locked="0" layoutInCell="1" allowOverlap="1" wp14:anchorId="7DB243AC" wp14:editId="1AB26C56">
            <wp:simplePos x="0" y="0"/>
            <wp:positionH relativeFrom="column">
              <wp:posOffset>3337</wp:posOffset>
            </wp:positionH>
            <wp:positionV relativeFrom="paragraph">
              <wp:posOffset>-3175</wp:posOffset>
            </wp:positionV>
            <wp:extent cx="5890260" cy="114808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0260" cy="1148080"/>
                    </a:xfrm>
                    <a:prstGeom prst="rect">
                      <a:avLst/>
                    </a:prstGeom>
                    <a:noFill/>
                    <a:ln>
                      <a:noFill/>
                    </a:ln>
                  </pic:spPr>
                </pic:pic>
              </a:graphicData>
            </a:graphic>
          </wp:anchor>
        </w:drawing>
      </w:r>
    </w:p>
    <w:p w14:paraId="202C51B3" w14:textId="31CBFD12" w:rsidR="00BF77BA" w:rsidRDefault="00BF77BA" w:rsidP="00BF77BA">
      <w:pPr>
        <w:pStyle w:val="Prrafodelista"/>
        <w:rPr>
          <w:color w:val="auto"/>
          <w:lang w:eastAsia="es-ES"/>
        </w:rPr>
      </w:pPr>
    </w:p>
    <w:p w14:paraId="6BFC321A" w14:textId="3BD5037E" w:rsidR="005E3A42" w:rsidRDefault="005E3A42" w:rsidP="00BF77BA">
      <w:pPr>
        <w:pStyle w:val="Prrafodelista"/>
        <w:rPr>
          <w:color w:val="auto"/>
          <w:lang w:eastAsia="es-ES"/>
        </w:rPr>
      </w:pPr>
    </w:p>
    <w:p w14:paraId="35269F40" w14:textId="25B82149" w:rsidR="005E3A42" w:rsidRDefault="005E3A42" w:rsidP="00BF77BA">
      <w:pPr>
        <w:pStyle w:val="Prrafodelista"/>
        <w:rPr>
          <w:color w:val="auto"/>
          <w:lang w:eastAsia="es-ES"/>
        </w:rPr>
      </w:pPr>
    </w:p>
    <w:p w14:paraId="23E1A87D" w14:textId="23099B61" w:rsidR="005E3A42" w:rsidRDefault="005E3A42" w:rsidP="00BF77BA">
      <w:pPr>
        <w:pStyle w:val="Prrafodelista"/>
        <w:rPr>
          <w:color w:val="auto"/>
          <w:lang w:eastAsia="es-ES"/>
        </w:rPr>
      </w:pPr>
    </w:p>
    <w:p w14:paraId="429A9528" w14:textId="30379C47" w:rsidR="005E3A42" w:rsidRPr="00BF77BA" w:rsidRDefault="005E3A42" w:rsidP="00BF77BA">
      <w:pPr>
        <w:pStyle w:val="Prrafodelista"/>
        <w:rPr>
          <w:color w:val="auto"/>
          <w:lang w:eastAsia="es-ES"/>
        </w:rPr>
      </w:pPr>
    </w:p>
    <w:p w14:paraId="65F976DD" w14:textId="26D1BEAB" w:rsidR="00643E12" w:rsidRPr="004741F9" w:rsidRDefault="00643E12" w:rsidP="00BF77BA">
      <w:pPr>
        <w:pStyle w:val="Prrafodelista"/>
        <w:ind w:left="0" w:firstLine="0"/>
        <w:rPr>
          <w:color w:val="auto"/>
          <w:lang w:eastAsia="es-ES"/>
        </w:rPr>
      </w:pPr>
    </w:p>
    <w:p w14:paraId="2E51EF3A" w14:textId="3BBDC85D" w:rsidR="00643E12" w:rsidRDefault="00643E12" w:rsidP="00643E12">
      <w:pPr>
        <w:pStyle w:val="Prrafodelista"/>
        <w:ind w:left="0" w:firstLine="0"/>
        <w:rPr>
          <w:color w:val="auto"/>
          <w:lang w:eastAsia="es-ES"/>
        </w:rPr>
      </w:pPr>
    </w:p>
    <w:p w14:paraId="7ABC7A3D" w14:textId="77777777" w:rsidR="000668A6" w:rsidRPr="004741F9" w:rsidRDefault="000668A6" w:rsidP="00643E12">
      <w:pPr>
        <w:pStyle w:val="Prrafodelista"/>
        <w:ind w:left="0" w:firstLine="0"/>
        <w:rPr>
          <w:color w:val="auto"/>
          <w:lang w:eastAsia="es-ES"/>
        </w:rPr>
      </w:pPr>
    </w:p>
    <w:p w14:paraId="18534FFA" w14:textId="6C980571" w:rsidR="00643E12" w:rsidRDefault="00643E12" w:rsidP="00643E12">
      <w:pPr>
        <w:pStyle w:val="Prrafodelista"/>
        <w:numPr>
          <w:ilvl w:val="0"/>
          <w:numId w:val="15"/>
        </w:numPr>
        <w:ind w:left="0" w:firstLine="0"/>
        <w:rPr>
          <w:color w:val="auto"/>
          <w:lang w:eastAsia="es-ES"/>
        </w:rPr>
      </w:pPr>
      <w:r w:rsidRPr="004741F9">
        <w:rPr>
          <w:color w:val="auto"/>
          <w:lang w:eastAsia="es-ES"/>
        </w:rPr>
        <w:t xml:space="preserve">El Presupuesto de Egresos para el ejercicio fiscal </w:t>
      </w:r>
      <w:r w:rsidR="00965781">
        <w:rPr>
          <w:color w:val="auto"/>
          <w:lang w:eastAsia="es-ES"/>
        </w:rPr>
        <w:t>2022</w:t>
      </w:r>
      <w:r w:rsidRPr="004741F9">
        <w:rPr>
          <w:color w:val="auto"/>
          <w:lang w:eastAsia="es-ES"/>
        </w:rPr>
        <w:t xml:space="preserve"> de conformidad con la Ley de </w:t>
      </w:r>
      <w:r w:rsidRPr="00173A29">
        <w:rPr>
          <w:color w:val="auto"/>
          <w:lang w:eastAsia="es-ES"/>
        </w:rPr>
        <w:t xml:space="preserve">Gobierno Municipal del Estado de Nuevo León y el Reglamento de Participación Ciudadana del Municipio de Monterrey, prevé recursos por un monto de </w:t>
      </w:r>
      <w:r w:rsidRPr="00173A29">
        <w:rPr>
          <w:b/>
          <w:color w:val="auto"/>
        </w:rPr>
        <w:t>$</w:t>
      </w:r>
      <w:r w:rsidR="00BF77BA" w:rsidRPr="00BF77BA">
        <w:rPr>
          <w:b/>
          <w:color w:val="auto"/>
        </w:rPr>
        <w:t xml:space="preserve">50,000,000.00 </w:t>
      </w:r>
      <w:r w:rsidRPr="00173A29">
        <w:rPr>
          <w:b/>
          <w:color w:val="auto"/>
        </w:rPr>
        <w:t>(</w:t>
      </w:r>
      <w:r w:rsidR="00BF77BA">
        <w:rPr>
          <w:b/>
          <w:color w:val="auto"/>
        </w:rPr>
        <w:t>Cincuenta millones de</w:t>
      </w:r>
      <w:r w:rsidRPr="00173A29">
        <w:rPr>
          <w:b/>
          <w:color w:val="auto"/>
        </w:rPr>
        <w:t xml:space="preserve"> pesos 00/100 Moneda Nacional)</w:t>
      </w:r>
      <w:r w:rsidRPr="00173A29">
        <w:rPr>
          <w:color w:val="auto"/>
        </w:rPr>
        <w:t xml:space="preserve"> </w:t>
      </w:r>
      <w:r w:rsidRPr="00173A29">
        <w:rPr>
          <w:color w:val="auto"/>
          <w:lang w:eastAsia="es-ES"/>
        </w:rPr>
        <w:t>para ser utilizados como Presupuesto Participativo de conformidad con las disposiciones normativas mencionadas.</w:t>
      </w:r>
    </w:p>
    <w:p w14:paraId="57D18942" w14:textId="77777777" w:rsidR="005E3A42" w:rsidRDefault="005E3A42" w:rsidP="005E3A42">
      <w:pPr>
        <w:pStyle w:val="Prrafodelista"/>
        <w:ind w:left="0" w:firstLine="0"/>
        <w:rPr>
          <w:color w:val="auto"/>
          <w:lang w:eastAsia="es-ES"/>
        </w:rPr>
      </w:pPr>
    </w:p>
    <w:p w14:paraId="2085EF0D" w14:textId="6ED4A15E" w:rsidR="005E3A42" w:rsidRPr="0080008E" w:rsidRDefault="005E3A42" w:rsidP="005E3A42">
      <w:pPr>
        <w:pStyle w:val="Prrafodelista"/>
        <w:numPr>
          <w:ilvl w:val="0"/>
          <w:numId w:val="15"/>
        </w:numPr>
        <w:ind w:left="0" w:firstLine="0"/>
        <w:rPr>
          <w:color w:val="auto"/>
          <w:lang w:eastAsia="es-ES"/>
        </w:rPr>
      </w:pPr>
      <w:r w:rsidRPr="004741F9">
        <w:rPr>
          <w:color w:val="auto"/>
          <w:lang w:eastAsia="es-ES"/>
        </w:rPr>
        <w:t xml:space="preserve">El Presupuesto de Egresos para el ejercicio fiscal </w:t>
      </w:r>
      <w:r>
        <w:rPr>
          <w:color w:val="auto"/>
          <w:lang w:eastAsia="es-ES"/>
        </w:rPr>
        <w:t>2022</w:t>
      </w:r>
      <w:r w:rsidRPr="004741F9">
        <w:rPr>
          <w:color w:val="auto"/>
          <w:lang w:eastAsia="es-ES"/>
        </w:rPr>
        <w:t xml:space="preserve"> </w:t>
      </w:r>
      <w:r>
        <w:rPr>
          <w:color w:val="auto"/>
          <w:lang w:eastAsia="es-ES"/>
        </w:rPr>
        <w:t>prevé como gastos de operación</w:t>
      </w:r>
      <w:r w:rsidRPr="00173A29">
        <w:rPr>
          <w:color w:val="auto"/>
          <w:lang w:eastAsia="es-ES"/>
        </w:rPr>
        <w:t xml:space="preserve">, </w:t>
      </w:r>
      <w:r w:rsidRPr="005E3A42">
        <w:rPr>
          <w:color w:val="auto"/>
          <w:lang w:eastAsia="es-ES"/>
        </w:rPr>
        <w:t>una asignación presupuestal que asciende</w:t>
      </w:r>
      <w:r w:rsidRPr="00173A29">
        <w:rPr>
          <w:color w:val="auto"/>
          <w:lang w:eastAsia="es-ES"/>
        </w:rPr>
        <w:t xml:space="preserve"> a un monto de </w:t>
      </w:r>
      <w:r w:rsidRPr="00173A29">
        <w:rPr>
          <w:b/>
          <w:color w:val="auto"/>
        </w:rPr>
        <w:t>$</w:t>
      </w:r>
      <w:r w:rsidR="00F571F2" w:rsidRPr="00F571F2">
        <w:rPr>
          <w:b/>
          <w:color w:val="auto"/>
        </w:rPr>
        <w:t xml:space="preserve">5,212,346,015.37 </w:t>
      </w:r>
      <w:r w:rsidRPr="00173A29">
        <w:rPr>
          <w:b/>
          <w:color w:val="auto"/>
        </w:rPr>
        <w:t>(</w:t>
      </w:r>
      <w:r w:rsidR="00F571F2">
        <w:rPr>
          <w:b/>
          <w:color w:val="auto"/>
        </w:rPr>
        <w:t>Cinco mil doscientos doce millones trescientos cuarenta y seis mil quince</w:t>
      </w:r>
      <w:r w:rsidRPr="00173A29">
        <w:rPr>
          <w:b/>
          <w:color w:val="auto"/>
        </w:rPr>
        <w:t xml:space="preserve"> pesos </w:t>
      </w:r>
      <w:r w:rsidR="00F571F2">
        <w:rPr>
          <w:b/>
          <w:color w:val="auto"/>
        </w:rPr>
        <w:t>37</w:t>
      </w:r>
      <w:r w:rsidRPr="00173A29">
        <w:rPr>
          <w:b/>
          <w:color w:val="auto"/>
        </w:rPr>
        <w:t>/100 Moneda Nacional</w:t>
      </w:r>
      <w:r w:rsidR="00A735EC">
        <w:rPr>
          <w:b/>
          <w:color w:val="auto"/>
        </w:rPr>
        <w:t>)</w:t>
      </w:r>
      <w:r w:rsidRPr="00173A29">
        <w:rPr>
          <w:color w:val="auto"/>
          <w:lang w:eastAsia="es-ES"/>
        </w:rPr>
        <w:t>.</w:t>
      </w:r>
    </w:p>
    <w:p w14:paraId="35CAD8F8" w14:textId="77777777" w:rsidR="00437247" w:rsidRDefault="00437247" w:rsidP="00F571F2">
      <w:pPr>
        <w:ind w:left="1560" w:firstLine="564"/>
        <w:rPr>
          <w:b/>
          <w:color w:val="auto"/>
          <w:sz w:val="20"/>
          <w:lang w:eastAsia="es-ES"/>
        </w:rPr>
      </w:pPr>
    </w:p>
    <w:p w14:paraId="7A4C5E26" w14:textId="7E50E287" w:rsidR="00643E12" w:rsidRDefault="00643E12" w:rsidP="00643E12">
      <w:pPr>
        <w:pStyle w:val="Prrafodelista"/>
        <w:numPr>
          <w:ilvl w:val="0"/>
          <w:numId w:val="15"/>
        </w:numPr>
        <w:ind w:left="0" w:firstLine="0"/>
        <w:rPr>
          <w:color w:val="auto"/>
          <w:lang w:eastAsia="es-ES"/>
        </w:rPr>
      </w:pPr>
      <w:r w:rsidRPr="000D1E02">
        <w:rPr>
          <w:color w:val="auto"/>
          <w:lang w:eastAsia="es-ES"/>
        </w:rPr>
        <w:t xml:space="preserve">El Presupuesto de Egresos del Municipio de Monterrey para el ejercicio fiscal </w:t>
      </w:r>
      <w:r w:rsidR="00965781">
        <w:rPr>
          <w:color w:val="auto"/>
          <w:lang w:eastAsia="es-ES"/>
        </w:rPr>
        <w:t>2022</w:t>
      </w:r>
      <w:r w:rsidRPr="000D1E02">
        <w:rPr>
          <w:color w:val="auto"/>
          <w:lang w:eastAsia="es-ES"/>
        </w:rPr>
        <w:t>, prevé para sus programas presupuestari</w:t>
      </w:r>
      <w:r w:rsidR="007A7BDA">
        <w:rPr>
          <w:color w:val="auto"/>
          <w:lang w:eastAsia="es-ES"/>
        </w:rPr>
        <w:t>os la asignación presupuestal</w:t>
      </w:r>
      <w:r w:rsidRPr="000D1E02">
        <w:rPr>
          <w:color w:val="auto"/>
          <w:lang w:eastAsia="es-ES"/>
        </w:rPr>
        <w:t xml:space="preserve"> siguiente:</w:t>
      </w:r>
    </w:p>
    <w:p w14:paraId="5A85CFB4" w14:textId="300FE600" w:rsidR="00437247" w:rsidRDefault="00437247" w:rsidP="00437247">
      <w:pPr>
        <w:ind w:left="0" w:firstLine="0"/>
        <w:rPr>
          <w:color w:val="auto"/>
          <w:lang w:eastAsia="es-ES"/>
        </w:rPr>
      </w:pPr>
    </w:p>
    <w:p w14:paraId="2BB6B262" w14:textId="34014F21" w:rsidR="00437247" w:rsidRDefault="00437247" w:rsidP="00437247">
      <w:pPr>
        <w:ind w:left="0" w:firstLine="0"/>
        <w:rPr>
          <w:color w:val="auto"/>
          <w:lang w:eastAsia="es-ES"/>
        </w:rPr>
      </w:pPr>
    </w:p>
    <w:p w14:paraId="31458041" w14:textId="02F4DAF3" w:rsidR="00437247" w:rsidRDefault="00437247" w:rsidP="00437247">
      <w:pPr>
        <w:ind w:left="0" w:firstLine="0"/>
        <w:rPr>
          <w:color w:val="auto"/>
          <w:lang w:eastAsia="es-ES"/>
        </w:rPr>
      </w:pPr>
    </w:p>
    <w:p w14:paraId="0D80E55D" w14:textId="153773E4" w:rsidR="00437247" w:rsidRDefault="00437247" w:rsidP="00437247">
      <w:pPr>
        <w:ind w:left="0" w:firstLine="0"/>
        <w:rPr>
          <w:color w:val="auto"/>
          <w:lang w:eastAsia="es-ES"/>
        </w:rPr>
      </w:pPr>
    </w:p>
    <w:p w14:paraId="55995F97" w14:textId="77777777" w:rsidR="00437247" w:rsidRPr="00437247" w:rsidRDefault="00437247" w:rsidP="00437247">
      <w:pPr>
        <w:ind w:left="0" w:firstLine="0"/>
        <w:rPr>
          <w:color w:val="auto"/>
          <w:lang w:eastAsia="es-ES"/>
        </w:rPr>
      </w:pPr>
    </w:p>
    <w:p w14:paraId="3FF03E70" w14:textId="4B9A577C" w:rsidR="00643E12" w:rsidRDefault="00643E12" w:rsidP="00437247">
      <w:pPr>
        <w:spacing w:after="160" w:line="259" w:lineRule="auto"/>
        <w:ind w:left="0" w:right="0" w:firstLine="0"/>
        <w:jc w:val="center"/>
        <w:rPr>
          <w:color w:val="auto"/>
          <w:sz w:val="20"/>
          <w:lang w:eastAsia="es-ES"/>
        </w:rPr>
      </w:pPr>
    </w:p>
    <w:p w14:paraId="392CECE0" w14:textId="638B2803" w:rsidR="00437247" w:rsidRDefault="00437247" w:rsidP="00437247">
      <w:pPr>
        <w:spacing w:after="160" w:line="259" w:lineRule="auto"/>
        <w:ind w:left="0" w:right="0" w:firstLine="0"/>
        <w:jc w:val="left"/>
        <w:rPr>
          <w:color w:val="auto"/>
          <w:sz w:val="20"/>
          <w:lang w:eastAsia="es-ES"/>
        </w:rPr>
      </w:pPr>
    </w:p>
    <w:p w14:paraId="6C8AE078" w14:textId="298FE46C" w:rsidR="00437247" w:rsidRDefault="00437247" w:rsidP="00437247">
      <w:pPr>
        <w:spacing w:after="160" w:line="259" w:lineRule="auto"/>
        <w:ind w:left="0" w:right="0" w:firstLine="0"/>
        <w:jc w:val="left"/>
        <w:rPr>
          <w:color w:val="auto"/>
          <w:sz w:val="20"/>
          <w:lang w:eastAsia="es-ES"/>
        </w:rPr>
      </w:pPr>
    </w:p>
    <w:p w14:paraId="103AC639" w14:textId="612BAF38" w:rsidR="00437247" w:rsidRDefault="00437247" w:rsidP="00437247">
      <w:pPr>
        <w:spacing w:after="160" w:line="259" w:lineRule="auto"/>
        <w:ind w:left="0" w:right="0" w:firstLine="0"/>
        <w:jc w:val="left"/>
        <w:rPr>
          <w:color w:val="auto"/>
          <w:sz w:val="20"/>
          <w:lang w:eastAsia="es-ES"/>
        </w:rPr>
      </w:pPr>
    </w:p>
    <w:p w14:paraId="63EDE0D7" w14:textId="5221DA9F" w:rsidR="00437247" w:rsidRDefault="002B76A9" w:rsidP="00437247">
      <w:pPr>
        <w:spacing w:after="160" w:line="259" w:lineRule="auto"/>
        <w:ind w:left="0" w:right="0" w:firstLine="0"/>
        <w:jc w:val="left"/>
        <w:rPr>
          <w:color w:val="auto"/>
          <w:sz w:val="20"/>
          <w:lang w:eastAsia="es-ES"/>
        </w:rPr>
      </w:pPr>
      <w:r>
        <w:rPr>
          <w:noProof/>
        </w:rPr>
        <w:lastRenderedPageBreak/>
        <mc:AlternateContent>
          <mc:Choice Requires="wps">
            <w:drawing>
              <wp:anchor distT="0" distB="0" distL="114300" distR="114300" simplePos="0" relativeHeight="251812864" behindDoc="0" locked="0" layoutInCell="1" allowOverlap="1" wp14:anchorId="5B429D37" wp14:editId="1B26D890">
                <wp:simplePos x="0" y="0"/>
                <wp:positionH relativeFrom="column">
                  <wp:posOffset>2256100</wp:posOffset>
                </wp:positionH>
                <wp:positionV relativeFrom="paragraph">
                  <wp:posOffset>-569015</wp:posOffset>
                </wp:positionV>
                <wp:extent cx="2775005" cy="1828800"/>
                <wp:effectExtent l="0" t="0" r="0" b="5715"/>
                <wp:wrapNone/>
                <wp:docPr id="7" name="Cuadro de texto 7"/>
                <wp:cNvGraphicFramePr/>
                <a:graphic xmlns:a="http://schemas.openxmlformats.org/drawingml/2006/main">
                  <a:graphicData uri="http://schemas.microsoft.com/office/word/2010/wordprocessingShape">
                    <wps:wsp>
                      <wps:cNvSpPr txBox="1"/>
                      <wps:spPr>
                        <a:xfrm>
                          <a:off x="0" y="0"/>
                          <a:ext cx="2775005" cy="1828800"/>
                        </a:xfrm>
                        <a:prstGeom prst="rect">
                          <a:avLst/>
                        </a:prstGeom>
                        <a:noFill/>
                        <a:ln>
                          <a:noFill/>
                        </a:ln>
                      </wps:spPr>
                      <wps:txbx>
                        <w:txbxContent>
                          <w:p w14:paraId="5E0214C7" w14:textId="77777777" w:rsidR="002B76A9" w:rsidRDefault="002B76A9" w:rsidP="002B76A9">
                            <w:pPr>
                              <w:spacing w:after="0"/>
                              <w:ind w:left="-6"/>
                              <w:jc w:val="center"/>
                              <w:rPr>
                                <w:color w:val="auto"/>
                                <w:sz w:val="20"/>
                                <w:lang w:eastAsia="es-ES"/>
                              </w:rPr>
                            </w:pPr>
                            <w:r w:rsidRPr="00560846">
                              <w:rPr>
                                <w:b/>
                                <w:color w:val="auto"/>
                                <w:sz w:val="20"/>
                                <w:lang w:eastAsia="es-ES"/>
                              </w:rPr>
                              <w:t>Tabla 5.</w:t>
                            </w:r>
                            <w:r>
                              <w:rPr>
                                <w:b/>
                                <w:color w:val="auto"/>
                                <w:sz w:val="20"/>
                                <w:lang w:eastAsia="es-ES"/>
                              </w:rPr>
                              <w:t>9</w:t>
                            </w:r>
                            <w:r w:rsidRPr="00560846">
                              <w:rPr>
                                <w:b/>
                                <w:color w:val="auto"/>
                                <w:sz w:val="20"/>
                                <w:lang w:eastAsia="es-ES"/>
                              </w:rPr>
                              <w:t xml:space="preserve">. </w:t>
                            </w:r>
                            <w:r w:rsidRPr="00560846">
                              <w:rPr>
                                <w:color w:val="auto"/>
                                <w:sz w:val="20"/>
                                <w:lang w:eastAsia="es-ES"/>
                              </w:rPr>
                              <w:t>Distribución</w:t>
                            </w:r>
                            <w:r w:rsidRPr="00345BBA">
                              <w:rPr>
                                <w:color w:val="auto"/>
                                <w:sz w:val="20"/>
                                <w:lang w:eastAsia="es-ES"/>
                              </w:rPr>
                              <w:t xml:space="preserve"> de Presupuesto </w:t>
                            </w:r>
                          </w:p>
                          <w:p w14:paraId="0B241364" w14:textId="59C10C4F" w:rsidR="002B76A9" w:rsidRPr="00345BBA" w:rsidRDefault="002B76A9" w:rsidP="002B76A9">
                            <w:pPr>
                              <w:spacing w:after="0"/>
                              <w:ind w:left="-6"/>
                              <w:jc w:val="center"/>
                              <w:rPr>
                                <w:lang w:val="es-ES" w:eastAsia="es-ES"/>
                              </w:rPr>
                            </w:pPr>
                            <w:r w:rsidRPr="00345BBA">
                              <w:rPr>
                                <w:color w:val="auto"/>
                                <w:sz w:val="20"/>
                                <w:lang w:eastAsia="es-ES"/>
                              </w:rPr>
                              <w:t>por Programa Presupuestario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29D37" id="Cuadro de texto 7" o:spid="_x0000_s1027" type="#_x0000_t202" style="position:absolute;margin-left:177.65pt;margin-top:-44.8pt;width:218.5pt;height:2in;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" filled="f" stroked="f">
                <v:fill o:detectmouseclick="t"/>
                <v:textbox style="mso-fit-shape-to-text:t">
                  <w:txbxContent>
                    <w:p w14:paraId="5E0214C7" w14:textId="77777777" w:rsidR="002B76A9" w:rsidRDefault="002B76A9" w:rsidP="002B76A9">
                      <w:pPr>
                        <w:spacing w:after="0"/>
                        <w:ind w:left="-6"/>
                        <w:jc w:val="center"/>
                        <w:rPr>
                          <w:color w:val="auto"/>
                          <w:sz w:val="20"/>
                          <w:lang w:eastAsia="es-ES"/>
                        </w:rPr>
                      </w:pPr>
                      <w:r w:rsidRPr="00560846">
                        <w:rPr>
                          <w:b/>
                          <w:color w:val="auto"/>
                          <w:sz w:val="20"/>
                          <w:lang w:eastAsia="es-ES"/>
                        </w:rPr>
                        <w:t>Tabla 5.</w:t>
                      </w:r>
                      <w:r>
                        <w:rPr>
                          <w:b/>
                          <w:color w:val="auto"/>
                          <w:sz w:val="20"/>
                          <w:lang w:eastAsia="es-ES"/>
                        </w:rPr>
                        <w:t>9</w:t>
                      </w:r>
                      <w:r w:rsidRPr="00560846">
                        <w:rPr>
                          <w:b/>
                          <w:color w:val="auto"/>
                          <w:sz w:val="20"/>
                          <w:lang w:eastAsia="es-ES"/>
                        </w:rPr>
                        <w:t xml:space="preserve">. </w:t>
                      </w:r>
                      <w:r w:rsidRPr="00560846">
                        <w:rPr>
                          <w:color w:val="auto"/>
                          <w:sz w:val="20"/>
                          <w:lang w:eastAsia="es-ES"/>
                        </w:rPr>
                        <w:t>Distribución</w:t>
                      </w:r>
                      <w:r w:rsidRPr="00345BBA">
                        <w:rPr>
                          <w:color w:val="auto"/>
                          <w:sz w:val="20"/>
                          <w:lang w:eastAsia="es-ES"/>
                        </w:rPr>
                        <w:t xml:space="preserve"> de Presupuesto </w:t>
                      </w:r>
                    </w:p>
                    <w:p w14:paraId="0B241364" w14:textId="59C10C4F" w:rsidR="002B76A9" w:rsidRPr="00345BBA" w:rsidRDefault="002B76A9" w:rsidP="002B76A9">
                      <w:pPr>
                        <w:spacing w:after="0"/>
                        <w:ind w:left="-6"/>
                        <w:jc w:val="center"/>
                        <w:rPr>
                          <w:lang w:val="es-ES" w:eastAsia="es-ES"/>
                        </w:rPr>
                      </w:pPr>
                      <w:r w:rsidRPr="00345BBA">
                        <w:rPr>
                          <w:color w:val="auto"/>
                          <w:sz w:val="20"/>
                          <w:lang w:eastAsia="es-ES"/>
                        </w:rPr>
                        <w:t>por Programa Presupuestario</w:t>
                      </w:r>
                    </w:p>
                  </w:txbxContent>
                </v:textbox>
              </v:shape>
            </w:pict>
          </mc:Fallback>
        </mc:AlternateContent>
      </w:r>
      <w:r w:rsidR="00437247" w:rsidRPr="00BF77BA">
        <w:rPr>
          <w:noProof/>
        </w:rPr>
        <w:drawing>
          <wp:anchor distT="0" distB="0" distL="114300" distR="114300" simplePos="0" relativeHeight="251728896" behindDoc="1" locked="0" layoutInCell="1" allowOverlap="1" wp14:anchorId="01E24233" wp14:editId="5D7F7466">
            <wp:simplePos x="0" y="0"/>
            <wp:positionH relativeFrom="margin">
              <wp:align>center</wp:align>
            </wp:positionH>
            <wp:positionV relativeFrom="paragraph">
              <wp:posOffset>-172667</wp:posOffset>
            </wp:positionV>
            <wp:extent cx="4871103" cy="7422538"/>
            <wp:effectExtent l="0" t="0" r="5715" b="698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1103" cy="7422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5DE7B" w14:textId="3D7A3212" w:rsidR="00437247" w:rsidRDefault="00437247" w:rsidP="00437247">
      <w:pPr>
        <w:spacing w:after="160" w:line="259" w:lineRule="auto"/>
        <w:ind w:left="0" w:right="0" w:firstLine="0"/>
        <w:jc w:val="left"/>
        <w:rPr>
          <w:color w:val="auto"/>
          <w:sz w:val="20"/>
          <w:lang w:eastAsia="es-ES"/>
        </w:rPr>
      </w:pPr>
    </w:p>
    <w:p w14:paraId="19EFB740" w14:textId="0E618EE3" w:rsidR="00437247" w:rsidRDefault="00437247" w:rsidP="00437247">
      <w:pPr>
        <w:spacing w:after="160" w:line="259" w:lineRule="auto"/>
        <w:ind w:left="0" w:right="0" w:firstLine="0"/>
        <w:jc w:val="left"/>
        <w:rPr>
          <w:color w:val="auto"/>
          <w:sz w:val="20"/>
          <w:lang w:eastAsia="es-ES"/>
        </w:rPr>
      </w:pPr>
    </w:p>
    <w:p w14:paraId="73EAA923" w14:textId="5EC3DB67" w:rsidR="00437247" w:rsidRDefault="00437247" w:rsidP="00437247">
      <w:pPr>
        <w:spacing w:after="160" w:line="259" w:lineRule="auto"/>
        <w:ind w:left="0" w:right="0" w:firstLine="0"/>
        <w:jc w:val="left"/>
        <w:rPr>
          <w:color w:val="auto"/>
          <w:sz w:val="20"/>
          <w:lang w:eastAsia="es-ES"/>
        </w:rPr>
      </w:pPr>
    </w:p>
    <w:p w14:paraId="1AC4DF9A" w14:textId="77777777" w:rsidR="00437247" w:rsidRDefault="00437247" w:rsidP="00437247">
      <w:pPr>
        <w:spacing w:after="160" w:line="259" w:lineRule="auto"/>
        <w:ind w:left="0" w:right="0" w:firstLine="0"/>
        <w:jc w:val="left"/>
        <w:rPr>
          <w:color w:val="auto"/>
          <w:sz w:val="20"/>
          <w:lang w:eastAsia="es-ES"/>
        </w:rPr>
      </w:pPr>
    </w:p>
    <w:p w14:paraId="7E9824DA" w14:textId="22279405" w:rsidR="00643E12" w:rsidRPr="00560846" w:rsidRDefault="00643E12" w:rsidP="00643E12">
      <w:pPr>
        <w:jc w:val="center"/>
        <w:rPr>
          <w:color w:val="auto"/>
          <w:sz w:val="10"/>
          <w:lang w:eastAsia="es-ES"/>
        </w:rPr>
      </w:pPr>
    </w:p>
    <w:p w14:paraId="2DCABB0E" w14:textId="4CC2396D" w:rsidR="00643E12" w:rsidRPr="00345BBA" w:rsidRDefault="00643E12" w:rsidP="00643E12">
      <w:pPr>
        <w:spacing w:after="160" w:line="259" w:lineRule="auto"/>
        <w:ind w:left="0" w:right="0" w:firstLine="0"/>
        <w:jc w:val="left"/>
        <w:rPr>
          <w:color w:val="auto"/>
          <w:sz w:val="20"/>
          <w:lang w:eastAsia="es-ES"/>
        </w:rPr>
      </w:pPr>
      <w:r w:rsidRPr="00345BBA">
        <w:rPr>
          <w:noProof/>
        </w:rPr>
        <w:t xml:space="preserve"> </w:t>
      </w:r>
      <w:r w:rsidRPr="00345BBA">
        <w:rPr>
          <w:color w:val="auto"/>
          <w:sz w:val="20"/>
          <w:lang w:eastAsia="es-ES"/>
        </w:rPr>
        <w:br w:type="page"/>
      </w:r>
    </w:p>
    <w:p w14:paraId="5576C54D" w14:textId="67803B36" w:rsidR="00643E12" w:rsidRPr="00B6282C" w:rsidRDefault="00643E12" w:rsidP="00CB77DF">
      <w:pPr>
        <w:pStyle w:val="Prrafodelista"/>
        <w:numPr>
          <w:ilvl w:val="0"/>
          <w:numId w:val="15"/>
        </w:numPr>
        <w:ind w:left="0" w:firstLine="0"/>
        <w:rPr>
          <w:color w:val="auto"/>
          <w:sz w:val="20"/>
          <w:lang w:eastAsia="es-ES"/>
        </w:rPr>
      </w:pPr>
      <w:r w:rsidRPr="00B6282C">
        <w:rPr>
          <w:color w:val="auto"/>
          <w:lang w:eastAsia="es-ES"/>
        </w:rPr>
        <w:lastRenderedPageBreak/>
        <w:t>Los programas con recursos concurrentes provenient</w:t>
      </w:r>
      <w:r w:rsidR="004413B4">
        <w:rPr>
          <w:color w:val="auto"/>
          <w:lang w:eastAsia="es-ES"/>
        </w:rPr>
        <w:t xml:space="preserve">es de transferencias federales </w:t>
      </w:r>
      <w:r w:rsidRPr="00B6282C">
        <w:rPr>
          <w:color w:val="auto"/>
          <w:lang w:eastAsia="es-ES"/>
        </w:rPr>
        <w:t>e ingresos propios, ascienden a $</w:t>
      </w:r>
      <w:r w:rsidR="00CB77DF" w:rsidRPr="00CB77DF">
        <w:rPr>
          <w:b/>
          <w:color w:val="auto"/>
          <w:lang w:eastAsia="es-ES"/>
        </w:rPr>
        <w:t xml:space="preserve">6,596,587,846.42 </w:t>
      </w:r>
      <w:r w:rsidRPr="00B6282C">
        <w:rPr>
          <w:b/>
          <w:color w:val="auto"/>
          <w:lang w:eastAsia="es-ES"/>
        </w:rPr>
        <w:t>(</w:t>
      </w:r>
      <w:r w:rsidR="00CB77DF">
        <w:rPr>
          <w:b/>
          <w:color w:val="auto"/>
          <w:lang w:eastAsia="es-ES"/>
        </w:rPr>
        <w:t>Seis mil quinientos noventa y seis millones quinientos ochenta y siete mil ochocientos cuarenta y seis</w:t>
      </w:r>
      <w:r w:rsidRPr="00B6282C">
        <w:rPr>
          <w:b/>
          <w:color w:val="auto"/>
          <w:lang w:eastAsia="es-ES"/>
        </w:rPr>
        <w:t xml:space="preserve"> pesos </w:t>
      </w:r>
      <w:r w:rsidR="00CB77DF">
        <w:rPr>
          <w:b/>
          <w:color w:val="auto"/>
          <w:lang w:eastAsia="es-ES"/>
        </w:rPr>
        <w:t>42</w:t>
      </w:r>
      <w:r w:rsidRPr="00B6282C">
        <w:rPr>
          <w:b/>
          <w:color w:val="auto"/>
          <w:lang w:eastAsia="es-ES"/>
        </w:rPr>
        <w:t>/100 Moneda Nacional).</w:t>
      </w:r>
      <w:r w:rsidRPr="00B6282C">
        <w:rPr>
          <w:color w:val="auto"/>
          <w:lang w:eastAsia="es-ES"/>
        </w:rPr>
        <w:t xml:space="preserve"> Distribuidos de la siguiente forma:</w:t>
      </w:r>
    </w:p>
    <w:p w14:paraId="487C042C" w14:textId="5A4D3994" w:rsidR="00643E12" w:rsidRPr="00C846EA" w:rsidRDefault="00643E12" w:rsidP="00643E12">
      <w:pPr>
        <w:pStyle w:val="Prrafodelista"/>
        <w:ind w:left="0" w:firstLine="0"/>
        <w:rPr>
          <w:color w:val="auto"/>
          <w:sz w:val="20"/>
          <w:lang w:eastAsia="es-ES"/>
        </w:rPr>
      </w:pPr>
    </w:p>
    <w:p w14:paraId="58B8E6B9" w14:textId="277882E3" w:rsidR="00CB77DF" w:rsidRDefault="00643E12" w:rsidP="00643E12">
      <w:pPr>
        <w:pStyle w:val="Prrafodelista"/>
        <w:ind w:left="0" w:firstLine="0"/>
        <w:jc w:val="center"/>
        <w:rPr>
          <w:color w:val="auto"/>
          <w:sz w:val="20"/>
          <w:lang w:eastAsia="es-ES"/>
        </w:rPr>
      </w:pPr>
      <w:r w:rsidRPr="00345BBA">
        <w:rPr>
          <w:b/>
          <w:color w:val="auto"/>
          <w:sz w:val="20"/>
          <w:lang w:eastAsia="es-ES"/>
        </w:rPr>
        <w:t xml:space="preserve">Tabla </w:t>
      </w:r>
      <w:r>
        <w:rPr>
          <w:b/>
          <w:color w:val="auto"/>
          <w:sz w:val="20"/>
          <w:lang w:eastAsia="es-ES"/>
        </w:rPr>
        <w:t>5.</w:t>
      </w:r>
      <w:r w:rsidR="00B54B4B">
        <w:rPr>
          <w:b/>
          <w:color w:val="auto"/>
          <w:sz w:val="20"/>
          <w:lang w:eastAsia="es-ES"/>
        </w:rPr>
        <w:t>10</w:t>
      </w:r>
      <w:r>
        <w:rPr>
          <w:b/>
          <w:color w:val="auto"/>
          <w:sz w:val="20"/>
          <w:lang w:eastAsia="es-ES"/>
        </w:rPr>
        <w:t>.</w:t>
      </w:r>
      <w:r w:rsidRPr="00345BBA">
        <w:rPr>
          <w:color w:val="auto"/>
          <w:sz w:val="20"/>
          <w:lang w:eastAsia="es-ES"/>
        </w:rPr>
        <w:t xml:space="preserve"> </w:t>
      </w:r>
      <w:r>
        <w:rPr>
          <w:color w:val="auto"/>
          <w:sz w:val="20"/>
          <w:lang w:eastAsia="es-ES"/>
        </w:rPr>
        <w:t>Programas con recursos concurrentes por orden de gobierno</w:t>
      </w:r>
      <w:r>
        <w:rPr>
          <w:rStyle w:val="Refdenotaalpie"/>
          <w:color w:val="auto"/>
          <w:sz w:val="20"/>
          <w:lang w:eastAsia="es-ES"/>
        </w:rPr>
        <w:footnoteReference w:id="39"/>
      </w:r>
      <w:r>
        <w:rPr>
          <w:color w:val="auto"/>
          <w:sz w:val="20"/>
          <w:lang w:eastAsia="es-ES"/>
        </w:rPr>
        <w:t>.</w:t>
      </w:r>
    </w:p>
    <w:p w14:paraId="07EFFB5B" w14:textId="077E97E0" w:rsidR="00CB77DF" w:rsidRDefault="00CB77DF">
      <w:pPr>
        <w:spacing w:after="160" w:line="259" w:lineRule="auto"/>
        <w:ind w:left="0" w:right="0" w:firstLine="0"/>
        <w:jc w:val="left"/>
        <w:rPr>
          <w:color w:val="auto"/>
          <w:sz w:val="20"/>
          <w:lang w:eastAsia="es-ES"/>
        </w:rPr>
      </w:pPr>
      <w:r w:rsidRPr="00CB77DF">
        <w:rPr>
          <w:noProof/>
        </w:rPr>
        <w:drawing>
          <wp:anchor distT="0" distB="0" distL="114300" distR="114300" simplePos="0" relativeHeight="251774976" behindDoc="1" locked="0" layoutInCell="1" allowOverlap="1" wp14:anchorId="6BAD4EEF" wp14:editId="728F3F73">
            <wp:simplePos x="0" y="0"/>
            <wp:positionH relativeFrom="margin">
              <wp:align>left</wp:align>
            </wp:positionH>
            <wp:positionV relativeFrom="paragraph">
              <wp:posOffset>178848</wp:posOffset>
            </wp:positionV>
            <wp:extent cx="5975350" cy="5531958"/>
            <wp:effectExtent l="0" t="0" r="635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5350" cy="5531958"/>
                    </a:xfrm>
                    <a:prstGeom prst="rect">
                      <a:avLst/>
                    </a:prstGeom>
                    <a:noFill/>
                    <a:ln>
                      <a:noFill/>
                    </a:ln>
                  </pic:spPr>
                </pic:pic>
              </a:graphicData>
            </a:graphic>
          </wp:anchor>
        </w:drawing>
      </w:r>
      <w:r>
        <w:rPr>
          <w:color w:val="auto"/>
          <w:sz w:val="20"/>
          <w:lang w:eastAsia="es-ES"/>
        </w:rPr>
        <w:br w:type="page"/>
      </w:r>
    </w:p>
    <w:p w14:paraId="39CF7047" w14:textId="54932D5E" w:rsidR="00643E12" w:rsidRDefault="00CB77DF" w:rsidP="00643E12">
      <w:pPr>
        <w:pStyle w:val="Prrafodelista"/>
        <w:ind w:left="0" w:firstLine="0"/>
        <w:jc w:val="center"/>
        <w:rPr>
          <w:color w:val="auto"/>
          <w:sz w:val="20"/>
          <w:lang w:eastAsia="es-ES"/>
        </w:rPr>
      </w:pPr>
      <w:r w:rsidRPr="00CB77DF">
        <w:rPr>
          <w:noProof/>
        </w:rPr>
        <w:lastRenderedPageBreak/>
        <w:drawing>
          <wp:anchor distT="0" distB="0" distL="114300" distR="114300" simplePos="0" relativeHeight="251776000" behindDoc="1" locked="0" layoutInCell="1" allowOverlap="1" wp14:anchorId="2982696C" wp14:editId="359BC3FC">
            <wp:simplePos x="0" y="0"/>
            <wp:positionH relativeFrom="margin">
              <wp:posOffset>284314</wp:posOffset>
            </wp:positionH>
            <wp:positionV relativeFrom="paragraph">
              <wp:posOffset>23352</wp:posOffset>
            </wp:positionV>
            <wp:extent cx="5446837" cy="4048236"/>
            <wp:effectExtent l="0" t="0" r="190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0686" cy="4065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81FC6" w14:textId="2F84720E" w:rsidR="00643E12" w:rsidRDefault="00643E12" w:rsidP="00643E12">
      <w:pPr>
        <w:pStyle w:val="Prrafodelista"/>
        <w:ind w:left="0" w:firstLine="0"/>
        <w:jc w:val="center"/>
        <w:rPr>
          <w:color w:val="auto"/>
          <w:sz w:val="20"/>
          <w:lang w:eastAsia="es-ES"/>
        </w:rPr>
      </w:pPr>
    </w:p>
    <w:p w14:paraId="4367BD3B" w14:textId="655D8548" w:rsidR="00643E12" w:rsidRDefault="00643E12" w:rsidP="00643E12">
      <w:pPr>
        <w:pStyle w:val="Prrafodelista"/>
        <w:ind w:left="0" w:firstLine="0"/>
        <w:jc w:val="center"/>
        <w:rPr>
          <w:color w:val="auto"/>
          <w:sz w:val="20"/>
          <w:lang w:eastAsia="es-ES"/>
        </w:rPr>
      </w:pPr>
    </w:p>
    <w:p w14:paraId="7DD35327" w14:textId="77777777" w:rsidR="00643E12" w:rsidRDefault="00643E12" w:rsidP="00643E12">
      <w:pPr>
        <w:pStyle w:val="Prrafodelista"/>
        <w:ind w:left="0" w:firstLine="0"/>
        <w:jc w:val="center"/>
        <w:rPr>
          <w:color w:val="auto"/>
          <w:sz w:val="20"/>
          <w:lang w:eastAsia="es-ES"/>
        </w:rPr>
      </w:pPr>
    </w:p>
    <w:p w14:paraId="2F29ED64" w14:textId="23F68905" w:rsidR="00643E12" w:rsidRPr="00CB77DF" w:rsidRDefault="00643E12" w:rsidP="00643E12">
      <w:pPr>
        <w:pStyle w:val="Prrafodelista"/>
        <w:ind w:left="0" w:firstLine="0"/>
        <w:jc w:val="center"/>
        <w:rPr>
          <w:color w:val="auto"/>
          <w:sz w:val="4"/>
          <w:lang w:eastAsia="es-ES"/>
        </w:rPr>
      </w:pPr>
    </w:p>
    <w:p w14:paraId="7684D04B" w14:textId="77777777" w:rsidR="00643E12" w:rsidRDefault="00643E12" w:rsidP="00643E12">
      <w:pPr>
        <w:pStyle w:val="Prrafodelista"/>
        <w:ind w:left="0" w:firstLine="0"/>
        <w:jc w:val="center"/>
        <w:rPr>
          <w:color w:val="auto"/>
          <w:sz w:val="20"/>
          <w:lang w:eastAsia="es-ES"/>
        </w:rPr>
      </w:pPr>
    </w:p>
    <w:p w14:paraId="6037CB93" w14:textId="77777777" w:rsidR="00643E12" w:rsidRDefault="00643E12" w:rsidP="00643E12">
      <w:pPr>
        <w:pStyle w:val="Prrafodelista"/>
        <w:ind w:left="0" w:firstLine="0"/>
        <w:jc w:val="center"/>
        <w:rPr>
          <w:color w:val="auto"/>
          <w:sz w:val="20"/>
          <w:lang w:eastAsia="es-ES"/>
        </w:rPr>
      </w:pPr>
    </w:p>
    <w:p w14:paraId="5789A9D5" w14:textId="77777777" w:rsidR="00643E12" w:rsidRDefault="00643E12" w:rsidP="00643E12">
      <w:pPr>
        <w:pStyle w:val="Prrafodelista"/>
        <w:ind w:left="0" w:firstLine="0"/>
        <w:jc w:val="center"/>
        <w:rPr>
          <w:color w:val="auto"/>
          <w:sz w:val="20"/>
          <w:lang w:eastAsia="es-ES"/>
        </w:rPr>
      </w:pPr>
    </w:p>
    <w:p w14:paraId="57452BA4" w14:textId="77777777" w:rsidR="00643E12" w:rsidRPr="00560846" w:rsidRDefault="00643E12" w:rsidP="00643E12">
      <w:pPr>
        <w:pStyle w:val="Prrafodelista"/>
        <w:ind w:left="142" w:firstLine="0"/>
        <w:jc w:val="center"/>
        <w:rPr>
          <w:color w:val="auto"/>
          <w:sz w:val="10"/>
          <w:lang w:eastAsia="es-ES"/>
        </w:rPr>
      </w:pPr>
    </w:p>
    <w:p w14:paraId="13A81590" w14:textId="77777777" w:rsidR="00643E12" w:rsidRDefault="00643E12" w:rsidP="00643E12">
      <w:pPr>
        <w:pStyle w:val="Prrafodelista"/>
        <w:ind w:left="0" w:firstLine="0"/>
        <w:jc w:val="center"/>
        <w:rPr>
          <w:color w:val="auto"/>
          <w:sz w:val="20"/>
          <w:lang w:eastAsia="es-ES"/>
        </w:rPr>
      </w:pPr>
    </w:p>
    <w:p w14:paraId="324FE6C4" w14:textId="77777777" w:rsidR="00643E12" w:rsidRDefault="00643E12" w:rsidP="00643E12">
      <w:pPr>
        <w:pStyle w:val="Prrafodelista"/>
        <w:ind w:left="0" w:firstLine="0"/>
        <w:jc w:val="center"/>
        <w:rPr>
          <w:color w:val="auto"/>
          <w:sz w:val="20"/>
          <w:lang w:eastAsia="es-ES"/>
        </w:rPr>
      </w:pPr>
    </w:p>
    <w:p w14:paraId="3E54C28C" w14:textId="77777777" w:rsidR="00643E12" w:rsidRDefault="00643E12" w:rsidP="00643E12">
      <w:pPr>
        <w:pStyle w:val="Prrafodelista"/>
        <w:ind w:left="0" w:firstLine="0"/>
        <w:jc w:val="center"/>
        <w:rPr>
          <w:color w:val="auto"/>
          <w:sz w:val="20"/>
          <w:lang w:eastAsia="es-ES"/>
        </w:rPr>
      </w:pPr>
    </w:p>
    <w:p w14:paraId="54B84A6D" w14:textId="66BCE6E4" w:rsidR="00643E12" w:rsidRDefault="00643E12" w:rsidP="00643E12">
      <w:pPr>
        <w:pStyle w:val="Prrafodelista"/>
        <w:ind w:left="0" w:firstLine="0"/>
        <w:jc w:val="center"/>
        <w:rPr>
          <w:color w:val="auto"/>
          <w:sz w:val="20"/>
          <w:lang w:eastAsia="es-ES"/>
        </w:rPr>
      </w:pPr>
    </w:p>
    <w:p w14:paraId="77F2A0D3" w14:textId="2C4643F0" w:rsidR="006646B7" w:rsidRDefault="006646B7" w:rsidP="00643E12">
      <w:pPr>
        <w:pStyle w:val="Prrafodelista"/>
        <w:ind w:left="0" w:firstLine="0"/>
        <w:jc w:val="center"/>
        <w:rPr>
          <w:color w:val="auto"/>
          <w:sz w:val="20"/>
          <w:lang w:eastAsia="es-ES"/>
        </w:rPr>
      </w:pPr>
    </w:p>
    <w:p w14:paraId="1EA906D6" w14:textId="5577FF81" w:rsidR="006646B7" w:rsidRDefault="006646B7" w:rsidP="00643E12">
      <w:pPr>
        <w:pStyle w:val="Prrafodelista"/>
        <w:ind w:left="0" w:firstLine="0"/>
        <w:jc w:val="center"/>
        <w:rPr>
          <w:color w:val="auto"/>
          <w:sz w:val="20"/>
          <w:lang w:eastAsia="es-ES"/>
        </w:rPr>
      </w:pPr>
    </w:p>
    <w:p w14:paraId="7791E7CE" w14:textId="3376B1EA" w:rsidR="006646B7" w:rsidRDefault="006646B7" w:rsidP="00643E12">
      <w:pPr>
        <w:pStyle w:val="Prrafodelista"/>
        <w:ind w:left="0" w:firstLine="0"/>
        <w:jc w:val="center"/>
        <w:rPr>
          <w:color w:val="auto"/>
          <w:sz w:val="20"/>
          <w:lang w:eastAsia="es-ES"/>
        </w:rPr>
      </w:pPr>
    </w:p>
    <w:p w14:paraId="6B941D05" w14:textId="2C2A3FCE" w:rsidR="006646B7" w:rsidRDefault="006646B7" w:rsidP="00643E12">
      <w:pPr>
        <w:pStyle w:val="Prrafodelista"/>
        <w:ind w:left="0" w:firstLine="0"/>
        <w:jc w:val="center"/>
        <w:rPr>
          <w:color w:val="auto"/>
          <w:sz w:val="20"/>
          <w:lang w:eastAsia="es-ES"/>
        </w:rPr>
      </w:pPr>
    </w:p>
    <w:p w14:paraId="6BDE8665" w14:textId="52D6B23F" w:rsidR="006646B7" w:rsidRDefault="006646B7" w:rsidP="00643E12">
      <w:pPr>
        <w:pStyle w:val="Prrafodelista"/>
        <w:ind w:left="0" w:firstLine="0"/>
        <w:jc w:val="center"/>
        <w:rPr>
          <w:color w:val="auto"/>
          <w:sz w:val="20"/>
          <w:lang w:eastAsia="es-ES"/>
        </w:rPr>
      </w:pPr>
    </w:p>
    <w:p w14:paraId="118107E9" w14:textId="77777777" w:rsidR="006646B7" w:rsidRDefault="006646B7" w:rsidP="00643E12">
      <w:pPr>
        <w:pStyle w:val="Prrafodelista"/>
        <w:ind w:left="0" w:firstLine="0"/>
        <w:jc w:val="center"/>
        <w:rPr>
          <w:color w:val="auto"/>
          <w:sz w:val="20"/>
          <w:lang w:eastAsia="es-ES"/>
        </w:rPr>
      </w:pPr>
    </w:p>
    <w:p w14:paraId="3D0C2212" w14:textId="77777777" w:rsidR="00643E12" w:rsidRDefault="00643E12" w:rsidP="00643E12">
      <w:pPr>
        <w:pStyle w:val="Prrafodelista"/>
        <w:ind w:left="0" w:firstLine="0"/>
        <w:jc w:val="center"/>
        <w:rPr>
          <w:color w:val="auto"/>
          <w:sz w:val="20"/>
          <w:lang w:eastAsia="es-ES"/>
        </w:rPr>
      </w:pPr>
    </w:p>
    <w:p w14:paraId="1583EAA7" w14:textId="77777777" w:rsidR="00643E12" w:rsidRDefault="00643E12" w:rsidP="00643E12">
      <w:pPr>
        <w:pStyle w:val="Prrafodelista"/>
        <w:ind w:left="0" w:firstLine="0"/>
        <w:jc w:val="center"/>
        <w:rPr>
          <w:color w:val="auto"/>
          <w:sz w:val="20"/>
          <w:lang w:eastAsia="es-ES"/>
        </w:rPr>
      </w:pPr>
    </w:p>
    <w:p w14:paraId="00CDC18B" w14:textId="77777777" w:rsidR="00643E12" w:rsidRDefault="00643E12" w:rsidP="00643E12">
      <w:pPr>
        <w:pStyle w:val="Prrafodelista"/>
        <w:ind w:left="0" w:firstLine="0"/>
        <w:jc w:val="center"/>
        <w:rPr>
          <w:color w:val="auto"/>
          <w:sz w:val="20"/>
          <w:lang w:eastAsia="es-ES"/>
        </w:rPr>
      </w:pPr>
    </w:p>
    <w:p w14:paraId="70869FCD" w14:textId="77777777" w:rsidR="00643E12" w:rsidRDefault="00643E12" w:rsidP="00643E12">
      <w:pPr>
        <w:pStyle w:val="Prrafodelista"/>
        <w:ind w:left="0" w:firstLine="0"/>
        <w:jc w:val="center"/>
        <w:rPr>
          <w:color w:val="auto"/>
          <w:sz w:val="20"/>
          <w:lang w:eastAsia="es-ES"/>
        </w:rPr>
      </w:pPr>
    </w:p>
    <w:p w14:paraId="77AD5F0D" w14:textId="147B2DA7" w:rsidR="00643E12" w:rsidRDefault="00643E12" w:rsidP="00643E12">
      <w:pPr>
        <w:pStyle w:val="Prrafodelista"/>
        <w:ind w:left="0" w:firstLine="0"/>
        <w:jc w:val="center"/>
        <w:rPr>
          <w:color w:val="auto"/>
          <w:sz w:val="20"/>
          <w:lang w:eastAsia="es-ES"/>
        </w:rPr>
      </w:pPr>
    </w:p>
    <w:p w14:paraId="51246A89" w14:textId="77777777" w:rsidR="00643E12" w:rsidRDefault="00643E12" w:rsidP="00643E12">
      <w:pPr>
        <w:pStyle w:val="Prrafodelista"/>
        <w:ind w:left="0" w:firstLine="0"/>
        <w:jc w:val="center"/>
        <w:rPr>
          <w:color w:val="auto"/>
          <w:sz w:val="20"/>
          <w:lang w:eastAsia="es-ES"/>
        </w:rPr>
      </w:pPr>
    </w:p>
    <w:p w14:paraId="484A81FB" w14:textId="36B99213" w:rsidR="00643E12" w:rsidRDefault="00643E12" w:rsidP="00CB77DF">
      <w:pPr>
        <w:pStyle w:val="Prrafodelista"/>
        <w:ind w:left="0" w:firstLine="0"/>
        <w:rPr>
          <w:color w:val="auto"/>
          <w:sz w:val="20"/>
          <w:lang w:eastAsia="es-ES"/>
        </w:rPr>
      </w:pPr>
    </w:p>
    <w:p w14:paraId="6D695F09" w14:textId="77777777" w:rsidR="00643E12" w:rsidRDefault="00643E12" w:rsidP="00643E12">
      <w:pPr>
        <w:pStyle w:val="Prrafodelista"/>
        <w:ind w:left="0" w:firstLine="0"/>
        <w:jc w:val="center"/>
        <w:rPr>
          <w:color w:val="auto"/>
          <w:sz w:val="20"/>
          <w:lang w:eastAsia="es-ES"/>
        </w:rPr>
      </w:pPr>
    </w:p>
    <w:p w14:paraId="7E6FC8D6" w14:textId="77777777" w:rsidR="00643E12" w:rsidRDefault="00643E12" w:rsidP="00643E12">
      <w:pPr>
        <w:pStyle w:val="Prrafodelista"/>
        <w:ind w:left="0" w:firstLine="0"/>
        <w:jc w:val="center"/>
        <w:rPr>
          <w:color w:val="auto"/>
          <w:sz w:val="20"/>
          <w:lang w:eastAsia="es-ES"/>
        </w:rPr>
      </w:pPr>
    </w:p>
    <w:p w14:paraId="2178C197" w14:textId="77777777" w:rsidR="00643E12" w:rsidRDefault="00643E12" w:rsidP="00643E12">
      <w:pPr>
        <w:pStyle w:val="Prrafodelista"/>
        <w:ind w:left="0" w:firstLine="0"/>
        <w:jc w:val="center"/>
        <w:rPr>
          <w:color w:val="auto"/>
          <w:sz w:val="20"/>
          <w:lang w:eastAsia="es-ES"/>
        </w:rPr>
      </w:pPr>
    </w:p>
    <w:p w14:paraId="30A77D79" w14:textId="15933FF6" w:rsidR="00643E12" w:rsidRPr="00D70558" w:rsidRDefault="00643E12" w:rsidP="00643E12">
      <w:pPr>
        <w:pStyle w:val="Prrafodelista"/>
        <w:numPr>
          <w:ilvl w:val="0"/>
          <w:numId w:val="15"/>
        </w:numPr>
        <w:ind w:left="0" w:firstLine="0"/>
        <w:rPr>
          <w:color w:val="auto"/>
          <w:lang w:eastAsia="es-ES"/>
        </w:rPr>
      </w:pPr>
      <w:r w:rsidRPr="00D70558">
        <w:rPr>
          <w:color w:val="auto"/>
          <w:lang w:eastAsia="es-ES"/>
        </w:rPr>
        <w:t xml:space="preserve">Las erogaciones previstas en </w:t>
      </w:r>
      <w:r w:rsidRPr="00A259B8">
        <w:rPr>
          <w:color w:val="auto"/>
          <w:lang w:eastAsia="es-ES"/>
        </w:rPr>
        <w:t xml:space="preserve">el presente Presupuesto de Egresos para otorgar Ayudas Sociales a Personas, ascienden a un monto de </w:t>
      </w:r>
      <w:r w:rsidRPr="00A259B8">
        <w:rPr>
          <w:b/>
          <w:color w:val="auto"/>
          <w:lang w:eastAsia="es-ES"/>
        </w:rPr>
        <w:t>$</w:t>
      </w:r>
      <w:r w:rsidR="00D95854" w:rsidRPr="00D95854">
        <w:rPr>
          <w:b/>
          <w:color w:val="auto"/>
        </w:rPr>
        <w:t xml:space="preserve">2,523,314.87 </w:t>
      </w:r>
      <w:r w:rsidRPr="00A259B8">
        <w:rPr>
          <w:b/>
          <w:color w:val="auto"/>
        </w:rPr>
        <w:t>(</w:t>
      </w:r>
      <w:r w:rsidR="00D95854">
        <w:rPr>
          <w:b/>
          <w:color w:val="auto"/>
        </w:rPr>
        <w:t>Dos millones quinientos veintitrés mil trescientos catorce</w:t>
      </w:r>
      <w:r w:rsidRPr="00A259B8">
        <w:rPr>
          <w:b/>
          <w:color w:val="auto"/>
        </w:rPr>
        <w:t xml:space="preserve"> pesos </w:t>
      </w:r>
      <w:r>
        <w:rPr>
          <w:b/>
          <w:color w:val="auto"/>
        </w:rPr>
        <w:t>8</w:t>
      </w:r>
      <w:r w:rsidR="00D95854">
        <w:rPr>
          <w:b/>
          <w:color w:val="auto"/>
        </w:rPr>
        <w:t>7</w:t>
      </w:r>
      <w:r w:rsidRPr="00A259B8">
        <w:rPr>
          <w:b/>
          <w:color w:val="auto"/>
        </w:rPr>
        <w:t>/100 Moneda Nacional).</w:t>
      </w:r>
    </w:p>
    <w:p w14:paraId="2485469A" w14:textId="77777777" w:rsidR="00643E12" w:rsidRPr="00345BBA" w:rsidRDefault="00643E12" w:rsidP="00643E12">
      <w:pPr>
        <w:pStyle w:val="Prrafodelista"/>
        <w:ind w:left="0" w:firstLine="0"/>
        <w:rPr>
          <w:b/>
          <w:color w:val="auto"/>
          <w:sz w:val="14"/>
          <w:lang w:eastAsia="es-ES"/>
        </w:rPr>
      </w:pPr>
    </w:p>
    <w:p w14:paraId="27F24BE7" w14:textId="6C5A3848" w:rsidR="00643E12" w:rsidRPr="006E16B4" w:rsidRDefault="00643E12" w:rsidP="00643E12">
      <w:pPr>
        <w:pStyle w:val="Prrafodelista"/>
        <w:numPr>
          <w:ilvl w:val="0"/>
          <w:numId w:val="15"/>
        </w:numPr>
        <w:ind w:left="0" w:firstLine="0"/>
        <w:rPr>
          <w:color w:val="auto"/>
          <w:lang w:eastAsia="es-ES"/>
        </w:rPr>
      </w:pPr>
      <w:r w:rsidRPr="00345BBA">
        <w:rPr>
          <w:color w:val="auto"/>
          <w:lang w:eastAsia="es-ES"/>
        </w:rPr>
        <w:t xml:space="preserve">Las asignaciones presupuestales en el Presupuesto de Egresos del Municipio de Monterrey para el ejercicio fiscal </w:t>
      </w:r>
      <w:r w:rsidR="00965781">
        <w:rPr>
          <w:color w:val="auto"/>
          <w:lang w:eastAsia="es-ES"/>
        </w:rPr>
        <w:t>2022</w:t>
      </w:r>
      <w:r w:rsidRPr="00345BBA">
        <w:rPr>
          <w:color w:val="auto"/>
          <w:lang w:eastAsia="es-ES"/>
        </w:rPr>
        <w:t xml:space="preserve"> para otorgar Ayudas Sociales a instituciones sin fines de lucro, </w:t>
      </w:r>
      <w:r w:rsidRPr="00A259B8">
        <w:rPr>
          <w:color w:val="auto"/>
          <w:lang w:eastAsia="es-ES"/>
        </w:rPr>
        <w:t xml:space="preserve">ascienden a un monto de </w:t>
      </w:r>
      <w:r w:rsidRPr="00A259B8">
        <w:rPr>
          <w:b/>
          <w:color w:val="auto"/>
        </w:rPr>
        <w:t>$</w:t>
      </w:r>
      <w:r w:rsidR="00D95854" w:rsidRPr="00D95854">
        <w:rPr>
          <w:b/>
          <w:color w:val="auto"/>
        </w:rPr>
        <w:t xml:space="preserve">22,106,800.06 </w:t>
      </w:r>
      <w:r w:rsidRPr="00A259B8">
        <w:rPr>
          <w:b/>
          <w:color w:val="auto"/>
        </w:rPr>
        <w:t>(</w:t>
      </w:r>
      <w:r w:rsidR="00D95854">
        <w:rPr>
          <w:b/>
          <w:color w:val="auto"/>
        </w:rPr>
        <w:t xml:space="preserve">Veintidós millones ciento seis mil ochocientos </w:t>
      </w:r>
      <w:r w:rsidRPr="00A259B8">
        <w:rPr>
          <w:b/>
          <w:color w:val="auto"/>
        </w:rPr>
        <w:t xml:space="preserve">pesos </w:t>
      </w:r>
      <w:r w:rsidR="00D95854">
        <w:rPr>
          <w:b/>
          <w:color w:val="auto"/>
        </w:rPr>
        <w:t>06</w:t>
      </w:r>
      <w:r w:rsidRPr="00A259B8">
        <w:rPr>
          <w:b/>
          <w:color w:val="auto"/>
        </w:rPr>
        <w:t>/100 Moneda Nacional</w:t>
      </w:r>
      <w:r>
        <w:rPr>
          <w:b/>
          <w:color w:val="auto"/>
        </w:rPr>
        <w:t>).</w:t>
      </w:r>
    </w:p>
    <w:p w14:paraId="6D70BD34" w14:textId="77777777" w:rsidR="006E16B4" w:rsidRPr="006E16B4" w:rsidRDefault="006E16B4" w:rsidP="006E16B4">
      <w:pPr>
        <w:pStyle w:val="Prrafodelista"/>
        <w:rPr>
          <w:color w:val="auto"/>
          <w:lang w:eastAsia="es-ES"/>
        </w:rPr>
      </w:pPr>
    </w:p>
    <w:p w14:paraId="79D2D8C2" w14:textId="49DA0B1E" w:rsidR="006E16B4" w:rsidRPr="00F571F2" w:rsidRDefault="006E16B4" w:rsidP="003A3806">
      <w:pPr>
        <w:ind w:left="0" w:firstLine="0"/>
        <w:jc w:val="center"/>
        <w:rPr>
          <w:color w:val="auto"/>
          <w:sz w:val="20"/>
          <w:lang w:eastAsia="es-ES"/>
        </w:rPr>
      </w:pPr>
      <w:r w:rsidRPr="00F571F2">
        <w:rPr>
          <w:b/>
          <w:color w:val="auto"/>
          <w:sz w:val="20"/>
          <w:lang w:eastAsia="es-ES"/>
        </w:rPr>
        <w:t>Tabla 5.</w:t>
      </w:r>
      <w:r w:rsidR="00B54B4B">
        <w:rPr>
          <w:b/>
          <w:color w:val="auto"/>
          <w:sz w:val="20"/>
          <w:lang w:eastAsia="es-ES"/>
        </w:rPr>
        <w:t>11</w:t>
      </w:r>
      <w:r w:rsidRPr="00F571F2">
        <w:rPr>
          <w:color w:val="auto"/>
          <w:sz w:val="20"/>
          <w:lang w:eastAsia="es-ES"/>
        </w:rPr>
        <w:t>.</w:t>
      </w:r>
      <w:r w:rsidRPr="00F571F2">
        <w:rPr>
          <w:b/>
          <w:color w:val="auto"/>
          <w:sz w:val="20"/>
          <w:lang w:eastAsia="es-ES"/>
        </w:rPr>
        <w:t xml:space="preserve"> </w:t>
      </w:r>
      <w:r w:rsidRPr="00F571F2">
        <w:rPr>
          <w:color w:val="auto"/>
          <w:sz w:val="20"/>
          <w:lang w:eastAsia="es-ES"/>
        </w:rPr>
        <w:t xml:space="preserve">Presupuesto para </w:t>
      </w:r>
      <w:r>
        <w:rPr>
          <w:color w:val="auto"/>
          <w:sz w:val="20"/>
          <w:lang w:eastAsia="es-ES"/>
        </w:rPr>
        <w:t>Ayudas Sociales a Instituciones Sin Fines de Lucro</w:t>
      </w:r>
    </w:p>
    <w:p w14:paraId="5C2E0B34" w14:textId="5AE33644" w:rsidR="006E16B4" w:rsidRDefault="00CB77DF" w:rsidP="006E16B4">
      <w:pPr>
        <w:pStyle w:val="Prrafodelista"/>
        <w:ind w:left="0" w:firstLine="0"/>
        <w:rPr>
          <w:color w:val="auto"/>
          <w:lang w:eastAsia="es-ES"/>
        </w:rPr>
      </w:pPr>
      <w:r w:rsidRPr="00AE3B30">
        <w:rPr>
          <w:noProof/>
        </w:rPr>
        <w:drawing>
          <wp:anchor distT="0" distB="0" distL="114300" distR="114300" simplePos="0" relativeHeight="251737088" behindDoc="1" locked="0" layoutInCell="1" allowOverlap="1" wp14:anchorId="5327BADA" wp14:editId="0C60B358">
            <wp:simplePos x="0" y="0"/>
            <wp:positionH relativeFrom="margin">
              <wp:posOffset>281778</wp:posOffset>
            </wp:positionH>
            <wp:positionV relativeFrom="paragraph">
              <wp:posOffset>22860</wp:posOffset>
            </wp:positionV>
            <wp:extent cx="5433060" cy="123952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306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69B1D" w14:textId="067FC7E3" w:rsidR="00643E12" w:rsidRDefault="00643E12" w:rsidP="00643E12">
      <w:pPr>
        <w:pStyle w:val="Prrafodelista"/>
        <w:ind w:left="0" w:firstLine="0"/>
        <w:rPr>
          <w:color w:val="auto"/>
          <w:lang w:eastAsia="es-ES"/>
        </w:rPr>
      </w:pPr>
    </w:p>
    <w:p w14:paraId="0F192E5A" w14:textId="6E969AAF" w:rsidR="00AE3B30" w:rsidRDefault="00AE3B30" w:rsidP="00643E12">
      <w:pPr>
        <w:pStyle w:val="Prrafodelista"/>
        <w:ind w:left="0" w:firstLine="0"/>
        <w:rPr>
          <w:color w:val="auto"/>
          <w:lang w:eastAsia="es-ES"/>
        </w:rPr>
      </w:pPr>
    </w:p>
    <w:p w14:paraId="22B91E37" w14:textId="555E77C7" w:rsidR="006E16B4" w:rsidRDefault="006E16B4" w:rsidP="00643E12">
      <w:pPr>
        <w:pStyle w:val="Prrafodelista"/>
        <w:ind w:left="0" w:firstLine="0"/>
        <w:rPr>
          <w:color w:val="auto"/>
          <w:lang w:eastAsia="es-ES"/>
        </w:rPr>
      </w:pPr>
    </w:p>
    <w:p w14:paraId="242600E9" w14:textId="60FDA889" w:rsidR="006E16B4" w:rsidRDefault="006E16B4" w:rsidP="00643E12">
      <w:pPr>
        <w:pStyle w:val="Prrafodelista"/>
        <w:ind w:left="0" w:firstLine="0"/>
        <w:rPr>
          <w:color w:val="auto"/>
          <w:lang w:eastAsia="es-ES"/>
        </w:rPr>
      </w:pPr>
    </w:p>
    <w:p w14:paraId="7E376AF4" w14:textId="2F0F1504" w:rsidR="006E16B4" w:rsidRDefault="006E16B4" w:rsidP="00643E12">
      <w:pPr>
        <w:pStyle w:val="Prrafodelista"/>
        <w:ind w:left="0" w:firstLine="0"/>
        <w:rPr>
          <w:color w:val="auto"/>
          <w:lang w:eastAsia="es-ES"/>
        </w:rPr>
      </w:pPr>
    </w:p>
    <w:p w14:paraId="70A61663" w14:textId="2EB5CF4C" w:rsidR="006E16B4" w:rsidRDefault="006E16B4" w:rsidP="00643E12">
      <w:pPr>
        <w:pStyle w:val="Prrafodelista"/>
        <w:ind w:left="0" w:firstLine="0"/>
        <w:rPr>
          <w:color w:val="auto"/>
          <w:lang w:eastAsia="es-ES"/>
        </w:rPr>
      </w:pPr>
    </w:p>
    <w:p w14:paraId="0FDE6FDA" w14:textId="77777777" w:rsidR="006E16B4" w:rsidRPr="00345BBA" w:rsidRDefault="006E16B4" w:rsidP="00643E12">
      <w:pPr>
        <w:pStyle w:val="Prrafodelista"/>
        <w:ind w:left="0" w:firstLine="0"/>
        <w:rPr>
          <w:color w:val="auto"/>
          <w:lang w:eastAsia="es-ES"/>
        </w:rPr>
      </w:pPr>
    </w:p>
    <w:p w14:paraId="368951DF" w14:textId="6916DA6E"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lastRenderedPageBreak/>
        <w:t xml:space="preserve">La </w:t>
      </w:r>
      <w:r w:rsidR="005748FE">
        <w:rPr>
          <w:rFonts w:eastAsia="Batang"/>
        </w:rPr>
        <w:t>Tesorería Municipal</w:t>
      </w:r>
      <w:r w:rsidR="005748FE" w:rsidRPr="00345BBA">
        <w:rPr>
          <w:color w:val="auto"/>
          <w:lang w:eastAsia="es-ES"/>
        </w:rPr>
        <w:t xml:space="preserve"> </w:t>
      </w:r>
      <w:r w:rsidRPr="00345BBA">
        <w:rPr>
          <w:color w:val="auto"/>
          <w:lang w:eastAsia="es-ES"/>
        </w:rPr>
        <w:t>podrá reducir, suspender o terminar las transferencias y subsidios cuando:</w:t>
      </w:r>
    </w:p>
    <w:p w14:paraId="4D16A38A" w14:textId="77777777" w:rsidR="00643E12" w:rsidRPr="00345BBA" w:rsidRDefault="00643E12" w:rsidP="00643E12">
      <w:pPr>
        <w:pStyle w:val="Prrafodelista"/>
        <w:numPr>
          <w:ilvl w:val="1"/>
          <w:numId w:val="18"/>
        </w:numPr>
        <w:rPr>
          <w:color w:val="auto"/>
          <w:lang w:eastAsia="es-ES"/>
        </w:rPr>
      </w:pPr>
      <w:r w:rsidRPr="00345BBA">
        <w:rPr>
          <w:color w:val="auto"/>
          <w:lang w:eastAsia="es-ES"/>
        </w:rPr>
        <w:t>Las entidades a las que se otorguen cuenten con autosuficiencia financiera;</w:t>
      </w:r>
    </w:p>
    <w:p w14:paraId="788CC291" w14:textId="77777777" w:rsidR="00643E12" w:rsidRPr="00345BBA" w:rsidRDefault="00643E12" w:rsidP="00643E12">
      <w:pPr>
        <w:pStyle w:val="Prrafodelista"/>
        <w:numPr>
          <w:ilvl w:val="1"/>
          <w:numId w:val="18"/>
        </w:numPr>
        <w:rPr>
          <w:color w:val="auto"/>
          <w:lang w:eastAsia="es-ES"/>
        </w:rPr>
      </w:pPr>
      <w:r w:rsidRPr="00345BBA">
        <w:rPr>
          <w:color w:val="auto"/>
          <w:lang w:eastAsia="es-ES"/>
        </w:rPr>
        <w:t>Las trasferencias ya no cumplan con el objetivo de su otorgamiento;</w:t>
      </w:r>
    </w:p>
    <w:p w14:paraId="4B1121EC" w14:textId="77777777" w:rsidR="00643E12" w:rsidRPr="00345BBA" w:rsidRDefault="00643E12" w:rsidP="00643E12">
      <w:pPr>
        <w:pStyle w:val="Prrafodelista"/>
        <w:numPr>
          <w:ilvl w:val="1"/>
          <w:numId w:val="18"/>
        </w:numPr>
        <w:rPr>
          <w:color w:val="auto"/>
          <w:lang w:eastAsia="es-ES"/>
        </w:rPr>
      </w:pPr>
      <w:r w:rsidRPr="00345BBA">
        <w:rPr>
          <w:color w:val="auto"/>
          <w:lang w:eastAsia="es-ES"/>
        </w:rPr>
        <w:t xml:space="preserve">Las entidades no remitan la información referente a la aplicación de estas transferencias; y </w:t>
      </w:r>
    </w:p>
    <w:p w14:paraId="6B4F2E47" w14:textId="77777777" w:rsidR="00643E12" w:rsidRPr="00345BBA" w:rsidRDefault="00643E12" w:rsidP="00643E12">
      <w:pPr>
        <w:pStyle w:val="Prrafodelista"/>
        <w:numPr>
          <w:ilvl w:val="1"/>
          <w:numId w:val="18"/>
        </w:numPr>
        <w:rPr>
          <w:color w:val="auto"/>
          <w:lang w:eastAsia="es-ES"/>
        </w:rPr>
      </w:pPr>
      <w:r w:rsidRPr="00345BBA">
        <w:rPr>
          <w:color w:val="auto"/>
          <w:lang w:eastAsia="es-ES"/>
        </w:rPr>
        <w:t>No existan las condiciones presupuestales para seguir otorgándolas.</w:t>
      </w:r>
    </w:p>
    <w:p w14:paraId="57AF47F0" w14:textId="77777777" w:rsidR="00643E12" w:rsidRPr="00345BBA" w:rsidRDefault="00643E12" w:rsidP="00643E12">
      <w:pPr>
        <w:pStyle w:val="Prrafodelista"/>
        <w:ind w:left="142" w:firstLine="0"/>
        <w:rPr>
          <w:color w:val="auto"/>
          <w:lang w:eastAsia="es-ES"/>
        </w:rPr>
      </w:pPr>
    </w:p>
    <w:p w14:paraId="7A679C9F" w14:textId="706E2509" w:rsidR="00643E12" w:rsidRPr="006E16B4" w:rsidRDefault="00643E12" w:rsidP="00AE3B30">
      <w:pPr>
        <w:pStyle w:val="Prrafodelista"/>
        <w:numPr>
          <w:ilvl w:val="0"/>
          <w:numId w:val="15"/>
        </w:numPr>
        <w:ind w:left="0" w:firstLine="0"/>
        <w:rPr>
          <w:color w:val="auto"/>
          <w:lang w:eastAsia="es-ES"/>
        </w:rPr>
      </w:pPr>
      <w:r>
        <w:rPr>
          <w:color w:val="auto"/>
          <w:lang w:eastAsia="es-ES"/>
        </w:rPr>
        <w:t>La asignación presupuestal prevista</w:t>
      </w:r>
      <w:r w:rsidRPr="00345BBA">
        <w:rPr>
          <w:color w:val="auto"/>
          <w:lang w:eastAsia="es-ES"/>
        </w:rPr>
        <w:t xml:space="preserve"> para la partida contingente para </w:t>
      </w:r>
      <w:r w:rsidR="00437247">
        <w:rPr>
          <w:color w:val="auto"/>
          <w:lang w:eastAsia="es-ES"/>
        </w:rPr>
        <w:t xml:space="preserve">el </w:t>
      </w:r>
      <w:r w:rsidRPr="00A259B8">
        <w:rPr>
          <w:color w:val="auto"/>
          <w:lang w:eastAsia="es-ES"/>
        </w:rPr>
        <w:t xml:space="preserve">cumplimiento de Sentencias y Resoluciones por Autoridad Competente en el Presupuesto de Egresos del Municipio de Monterrey para el Ejercicio Fiscal </w:t>
      </w:r>
      <w:r w:rsidR="00965781">
        <w:rPr>
          <w:color w:val="auto"/>
          <w:lang w:eastAsia="es-ES"/>
        </w:rPr>
        <w:t>2022</w:t>
      </w:r>
      <w:r>
        <w:rPr>
          <w:color w:val="auto"/>
          <w:lang w:eastAsia="es-ES"/>
        </w:rPr>
        <w:t xml:space="preserve"> asciende</w:t>
      </w:r>
      <w:r w:rsidRPr="00A259B8">
        <w:rPr>
          <w:color w:val="auto"/>
          <w:lang w:eastAsia="es-ES"/>
        </w:rPr>
        <w:t xml:space="preserve"> a un monto de </w:t>
      </w:r>
      <w:r w:rsidRPr="00A259B8">
        <w:rPr>
          <w:b/>
          <w:color w:val="auto"/>
        </w:rPr>
        <w:t>$</w:t>
      </w:r>
      <w:r w:rsidR="00AE3B30" w:rsidRPr="00AE3B30">
        <w:rPr>
          <w:b/>
          <w:color w:val="auto"/>
        </w:rPr>
        <w:t xml:space="preserve">15,938,928.87 </w:t>
      </w:r>
      <w:r w:rsidRPr="00A259B8">
        <w:rPr>
          <w:b/>
          <w:color w:val="auto"/>
        </w:rPr>
        <w:t>(</w:t>
      </w:r>
      <w:r w:rsidR="00AE3B30">
        <w:rPr>
          <w:b/>
          <w:color w:val="auto"/>
        </w:rPr>
        <w:t xml:space="preserve">Quince millones novecientos treinta ocho mil novecientos veintiocho </w:t>
      </w:r>
      <w:r w:rsidR="00AE3B30" w:rsidRPr="00A259B8">
        <w:rPr>
          <w:b/>
          <w:color w:val="auto"/>
        </w:rPr>
        <w:t>pesos</w:t>
      </w:r>
      <w:r w:rsidRPr="00A259B8">
        <w:rPr>
          <w:b/>
          <w:color w:val="auto"/>
        </w:rPr>
        <w:t xml:space="preserve"> </w:t>
      </w:r>
      <w:r w:rsidR="00AE3B30">
        <w:rPr>
          <w:b/>
          <w:color w:val="auto"/>
        </w:rPr>
        <w:t>87</w:t>
      </w:r>
      <w:r w:rsidRPr="00AE3B30">
        <w:rPr>
          <w:b/>
          <w:color w:val="auto"/>
        </w:rPr>
        <w:t>/100 Moneda Nacional).</w:t>
      </w:r>
    </w:p>
    <w:p w14:paraId="7969F51A" w14:textId="77777777" w:rsidR="00AE3B30" w:rsidRPr="00345BBA" w:rsidRDefault="00AE3B30" w:rsidP="00643E12">
      <w:pPr>
        <w:pStyle w:val="Prrafodelista"/>
        <w:ind w:left="0" w:firstLine="0"/>
        <w:rPr>
          <w:color w:val="auto"/>
          <w:lang w:eastAsia="es-ES"/>
        </w:rPr>
      </w:pPr>
    </w:p>
    <w:p w14:paraId="6DCB88A5" w14:textId="471590B2" w:rsidR="00643E12" w:rsidRDefault="00643E12" w:rsidP="00643E12">
      <w:pPr>
        <w:pStyle w:val="Prrafodelista"/>
        <w:numPr>
          <w:ilvl w:val="0"/>
          <w:numId w:val="15"/>
        </w:numPr>
        <w:ind w:left="0" w:firstLine="0"/>
        <w:rPr>
          <w:color w:val="auto"/>
          <w:lang w:eastAsia="es-ES"/>
        </w:rPr>
      </w:pPr>
      <w:r>
        <w:rPr>
          <w:color w:val="auto"/>
          <w:lang w:eastAsia="es-ES"/>
        </w:rPr>
        <w:t>Los recursos</w:t>
      </w:r>
      <w:r w:rsidRPr="00345BBA">
        <w:rPr>
          <w:color w:val="auto"/>
          <w:lang w:eastAsia="es-ES"/>
        </w:rPr>
        <w:t xml:space="preserve"> contemplado</w:t>
      </w:r>
      <w:r>
        <w:rPr>
          <w:color w:val="auto"/>
          <w:lang w:eastAsia="es-ES"/>
        </w:rPr>
        <w:t>s</w:t>
      </w:r>
      <w:r w:rsidRPr="00345BBA">
        <w:rPr>
          <w:color w:val="auto"/>
          <w:lang w:eastAsia="es-ES"/>
        </w:rPr>
        <w:t xml:space="preserve"> en este Presupuesto de Egresos que cuenta con aprobación </w:t>
      </w:r>
      <w:r w:rsidRPr="00A259B8">
        <w:rPr>
          <w:color w:val="auto"/>
          <w:lang w:eastAsia="es-ES"/>
        </w:rPr>
        <w:t xml:space="preserve">para realizar erogaciones plurianuales </w:t>
      </w:r>
      <w:r w:rsidR="00AE3B30" w:rsidRPr="00A259B8">
        <w:rPr>
          <w:color w:val="auto"/>
          <w:lang w:eastAsia="es-ES"/>
        </w:rPr>
        <w:t>ascienden</w:t>
      </w:r>
      <w:r w:rsidRPr="00A259B8">
        <w:rPr>
          <w:color w:val="auto"/>
          <w:lang w:eastAsia="es-ES"/>
        </w:rPr>
        <w:t xml:space="preserve"> para el ejercicio fiscal </w:t>
      </w:r>
      <w:r w:rsidR="00965781">
        <w:rPr>
          <w:color w:val="auto"/>
          <w:lang w:eastAsia="es-ES"/>
        </w:rPr>
        <w:t>2022</w:t>
      </w:r>
      <w:r w:rsidRPr="00A259B8">
        <w:rPr>
          <w:color w:val="auto"/>
          <w:lang w:eastAsia="es-ES"/>
        </w:rPr>
        <w:t xml:space="preserve"> a un monto de </w:t>
      </w:r>
      <w:r w:rsidRPr="00A259B8">
        <w:rPr>
          <w:b/>
          <w:color w:val="auto"/>
        </w:rPr>
        <w:t>$</w:t>
      </w:r>
      <w:r w:rsidR="00AE3B30" w:rsidRPr="00AE3B30">
        <w:rPr>
          <w:b/>
          <w:color w:val="auto"/>
        </w:rPr>
        <w:t xml:space="preserve">30,371,695.79 </w:t>
      </w:r>
      <w:r w:rsidRPr="00A259B8">
        <w:rPr>
          <w:b/>
          <w:color w:val="auto"/>
        </w:rPr>
        <w:t>(</w:t>
      </w:r>
      <w:r w:rsidR="00AE3B30">
        <w:rPr>
          <w:b/>
          <w:color w:val="auto"/>
        </w:rPr>
        <w:t>Treinta millones trescientos setenta y un mil seiscientos noventa y cinco</w:t>
      </w:r>
      <w:r w:rsidRPr="00A259B8">
        <w:rPr>
          <w:b/>
          <w:color w:val="auto"/>
        </w:rPr>
        <w:t xml:space="preserve"> pesos </w:t>
      </w:r>
      <w:r w:rsidR="00AE3B30">
        <w:rPr>
          <w:b/>
          <w:color w:val="auto"/>
        </w:rPr>
        <w:t>79</w:t>
      </w:r>
      <w:r w:rsidRPr="00A259B8">
        <w:rPr>
          <w:b/>
          <w:color w:val="auto"/>
        </w:rPr>
        <w:t>/100 Moneda Nacional)</w:t>
      </w:r>
      <w:r w:rsidRPr="00A259B8">
        <w:rPr>
          <w:color w:val="auto"/>
        </w:rPr>
        <w:t xml:space="preserve">, </w:t>
      </w:r>
      <w:r w:rsidRPr="00A259B8">
        <w:rPr>
          <w:color w:val="auto"/>
          <w:lang w:eastAsia="es-ES"/>
        </w:rPr>
        <w:t>derivado de un contrato de Asociación Público Privada celebrado por el Municipio de Monterrey</w:t>
      </w:r>
      <w:r>
        <w:rPr>
          <w:color w:val="auto"/>
          <w:lang w:eastAsia="es-ES"/>
        </w:rPr>
        <w:t xml:space="preserve"> </w:t>
      </w:r>
      <w:r w:rsidRPr="002D534F">
        <w:rPr>
          <w:color w:val="auto"/>
          <w:lang w:eastAsia="es-ES"/>
        </w:rPr>
        <w:t>en el año</w:t>
      </w:r>
      <w:r w:rsidRPr="00345BBA">
        <w:rPr>
          <w:color w:val="auto"/>
          <w:lang w:eastAsia="es-ES"/>
        </w:rPr>
        <w:t xml:space="preserve"> 2014.</w:t>
      </w:r>
    </w:p>
    <w:p w14:paraId="215CD2E9" w14:textId="77777777" w:rsidR="006E16B4" w:rsidRDefault="006E16B4" w:rsidP="006E16B4">
      <w:pPr>
        <w:pStyle w:val="Prrafodelista"/>
        <w:ind w:left="0" w:firstLine="0"/>
        <w:rPr>
          <w:color w:val="auto"/>
          <w:lang w:eastAsia="es-ES"/>
        </w:rPr>
      </w:pPr>
    </w:p>
    <w:p w14:paraId="66329A45" w14:textId="0D052AA2" w:rsidR="00A735EC" w:rsidRDefault="00A735EC" w:rsidP="00D116D1">
      <w:pPr>
        <w:pStyle w:val="Prrafodelista"/>
        <w:numPr>
          <w:ilvl w:val="0"/>
          <w:numId w:val="15"/>
        </w:numPr>
        <w:ind w:left="0" w:firstLine="0"/>
        <w:rPr>
          <w:color w:val="auto"/>
          <w:lang w:eastAsia="es-ES"/>
        </w:rPr>
      </w:pPr>
      <w:r w:rsidRPr="004741F9">
        <w:rPr>
          <w:color w:val="auto"/>
          <w:lang w:eastAsia="es-ES"/>
        </w:rPr>
        <w:t xml:space="preserve">El Presupuesto de Egresos para el ejercicio fiscal </w:t>
      </w:r>
      <w:r>
        <w:rPr>
          <w:color w:val="auto"/>
          <w:lang w:eastAsia="es-ES"/>
        </w:rPr>
        <w:t>2022</w:t>
      </w:r>
      <w:r w:rsidRPr="004741F9">
        <w:rPr>
          <w:color w:val="auto"/>
          <w:lang w:eastAsia="es-ES"/>
        </w:rPr>
        <w:t xml:space="preserve"> </w:t>
      </w:r>
      <w:r>
        <w:rPr>
          <w:color w:val="auto"/>
          <w:lang w:eastAsia="es-ES"/>
        </w:rPr>
        <w:t xml:space="preserve">prevé </w:t>
      </w:r>
      <w:r w:rsidR="00437247">
        <w:rPr>
          <w:color w:val="auto"/>
          <w:lang w:eastAsia="es-ES"/>
        </w:rPr>
        <w:t>para</w:t>
      </w:r>
      <w:r w:rsidR="00D116D1">
        <w:rPr>
          <w:color w:val="auto"/>
          <w:lang w:eastAsia="es-ES"/>
        </w:rPr>
        <w:t xml:space="preserve"> </w:t>
      </w:r>
      <w:r w:rsidR="00D116D1" w:rsidRPr="00D116D1">
        <w:rPr>
          <w:color w:val="auto"/>
          <w:lang w:eastAsia="es-ES"/>
        </w:rPr>
        <w:t>Conservación y Mantenimiento de Carretera</w:t>
      </w:r>
      <w:r w:rsidR="00D116D1">
        <w:rPr>
          <w:color w:val="auto"/>
          <w:lang w:eastAsia="es-ES"/>
        </w:rPr>
        <w:t>s</w:t>
      </w:r>
      <w:r w:rsidRPr="00D116D1">
        <w:rPr>
          <w:color w:val="auto"/>
          <w:lang w:eastAsia="es-ES"/>
        </w:rPr>
        <w:t xml:space="preserve">, una asignación presupuestal que asciende a un monto de </w:t>
      </w:r>
      <w:r w:rsidRPr="00D116D1">
        <w:rPr>
          <w:b/>
          <w:color w:val="auto"/>
        </w:rPr>
        <w:t>$</w:t>
      </w:r>
      <w:r w:rsidR="00D116D1" w:rsidRPr="00D116D1">
        <w:rPr>
          <w:b/>
          <w:color w:val="auto"/>
        </w:rPr>
        <w:t xml:space="preserve">60,000,000.00 </w:t>
      </w:r>
      <w:r w:rsidRPr="00D116D1">
        <w:rPr>
          <w:b/>
          <w:color w:val="auto"/>
        </w:rPr>
        <w:t>(</w:t>
      </w:r>
      <w:r w:rsidR="00D116D1">
        <w:rPr>
          <w:b/>
          <w:color w:val="auto"/>
        </w:rPr>
        <w:t>Sesenta millones de pesos 00</w:t>
      </w:r>
      <w:r w:rsidRPr="00D116D1">
        <w:rPr>
          <w:b/>
          <w:color w:val="auto"/>
        </w:rPr>
        <w:t>/100 Moneda Nacional)</w:t>
      </w:r>
      <w:r w:rsidRPr="00D116D1">
        <w:rPr>
          <w:color w:val="auto"/>
          <w:lang w:eastAsia="es-ES"/>
        </w:rPr>
        <w:t>.</w:t>
      </w:r>
    </w:p>
    <w:p w14:paraId="6634DFC1" w14:textId="77777777" w:rsidR="00D116D1" w:rsidRPr="00D116D1" w:rsidRDefault="00D116D1" w:rsidP="00D116D1">
      <w:pPr>
        <w:pStyle w:val="Prrafodelista"/>
        <w:ind w:left="0" w:firstLine="0"/>
        <w:rPr>
          <w:color w:val="auto"/>
          <w:lang w:eastAsia="es-ES"/>
        </w:rPr>
      </w:pPr>
    </w:p>
    <w:p w14:paraId="48A59F21" w14:textId="616A6C81" w:rsidR="00D116D1" w:rsidRDefault="00D116D1" w:rsidP="00D116D1">
      <w:pPr>
        <w:pStyle w:val="Prrafodelista"/>
        <w:numPr>
          <w:ilvl w:val="0"/>
          <w:numId w:val="15"/>
        </w:numPr>
        <w:ind w:left="0" w:firstLine="0"/>
        <w:rPr>
          <w:color w:val="auto"/>
          <w:lang w:eastAsia="es-ES"/>
        </w:rPr>
      </w:pPr>
      <w:r w:rsidRPr="004741F9">
        <w:rPr>
          <w:color w:val="auto"/>
          <w:lang w:eastAsia="es-ES"/>
        </w:rPr>
        <w:t xml:space="preserve">El Presupuesto de Egresos para el ejercicio fiscal </w:t>
      </w:r>
      <w:r>
        <w:rPr>
          <w:color w:val="auto"/>
          <w:lang w:eastAsia="es-ES"/>
        </w:rPr>
        <w:t>2022</w:t>
      </w:r>
      <w:r w:rsidRPr="004741F9">
        <w:rPr>
          <w:color w:val="auto"/>
          <w:lang w:eastAsia="es-ES"/>
        </w:rPr>
        <w:t xml:space="preserve"> </w:t>
      </w:r>
      <w:r>
        <w:rPr>
          <w:color w:val="auto"/>
          <w:lang w:eastAsia="es-ES"/>
        </w:rPr>
        <w:t xml:space="preserve">prevé en total una asignación </w:t>
      </w:r>
      <w:r w:rsidRPr="00D116D1">
        <w:rPr>
          <w:color w:val="auto"/>
          <w:lang w:eastAsia="es-ES"/>
        </w:rPr>
        <w:t xml:space="preserve">que asciende a un monto de </w:t>
      </w:r>
      <w:r w:rsidRPr="00D116D1">
        <w:rPr>
          <w:b/>
          <w:color w:val="auto"/>
        </w:rPr>
        <w:t>$90,371,695.79 (</w:t>
      </w:r>
      <w:r>
        <w:rPr>
          <w:b/>
          <w:color w:val="auto"/>
        </w:rPr>
        <w:t>Noventa millones trescientos setenta y un mil seiscientos noventa y cinco pesos 79</w:t>
      </w:r>
      <w:r w:rsidRPr="00D116D1">
        <w:rPr>
          <w:b/>
          <w:color w:val="auto"/>
        </w:rPr>
        <w:t>/100 Moneda Nacional)</w:t>
      </w:r>
      <w:r>
        <w:rPr>
          <w:b/>
          <w:color w:val="auto"/>
        </w:rPr>
        <w:t xml:space="preserve">, </w:t>
      </w:r>
      <w:r>
        <w:rPr>
          <w:bCs/>
          <w:color w:val="auto"/>
        </w:rPr>
        <w:t>como erogaciones multianuales en infraestructura.</w:t>
      </w:r>
    </w:p>
    <w:p w14:paraId="3446012D" w14:textId="77777777" w:rsidR="00643E12" w:rsidRPr="000932D0" w:rsidRDefault="00643E12" w:rsidP="00643E12">
      <w:pPr>
        <w:pStyle w:val="Prrafodelista"/>
        <w:ind w:left="0" w:firstLine="0"/>
        <w:rPr>
          <w:color w:val="auto"/>
          <w:lang w:eastAsia="es-ES"/>
        </w:rPr>
      </w:pPr>
    </w:p>
    <w:p w14:paraId="7CA7F017" w14:textId="79FB3DD9" w:rsidR="00643E12"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para el ejercicio fiscal </w:t>
      </w:r>
      <w:r w:rsidR="00965781">
        <w:rPr>
          <w:color w:val="auto"/>
          <w:lang w:eastAsia="es-ES"/>
        </w:rPr>
        <w:t>2022</w:t>
      </w:r>
      <w:r>
        <w:rPr>
          <w:color w:val="auto"/>
          <w:lang w:eastAsia="es-ES"/>
        </w:rPr>
        <w:t xml:space="preserve">, contempla </w:t>
      </w:r>
      <w:r w:rsidR="004413B4">
        <w:rPr>
          <w:color w:val="auto"/>
          <w:lang w:eastAsia="es-ES"/>
        </w:rPr>
        <w:t>para la atención de las niñas, los niños y adolescentes</w:t>
      </w:r>
      <w:r w:rsidRPr="001843AB">
        <w:rPr>
          <w:color w:val="auto"/>
          <w:lang w:eastAsia="es-ES"/>
        </w:rPr>
        <w:t xml:space="preserve">, una asignación presupuestal que asciende a un monto de </w:t>
      </w:r>
      <w:r w:rsidRPr="001843AB">
        <w:rPr>
          <w:b/>
          <w:color w:val="auto"/>
        </w:rPr>
        <w:t>$</w:t>
      </w:r>
      <w:r w:rsidR="00AE3B30" w:rsidRPr="00AE3B30">
        <w:rPr>
          <w:b/>
          <w:color w:val="auto"/>
        </w:rPr>
        <w:t xml:space="preserve">36,232,846.53 </w:t>
      </w:r>
      <w:r w:rsidRPr="001843AB">
        <w:rPr>
          <w:b/>
          <w:color w:val="auto"/>
        </w:rPr>
        <w:t>(</w:t>
      </w:r>
      <w:r w:rsidR="00AE3B30">
        <w:rPr>
          <w:b/>
          <w:color w:val="auto"/>
        </w:rPr>
        <w:t xml:space="preserve">Treinta y seis millones doscientos treinta y dos mil ochocientos cuarenta y seis </w:t>
      </w:r>
      <w:r w:rsidRPr="001843AB">
        <w:rPr>
          <w:b/>
          <w:color w:val="auto"/>
        </w:rPr>
        <w:t xml:space="preserve">pesos </w:t>
      </w:r>
      <w:r>
        <w:rPr>
          <w:b/>
          <w:color w:val="auto"/>
        </w:rPr>
        <w:t>5</w:t>
      </w:r>
      <w:r w:rsidR="00AE3B30">
        <w:rPr>
          <w:b/>
          <w:color w:val="auto"/>
        </w:rPr>
        <w:t>3</w:t>
      </w:r>
      <w:r>
        <w:rPr>
          <w:b/>
          <w:color w:val="auto"/>
        </w:rPr>
        <w:t>/</w:t>
      </w:r>
      <w:r w:rsidRPr="001843AB">
        <w:rPr>
          <w:b/>
          <w:color w:val="auto"/>
        </w:rPr>
        <w:t>100 Moneda Nacional)</w:t>
      </w:r>
      <w:r w:rsidRPr="001843AB">
        <w:rPr>
          <w:color w:val="auto"/>
          <w:lang w:eastAsia="es-ES"/>
        </w:rPr>
        <w:t>. Dicho</w:t>
      </w:r>
      <w:r w:rsidRPr="00B13B3F">
        <w:rPr>
          <w:color w:val="auto"/>
          <w:lang w:eastAsia="es-ES"/>
        </w:rPr>
        <w:t xml:space="preserve"> </w:t>
      </w:r>
      <w:r w:rsidR="00AE3B30">
        <w:rPr>
          <w:color w:val="auto"/>
          <w:lang w:eastAsia="es-ES"/>
        </w:rPr>
        <w:t>monto se</w:t>
      </w:r>
      <w:r w:rsidRPr="00B13B3F">
        <w:rPr>
          <w:color w:val="auto"/>
          <w:lang w:eastAsia="es-ES"/>
        </w:rPr>
        <w:t xml:space="preserve"> prevé </w:t>
      </w:r>
      <w:r w:rsidR="00AE3B30">
        <w:rPr>
          <w:color w:val="auto"/>
          <w:lang w:eastAsia="es-ES"/>
        </w:rPr>
        <w:t xml:space="preserve">aprovechar en </w:t>
      </w:r>
      <w:r w:rsidRPr="00B13B3F">
        <w:rPr>
          <w:color w:val="auto"/>
          <w:lang w:eastAsia="es-ES"/>
        </w:rPr>
        <w:t>acciones relacionadas a garantizar la protección de los derechos de las niñas</w:t>
      </w:r>
      <w:r>
        <w:rPr>
          <w:color w:val="auto"/>
          <w:lang w:eastAsia="es-ES"/>
        </w:rPr>
        <w:t>, niños y adolescentes.</w:t>
      </w:r>
    </w:p>
    <w:p w14:paraId="51B28CE7" w14:textId="77777777" w:rsidR="00643E12" w:rsidRPr="00B13B3F" w:rsidRDefault="00643E12" w:rsidP="00643E12">
      <w:pPr>
        <w:pStyle w:val="Prrafodelista"/>
        <w:rPr>
          <w:color w:val="auto"/>
          <w:lang w:eastAsia="es-ES"/>
        </w:rPr>
      </w:pPr>
    </w:p>
    <w:p w14:paraId="49D45F25" w14:textId="0B1BDB97" w:rsidR="00643E12"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para el ejercicio fiscal </w:t>
      </w:r>
      <w:r w:rsidR="00965781">
        <w:rPr>
          <w:color w:val="auto"/>
          <w:lang w:eastAsia="es-ES"/>
        </w:rPr>
        <w:t>2022</w:t>
      </w:r>
      <w:r>
        <w:rPr>
          <w:color w:val="auto"/>
          <w:lang w:eastAsia="es-ES"/>
        </w:rPr>
        <w:t xml:space="preserve">, contempla </w:t>
      </w:r>
      <w:r w:rsidR="00C90A11">
        <w:rPr>
          <w:color w:val="auto"/>
          <w:lang w:eastAsia="es-ES"/>
        </w:rPr>
        <w:t>una asignación para inclusión de las personas con discapacidad por un monto de</w:t>
      </w:r>
      <w:r w:rsidRPr="000057FF">
        <w:rPr>
          <w:color w:val="auto"/>
          <w:lang w:eastAsia="es-ES"/>
        </w:rPr>
        <w:t xml:space="preserve"> </w:t>
      </w:r>
      <w:r w:rsidRPr="000057FF">
        <w:rPr>
          <w:b/>
          <w:color w:val="auto"/>
        </w:rPr>
        <w:t>$</w:t>
      </w:r>
      <w:r w:rsidR="00C90A11" w:rsidRPr="00C90A11">
        <w:rPr>
          <w:b/>
          <w:color w:val="auto"/>
        </w:rPr>
        <w:t xml:space="preserve">11,071,101.90 </w:t>
      </w:r>
      <w:r w:rsidRPr="000057FF">
        <w:rPr>
          <w:b/>
          <w:color w:val="auto"/>
        </w:rPr>
        <w:t>(</w:t>
      </w:r>
      <w:r w:rsidR="00C90A11">
        <w:rPr>
          <w:b/>
          <w:color w:val="auto"/>
        </w:rPr>
        <w:t xml:space="preserve">Once millones setenta y un mil ciento un </w:t>
      </w:r>
      <w:r w:rsidRPr="000057FF">
        <w:rPr>
          <w:b/>
          <w:color w:val="auto"/>
        </w:rPr>
        <w:t xml:space="preserve">pesos </w:t>
      </w:r>
      <w:r w:rsidR="00C90A11">
        <w:rPr>
          <w:b/>
          <w:color w:val="auto"/>
        </w:rPr>
        <w:t>90</w:t>
      </w:r>
      <w:r w:rsidRPr="000057FF">
        <w:rPr>
          <w:b/>
          <w:color w:val="auto"/>
        </w:rPr>
        <w:t>/100 Moneda Nacional)</w:t>
      </w:r>
      <w:r w:rsidRPr="000057FF">
        <w:rPr>
          <w:color w:val="auto"/>
        </w:rPr>
        <w:t xml:space="preserve">. </w:t>
      </w:r>
      <w:r w:rsidR="00A735EC" w:rsidRPr="001843AB">
        <w:rPr>
          <w:color w:val="auto"/>
          <w:lang w:eastAsia="es-ES"/>
        </w:rPr>
        <w:t>Dicho</w:t>
      </w:r>
      <w:r w:rsidR="00A735EC" w:rsidRPr="00B13B3F">
        <w:rPr>
          <w:color w:val="auto"/>
          <w:lang w:eastAsia="es-ES"/>
        </w:rPr>
        <w:t xml:space="preserve"> </w:t>
      </w:r>
      <w:r w:rsidR="00A735EC">
        <w:rPr>
          <w:color w:val="auto"/>
          <w:lang w:eastAsia="es-ES"/>
        </w:rPr>
        <w:t>monto se</w:t>
      </w:r>
      <w:r w:rsidR="00A735EC" w:rsidRPr="00B13B3F">
        <w:rPr>
          <w:color w:val="auto"/>
          <w:lang w:eastAsia="es-ES"/>
        </w:rPr>
        <w:t xml:space="preserve"> prevé </w:t>
      </w:r>
      <w:r w:rsidR="00A735EC">
        <w:rPr>
          <w:color w:val="auto"/>
          <w:lang w:eastAsia="es-ES"/>
        </w:rPr>
        <w:t xml:space="preserve">aprovechar en </w:t>
      </w:r>
      <w:r w:rsidRPr="000057FF">
        <w:rPr>
          <w:color w:val="auto"/>
          <w:lang w:eastAsia="es-ES"/>
        </w:rPr>
        <w:t>acciones relacionadas a lograr la inclusión de personas con discapacidad</w:t>
      </w:r>
      <w:r>
        <w:rPr>
          <w:color w:val="auto"/>
          <w:lang w:eastAsia="es-ES"/>
        </w:rPr>
        <w:t xml:space="preserve"> y adultos mayores</w:t>
      </w:r>
      <w:r w:rsidRPr="000057FF">
        <w:rPr>
          <w:color w:val="auto"/>
          <w:lang w:eastAsia="es-ES"/>
        </w:rPr>
        <w:t>.</w:t>
      </w:r>
    </w:p>
    <w:p w14:paraId="66C964F5" w14:textId="77777777" w:rsidR="00A735EC" w:rsidRPr="00A735EC" w:rsidRDefault="00A735EC" w:rsidP="00A735EC">
      <w:pPr>
        <w:pStyle w:val="Prrafodelista"/>
        <w:rPr>
          <w:color w:val="auto"/>
          <w:lang w:eastAsia="es-ES"/>
        </w:rPr>
      </w:pPr>
    </w:p>
    <w:p w14:paraId="46C3F637" w14:textId="3C2F5548" w:rsidR="00A735EC" w:rsidRDefault="00A735EC" w:rsidP="009F398C">
      <w:pPr>
        <w:pStyle w:val="Prrafodelista"/>
        <w:numPr>
          <w:ilvl w:val="0"/>
          <w:numId w:val="15"/>
        </w:numPr>
        <w:ind w:left="0" w:firstLine="0"/>
        <w:rPr>
          <w:color w:val="auto"/>
          <w:lang w:eastAsia="es-ES"/>
        </w:rPr>
      </w:pPr>
      <w:r w:rsidRPr="00A735EC">
        <w:rPr>
          <w:color w:val="auto"/>
          <w:lang w:eastAsia="es-ES"/>
        </w:rPr>
        <w:lastRenderedPageBreak/>
        <w:t>El Presupuesto de Egresos para el ejercicio fiscal 2022, contempla una asignación</w:t>
      </w:r>
      <w:r w:rsidR="00D116D1">
        <w:rPr>
          <w:color w:val="auto"/>
          <w:lang w:eastAsia="es-ES"/>
        </w:rPr>
        <w:t xml:space="preserve"> presupuestal</w:t>
      </w:r>
      <w:r w:rsidRPr="00A735EC">
        <w:rPr>
          <w:color w:val="auto"/>
          <w:lang w:eastAsia="es-ES"/>
        </w:rPr>
        <w:t xml:space="preserve"> para</w:t>
      </w:r>
      <w:r w:rsidR="00437247">
        <w:rPr>
          <w:color w:val="auto"/>
          <w:lang w:eastAsia="es-ES"/>
        </w:rPr>
        <w:t xml:space="preserve"> temas de</w:t>
      </w:r>
      <w:r w:rsidRPr="00A735EC">
        <w:rPr>
          <w:color w:val="auto"/>
          <w:lang w:eastAsia="es-ES"/>
        </w:rPr>
        <w:t xml:space="preserve"> Educación por un monto de </w:t>
      </w:r>
      <w:r w:rsidRPr="00A735EC">
        <w:rPr>
          <w:b/>
          <w:color w:val="auto"/>
        </w:rPr>
        <w:t>$12,204,757.96 (Doce millones doscientos cuatro mil setecientos cincuenta y siete pesos 96/100 Moneda Nacional)</w:t>
      </w:r>
      <w:r w:rsidRPr="00A735EC">
        <w:rPr>
          <w:color w:val="auto"/>
        </w:rPr>
        <w:t xml:space="preserve">. </w:t>
      </w:r>
    </w:p>
    <w:p w14:paraId="0CDFBEE2" w14:textId="77777777" w:rsidR="00A735EC" w:rsidRPr="00A735EC" w:rsidRDefault="00A735EC" w:rsidP="00A735EC">
      <w:pPr>
        <w:pStyle w:val="Prrafodelista"/>
        <w:rPr>
          <w:color w:val="auto"/>
          <w:lang w:eastAsia="es-ES"/>
        </w:rPr>
      </w:pPr>
    </w:p>
    <w:p w14:paraId="58CEB417" w14:textId="6DC09EB6" w:rsidR="00A735EC" w:rsidRPr="00DD47BA" w:rsidRDefault="00D116D1" w:rsidP="00DD47BA">
      <w:pPr>
        <w:pStyle w:val="Prrafodelista"/>
        <w:numPr>
          <w:ilvl w:val="0"/>
          <w:numId w:val="15"/>
        </w:numPr>
        <w:ind w:left="0" w:firstLine="0"/>
        <w:rPr>
          <w:color w:val="auto"/>
          <w:lang w:eastAsia="es-ES"/>
        </w:rPr>
      </w:pPr>
      <w:r w:rsidRPr="00A735EC">
        <w:rPr>
          <w:color w:val="auto"/>
          <w:lang w:eastAsia="es-ES"/>
        </w:rPr>
        <w:t xml:space="preserve">El Presupuesto de Egresos para el ejercicio fiscal 2022, contempla una asignación para </w:t>
      </w:r>
      <w:r w:rsidRPr="00D116D1">
        <w:rPr>
          <w:color w:val="auto"/>
          <w:lang w:eastAsia="es-ES"/>
        </w:rPr>
        <w:t xml:space="preserve">Uso y Acceso de Tecnologías e Innovación </w:t>
      </w:r>
      <w:r w:rsidRPr="00A735EC">
        <w:rPr>
          <w:color w:val="auto"/>
          <w:lang w:eastAsia="es-ES"/>
        </w:rPr>
        <w:t xml:space="preserve">por un monto de </w:t>
      </w:r>
      <w:r w:rsidRPr="00A735EC">
        <w:rPr>
          <w:b/>
          <w:color w:val="auto"/>
        </w:rPr>
        <w:t>$</w:t>
      </w:r>
      <w:r w:rsidR="00DD47BA" w:rsidRPr="00DD47BA">
        <w:rPr>
          <w:b/>
          <w:color w:val="auto"/>
        </w:rPr>
        <w:t xml:space="preserve">178,371,697.33 </w:t>
      </w:r>
      <w:r w:rsidRPr="00A735EC">
        <w:rPr>
          <w:b/>
          <w:color w:val="auto"/>
        </w:rPr>
        <w:t>(</w:t>
      </w:r>
      <w:r w:rsidR="00DD47BA">
        <w:rPr>
          <w:b/>
          <w:color w:val="auto"/>
        </w:rPr>
        <w:t>Ciento setenta y ocho millones trescientos setenta y un mil seiscientos noventa y siete</w:t>
      </w:r>
      <w:r w:rsidRPr="00A735EC">
        <w:rPr>
          <w:b/>
          <w:color w:val="auto"/>
        </w:rPr>
        <w:t xml:space="preserve"> pesos </w:t>
      </w:r>
      <w:r w:rsidR="00DD47BA">
        <w:rPr>
          <w:b/>
          <w:color w:val="auto"/>
        </w:rPr>
        <w:t>33</w:t>
      </w:r>
      <w:r w:rsidRPr="00A735EC">
        <w:rPr>
          <w:b/>
          <w:color w:val="auto"/>
        </w:rPr>
        <w:t>/100 Moneda Nacional)</w:t>
      </w:r>
      <w:r w:rsidRPr="00A735EC">
        <w:rPr>
          <w:color w:val="auto"/>
        </w:rPr>
        <w:t xml:space="preserve">. </w:t>
      </w:r>
    </w:p>
    <w:p w14:paraId="7352F77D" w14:textId="77777777" w:rsidR="00643E12" w:rsidRPr="00A87727" w:rsidRDefault="00643E12" w:rsidP="00643E12">
      <w:pPr>
        <w:pStyle w:val="Prrafodelista"/>
        <w:ind w:left="0" w:firstLine="0"/>
        <w:rPr>
          <w:color w:val="auto"/>
          <w:lang w:eastAsia="es-ES"/>
        </w:rPr>
      </w:pPr>
    </w:p>
    <w:p w14:paraId="50ED6993" w14:textId="740D4DB8" w:rsidR="00643E12" w:rsidRPr="00DD47BA" w:rsidRDefault="00643E12" w:rsidP="00643E12">
      <w:pPr>
        <w:pStyle w:val="Prrafodelista"/>
        <w:numPr>
          <w:ilvl w:val="0"/>
          <w:numId w:val="15"/>
        </w:numPr>
        <w:ind w:left="0" w:firstLine="0"/>
        <w:rPr>
          <w:color w:val="auto"/>
          <w:lang w:eastAsia="es-ES"/>
        </w:rPr>
      </w:pPr>
      <w:r w:rsidRPr="00A87727">
        <w:rPr>
          <w:color w:val="auto"/>
          <w:lang w:eastAsia="es-ES"/>
        </w:rPr>
        <w:t xml:space="preserve">El presupuesto asignado para </w:t>
      </w:r>
      <w:r>
        <w:rPr>
          <w:color w:val="auto"/>
          <w:lang w:eastAsia="es-ES"/>
        </w:rPr>
        <w:t>el conc</w:t>
      </w:r>
      <w:r w:rsidRPr="00B13B3F">
        <w:rPr>
          <w:color w:val="auto"/>
          <w:lang w:eastAsia="es-ES"/>
        </w:rPr>
        <w:t xml:space="preserve">epto de </w:t>
      </w:r>
      <w:r w:rsidRPr="000057FF">
        <w:rPr>
          <w:color w:val="auto"/>
          <w:lang w:eastAsia="es-ES"/>
        </w:rPr>
        <w:t xml:space="preserve">Ciudad Inteligente asciende a un monto de </w:t>
      </w:r>
      <w:r w:rsidRPr="000057FF">
        <w:rPr>
          <w:b/>
          <w:color w:val="auto"/>
        </w:rPr>
        <w:t>$</w:t>
      </w:r>
      <w:r w:rsidR="00C90A11" w:rsidRPr="00C90A11">
        <w:rPr>
          <w:b/>
          <w:color w:val="auto"/>
        </w:rPr>
        <w:t xml:space="preserve"> 5,000,000.00 </w:t>
      </w:r>
      <w:r w:rsidRPr="000057FF">
        <w:rPr>
          <w:b/>
          <w:color w:val="auto"/>
        </w:rPr>
        <w:t>(</w:t>
      </w:r>
      <w:r w:rsidR="00C90A11">
        <w:rPr>
          <w:b/>
          <w:color w:val="auto"/>
        </w:rPr>
        <w:t>Cinco millones de</w:t>
      </w:r>
      <w:r w:rsidRPr="000057FF">
        <w:rPr>
          <w:b/>
          <w:color w:val="auto"/>
        </w:rPr>
        <w:t xml:space="preserve"> pesos 0</w:t>
      </w:r>
      <w:r w:rsidR="00C90A11">
        <w:rPr>
          <w:b/>
          <w:color w:val="auto"/>
        </w:rPr>
        <w:t>0</w:t>
      </w:r>
      <w:r w:rsidRPr="000057FF">
        <w:rPr>
          <w:b/>
          <w:color w:val="auto"/>
        </w:rPr>
        <w:t>/100 Moneda Nacional).</w:t>
      </w:r>
    </w:p>
    <w:p w14:paraId="3D6B824E" w14:textId="77777777" w:rsidR="00DD47BA" w:rsidRPr="000057FF" w:rsidRDefault="00DD47BA" w:rsidP="00DD47BA">
      <w:pPr>
        <w:pStyle w:val="Prrafodelista"/>
        <w:ind w:left="0" w:firstLine="0"/>
        <w:rPr>
          <w:color w:val="auto"/>
          <w:lang w:eastAsia="es-ES"/>
        </w:rPr>
      </w:pPr>
    </w:p>
    <w:p w14:paraId="235E4F1A" w14:textId="484A93E9" w:rsidR="00DD47BA" w:rsidRPr="000057FF" w:rsidRDefault="00DD47BA" w:rsidP="00DD47BA">
      <w:pPr>
        <w:pStyle w:val="Prrafodelista"/>
        <w:numPr>
          <w:ilvl w:val="0"/>
          <w:numId w:val="15"/>
        </w:numPr>
        <w:ind w:left="0" w:firstLine="0"/>
        <w:rPr>
          <w:color w:val="auto"/>
          <w:lang w:eastAsia="es-ES"/>
        </w:rPr>
      </w:pPr>
      <w:r w:rsidRPr="00A87727">
        <w:rPr>
          <w:color w:val="auto"/>
          <w:lang w:eastAsia="es-ES"/>
        </w:rPr>
        <w:t xml:space="preserve">El presupuesto asignado para </w:t>
      </w:r>
      <w:r>
        <w:rPr>
          <w:color w:val="auto"/>
          <w:lang w:eastAsia="es-ES"/>
        </w:rPr>
        <w:t>el cumplimiento de leyes, reformas y/o Mejora Regulatoria</w:t>
      </w:r>
      <w:r w:rsidRPr="000057FF">
        <w:rPr>
          <w:color w:val="auto"/>
          <w:lang w:eastAsia="es-ES"/>
        </w:rPr>
        <w:t xml:space="preserve"> asciende a un monto de </w:t>
      </w:r>
      <w:r w:rsidRPr="000057FF">
        <w:rPr>
          <w:b/>
          <w:color w:val="auto"/>
        </w:rPr>
        <w:t>$</w:t>
      </w:r>
      <w:r w:rsidRPr="00DD47BA">
        <w:rPr>
          <w:b/>
          <w:color w:val="auto"/>
        </w:rPr>
        <w:t xml:space="preserve">8,923,330.13 </w:t>
      </w:r>
      <w:r w:rsidRPr="000057FF">
        <w:rPr>
          <w:b/>
          <w:color w:val="auto"/>
        </w:rPr>
        <w:t>(</w:t>
      </w:r>
      <w:r>
        <w:rPr>
          <w:b/>
          <w:color w:val="auto"/>
        </w:rPr>
        <w:t>Ocho millones novecientos veintitrés mil trescientos treinta</w:t>
      </w:r>
      <w:r w:rsidRPr="000057FF">
        <w:rPr>
          <w:b/>
          <w:color w:val="auto"/>
        </w:rPr>
        <w:t xml:space="preserve"> pesos </w:t>
      </w:r>
      <w:r>
        <w:rPr>
          <w:b/>
          <w:color w:val="auto"/>
        </w:rPr>
        <w:t>13</w:t>
      </w:r>
      <w:r w:rsidRPr="000057FF">
        <w:rPr>
          <w:b/>
          <w:color w:val="auto"/>
        </w:rPr>
        <w:t>/100 Moneda Nacional).</w:t>
      </w:r>
    </w:p>
    <w:p w14:paraId="2EF292D2" w14:textId="5FF8196D" w:rsidR="00643E12" w:rsidRDefault="00643E12" w:rsidP="006E16B4">
      <w:pPr>
        <w:spacing w:after="160" w:line="259" w:lineRule="auto"/>
        <w:ind w:left="0" w:right="0" w:firstLine="0"/>
        <w:jc w:val="left"/>
        <w:rPr>
          <w:b/>
          <w:color w:val="auto"/>
          <w:lang w:eastAsia="es-ES"/>
        </w:rPr>
      </w:pPr>
    </w:p>
    <w:p w14:paraId="2AF75144" w14:textId="77777777" w:rsidR="00643E12" w:rsidRPr="00345BBA" w:rsidRDefault="00643E12" w:rsidP="00643E12">
      <w:pPr>
        <w:ind w:left="0" w:firstLine="142"/>
        <w:jc w:val="center"/>
        <w:rPr>
          <w:b/>
          <w:color w:val="auto"/>
          <w:lang w:eastAsia="es-ES"/>
        </w:rPr>
      </w:pPr>
      <w:r w:rsidRPr="00345BBA">
        <w:rPr>
          <w:b/>
          <w:color w:val="auto"/>
          <w:lang w:eastAsia="es-ES"/>
        </w:rPr>
        <w:t>CAPÍTULO II</w:t>
      </w:r>
    </w:p>
    <w:p w14:paraId="6CF56269" w14:textId="77777777" w:rsidR="00643E12" w:rsidRPr="00345BBA" w:rsidRDefault="00643E12" w:rsidP="00643E12">
      <w:pPr>
        <w:ind w:left="0" w:firstLine="142"/>
        <w:jc w:val="center"/>
        <w:rPr>
          <w:b/>
          <w:color w:val="auto"/>
          <w:lang w:eastAsia="es-ES"/>
        </w:rPr>
      </w:pPr>
      <w:r w:rsidRPr="00345BBA">
        <w:rPr>
          <w:b/>
          <w:color w:val="auto"/>
          <w:lang w:eastAsia="es-ES"/>
        </w:rPr>
        <w:t xml:space="preserve">De las Clasificaciones del Presupuesto de Egresos </w:t>
      </w:r>
    </w:p>
    <w:p w14:paraId="1CCD45A4" w14:textId="77777777" w:rsidR="00643E12" w:rsidRPr="00345BBA" w:rsidRDefault="00643E12" w:rsidP="00643E12">
      <w:pPr>
        <w:pStyle w:val="Prrafodelista"/>
        <w:ind w:left="142" w:firstLine="0"/>
        <w:rPr>
          <w:color w:val="auto"/>
          <w:lang w:eastAsia="es-ES"/>
        </w:rPr>
      </w:pPr>
    </w:p>
    <w:p w14:paraId="09F562D9" w14:textId="77777777"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De conformidad con los establecido por los artículos 7 y 61 fracción II y quinto transitorio de la Ley General de Contabilidad Gubernamental, para la elaboración del Presupuesto de Egresos se presenta la aplicación de los recursos conforme a:</w:t>
      </w:r>
    </w:p>
    <w:p w14:paraId="25DDD023" w14:textId="77777777" w:rsidR="00643E12" w:rsidRPr="00345BBA" w:rsidRDefault="00643E12" w:rsidP="00643E12">
      <w:pPr>
        <w:pStyle w:val="Prrafodelista"/>
        <w:numPr>
          <w:ilvl w:val="0"/>
          <w:numId w:val="17"/>
        </w:numPr>
        <w:rPr>
          <w:color w:val="auto"/>
          <w:lang w:eastAsia="es-ES"/>
        </w:rPr>
      </w:pPr>
      <w:r w:rsidRPr="00345BBA">
        <w:rPr>
          <w:color w:val="auto"/>
          <w:lang w:eastAsia="es-ES"/>
        </w:rPr>
        <w:t>La Clasificación por Fuente de Financiamiento;</w:t>
      </w:r>
    </w:p>
    <w:p w14:paraId="4986961F" w14:textId="77777777" w:rsidR="00643E12" w:rsidRPr="00345BBA" w:rsidRDefault="00643E12" w:rsidP="00643E12">
      <w:pPr>
        <w:pStyle w:val="Prrafodelista"/>
        <w:numPr>
          <w:ilvl w:val="0"/>
          <w:numId w:val="17"/>
        </w:numPr>
        <w:rPr>
          <w:color w:val="auto"/>
          <w:lang w:eastAsia="es-ES"/>
        </w:rPr>
      </w:pPr>
      <w:r w:rsidRPr="00345BBA">
        <w:rPr>
          <w:color w:val="auto"/>
          <w:lang w:eastAsia="es-ES"/>
        </w:rPr>
        <w:t>La Clasificación por Tipo de Gasto;</w:t>
      </w:r>
    </w:p>
    <w:p w14:paraId="4B3A0112" w14:textId="77777777" w:rsidR="00643E12" w:rsidRPr="00345BBA" w:rsidRDefault="00643E12" w:rsidP="00643E12">
      <w:pPr>
        <w:pStyle w:val="Prrafodelista"/>
        <w:numPr>
          <w:ilvl w:val="0"/>
          <w:numId w:val="17"/>
        </w:numPr>
        <w:rPr>
          <w:color w:val="auto"/>
          <w:lang w:eastAsia="es-ES"/>
        </w:rPr>
      </w:pPr>
      <w:r w:rsidRPr="00345BBA">
        <w:rPr>
          <w:color w:val="auto"/>
          <w:lang w:eastAsia="es-ES"/>
        </w:rPr>
        <w:t>La Clasificación por Objeto de Gasto;</w:t>
      </w:r>
    </w:p>
    <w:p w14:paraId="0B47F944" w14:textId="77777777" w:rsidR="00643E12" w:rsidRPr="00345BBA" w:rsidRDefault="00643E12" w:rsidP="00643E12">
      <w:pPr>
        <w:pStyle w:val="Prrafodelista"/>
        <w:numPr>
          <w:ilvl w:val="0"/>
          <w:numId w:val="17"/>
        </w:numPr>
        <w:rPr>
          <w:color w:val="auto"/>
          <w:lang w:eastAsia="es-ES"/>
        </w:rPr>
      </w:pPr>
      <w:r w:rsidRPr="00345BBA">
        <w:rPr>
          <w:color w:val="auto"/>
          <w:lang w:eastAsia="es-ES"/>
        </w:rPr>
        <w:t xml:space="preserve">La Clasificación Administrativa; </w:t>
      </w:r>
    </w:p>
    <w:p w14:paraId="6332647E" w14:textId="77777777" w:rsidR="00643E12" w:rsidRPr="00345BBA" w:rsidRDefault="00643E12" w:rsidP="00643E12">
      <w:pPr>
        <w:pStyle w:val="Prrafodelista"/>
        <w:numPr>
          <w:ilvl w:val="0"/>
          <w:numId w:val="17"/>
        </w:numPr>
        <w:rPr>
          <w:color w:val="auto"/>
          <w:lang w:eastAsia="es-ES"/>
        </w:rPr>
      </w:pPr>
      <w:r w:rsidRPr="00345BBA">
        <w:rPr>
          <w:color w:val="auto"/>
          <w:lang w:eastAsia="es-ES"/>
        </w:rPr>
        <w:t>La Clasificación Funcional del Gasto; y</w:t>
      </w:r>
    </w:p>
    <w:p w14:paraId="1F4617DB" w14:textId="77777777" w:rsidR="00643E12" w:rsidRPr="00345BBA" w:rsidRDefault="00643E12" w:rsidP="00643E12">
      <w:pPr>
        <w:pStyle w:val="Prrafodelista"/>
        <w:numPr>
          <w:ilvl w:val="0"/>
          <w:numId w:val="17"/>
        </w:numPr>
        <w:rPr>
          <w:color w:val="auto"/>
          <w:lang w:eastAsia="es-ES"/>
        </w:rPr>
      </w:pPr>
      <w:r w:rsidRPr="00345BBA">
        <w:rPr>
          <w:color w:val="auto"/>
          <w:lang w:eastAsia="es-ES"/>
        </w:rPr>
        <w:t>La Clasificación Programática.</w:t>
      </w:r>
    </w:p>
    <w:p w14:paraId="5F0DFD7B" w14:textId="77777777" w:rsidR="00643E12" w:rsidRPr="00DF37A8" w:rsidRDefault="00643E12" w:rsidP="00643E12">
      <w:pPr>
        <w:pStyle w:val="Prrafodelista"/>
        <w:ind w:left="142" w:firstLine="0"/>
        <w:rPr>
          <w:color w:val="auto"/>
          <w:sz w:val="18"/>
          <w:lang w:eastAsia="es-ES"/>
        </w:rPr>
      </w:pPr>
    </w:p>
    <w:p w14:paraId="36C2381E" w14:textId="6650D140" w:rsidR="00643E12" w:rsidRPr="00B13B3F" w:rsidRDefault="00643E12" w:rsidP="00643E12">
      <w:pPr>
        <w:pStyle w:val="Prrafodelista"/>
        <w:numPr>
          <w:ilvl w:val="0"/>
          <w:numId w:val="15"/>
        </w:numPr>
        <w:ind w:left="0" w:firstLine="0"/>
        <w:rPr>
          <w:color w:val="auto"/>
          <w:lang w:eastAsia="es-ES"/>
        </w:rPr>
      </w:pPr>
      <w:r w:rsidRPr="00345BBA">
        <w:rPr>
          <w:color w:val="auto"/>
          <w:lang w:eastAsia="es-ES"/>
        </w:rPr>
        <w:t>Los egresos de conformidad con la Clasificación por Fuente de Financiamiento es la siguiente:</w:t>
      </w:r>
    </w:p>
    <w:p w14:paraId="43542726" w14:textId="77777777" w:rsidR="000668A6" w:rsidRDefault="000668A6" w:rsidP="00643E12">
      <w:pPr>
        <w:pStyle w:val="Prrafodelista"/>
        <w:ind w:left="142" w:firstLine="0"/>
        <w:jc w:val="center"/>
        <w:rPr>
          <w:b/>
          <w:color w:val="auto"/>
          <w:sz w:val="20"/>
          <w:lang w:eastAsia="es-ES"/>
        </w:rPr>
      </w:pPr>
    </w:p>
    <w:p w14:paraId="6D9B49E9" w14:textId="42BA2E30" w:rsidR="00437247" w:rsidRDefault="00437247">
      <w:pPr>
        <w:spacing w:after="160" w:line="259" w:lineRule="auto"/>
        <w:ind w:left="0" w:right="0" w:firstLine="0"/>
        <w:jc w:val="left"/>
        <w:rPr>
          <w:color w:val="auto"/>
          <w:sz w:val="20"/>
          <w:lang w:eastAsia="es-ES"/>
        </w:rPr>
      </w:pPr>
      <w:r>
        <w:rPr>
          <w:color w:val="auto"/>
          <w:sz w:val="20"/>
          <w:lang w:eastAsia="es-ES"/>
        </w:rPr>
        <w:br w:type="page"/>
      </w:r>
    </w:p>
    <w:p w14:paraId="00F8EF48" w14:textId="77777777" w:rsidR="003A3806" w:rsidRDefault="003A3806" w:rsidP="003A3806">
      <w:pPr>
        <w:pStyle w:val="Prrafodelista"/>
        <w:ind w:left="142" w:firstLine="0"/>
        <w:jc w:val="center"/>
        <w:rPr>
          <w:color w:val="auto"/>
          <w:sz w:val="20"/>
          <w:lang w:eastAsia="es-ES"/>
        </w:rPr>
      </w:pPr>
      <w:r w:rsidRPr="00424EF5">
        <w:rPr>
          <w:b/>
          <w:color w:val="auto"/>
          <w:sz w:val="20"/>
          <w:lang w:eastAsia="es-ES"/>
        </w:rPr>
        <w:lastRenderedPageBreak/>
        <w:t xml:space="preserve">Tabla </w:t>
      </w:r>
      <w:r>
        <w:rPr>
          <w:b/>
          <w:color w:val="auto"/>
          <w:sz w:val="20"/>
          <w:lang w:eastAsia="es-ES"/>
        </w:rPr>
        <w:t>6</w:t>
      </w:r>
      <w:r w:rsidRPr="000D1E02">
        <w:rPr>
          <w:b/>
          <w:color w:val="auto"/>
          <w:sz w:val="20"/>
          <w:lang w:eastAsia="es-ES"/>
        </w:rPr>
        <w:t>.1.</w:t>
      </w:r>
      <w:r w:rsidRPr="00424EF5">
        <w:rPr>
          <w:color w:val="auto"/>
          <w:sz w:val="20"/>
          <w:lang w:eastAsia="es-ES"/>
        </w:rPr>
        <w:t xml:space="preserve"> Clasificación</w:t>
      </w:r>
      <w:r w:rsidRPr="00345BBA">
        <w:rPr>
          <w:color w:val="auto"/>
          <w:sz w:val="20"/>
          <w:lang w:eastAsia="es-ES"/>
        </w:rPr>
        <w:t xml:space="preserve"> por Fuente de financiamiento</w:t>
      </w:r>
      <w:r w:rsidRPr="00345BBA">
        <w:rPr>
          <w:rStyle w:val="Refdenotaalpie"/>
          <w:color w:val="auto"/>
          <w:sz w:val="20"/>
          <w:lang w:eastAsia="es-ES"/>
        </w:rPr>
        <w:footnoteReference w:id="40"/>
      </w:r>
      <w:r w:rsidRPr="00345BBA">
        <w:rPr>
          <w:color w:val="auto"/>
          <w:sz w:val="20"/>
          <w:lang w:eastAsia="es-ES"/>
        </w:rPr>
        <w:t>.</w:t>
      </w:r>
    </w:p>
    <w:p w14:paraId="3D9BB5B5" w14:textId="77777777" w:rsidR="00373E56" w:rsidRPr="00345BBA" w:rsidRDefault="00373E56" w:rsidP="00643E12">
      <w:pPr>
        <w:pStyle w:val="Prrafodelista"/>
        <w:ind w:left="142" w:firstLine="0"/>
        <w:jc w:val="center"/>
        <w:rPr>
          <w:color w:val="auto"/>
          <w:sz w:val="20"/>
          <w:lang w:eastAsia="es-ES"/>
        </w:rPr>
      </w:pPr>
    </w:p>
    <w:p w14:paraId="2C0BC377" w14:textId="7B78D8CE" w:rsidR="00643E12" w:rsidRPr="00345BBA" w:rsidRDefault="00373E56" w:rsidP="00643E12">
      <w:pPr>
        <w:pStyle w:val="Prrafodelista"/>
        <w:ind w:left="142" w:firstLine="0"/>
        <w:jc w:val="center"/>
        <w:rPr>
          <w:color w:val="auto"/>
          <w:sz w:val="20"/>
          <w:lang w:eastAsia="es-ES"/>
        </w:rPr>
      </w:pPr>
      <w:r w:rsidRPr="00373E56">
        <w:rPr>
          <w:noProof/>
        </w:rPr>
        <w:drawing>
          <wp:anchor distT="0" distB="0" distL="114300" distR="114300" simplePos="0" relativeHeight="251796480" behindDoc="1" locked="0" layoutInCell="1" allowOverlap="1" wp14:anchorId="142E33F4" wp14:editId="6AC3F3DE">
            <wp:simplePos x="0" y="0"/>
            <wp:positionH relativeFrom="column">
              <wp:posOffset>485310</wp:posOffset>
            </wp:positionH>
            <wp:positionV relativeFrom="paragraph">
              <wp:posOffset>-4589</wp:posOffset>
            </wp:positionV>
            <wp:extent cx="5090160" cy="1536700"/>
            <wp:effectExtent l="0" t="0" r="0"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0160" cy="1536700"/>
                    </a:xfrm>
                    <a:prstGeom prst="rect">
                      <a:avLst/>
                    </a:prstGeom>
                    <a:noFill/>
                    <a:ln>
                      <a:noFill/>
                    </a:ln>
                  </pic:spPr>
                </pic:pic>
              </a:graphicData>
            </a:graphic>
          </wp:anchor>
        </w:drawing>
      </w:r>
    </w:p>
    <w:p w14:paraId="5A56750F" w14:textId="67BE98FA" w:rsidR="00643E12" w:rsidRPr="00345BBA" w:rsidRDefault="00643E12" w:rsidP="00643E12">
      <w:pPr>
        <w:pStyle w:val="Prrafodelista"/>
        <w:ind w:left="142" w:firstLine="0"/>
        <w:jc w:val="center"/>
        <w:rPr>
          <w:color w:val="auto"/>
          <w:sz w:val="20"/>
          <w:lang w:eastAsia="es-ES"/>
        </w:rPr>
      </w:pPr>
    </w:p>
    <w:p w14:paraId="41D5AF91" w14:textId="77777777" w:rsidR="00643E12" w:rsidRPr="00345BBA" w:rsidRDefault="00643E12" w:rsidP="00643E12">
      <w:pPr>
        <w:pStyle w:val="Prrafodelista"/>
        <w:ind w:left="142" w:firstLine="0"/>
        <w:jc w:val="center"/>
        <w:rPr>
          <w:color w:val="auto"/>
          <w:sz w:val="20"/>
          <w:lang w:eastAsia="es-ES"/>
        </w:rPr>
      </w:pPr>
    </w:p>
    <w:p w14:paraId="3DBD35D4" w14:textId="77777777" w:rsidR="00643E12" w:rsidRPr="00345BBA" w:rsidRDefault="00643E12" w:rsidP="00643E12">
      <w:pPr>
        <w:pStyle w:val="Prrafodelista"/>
        <w:ind w:left="142" w:firstLine="0"/>
        <w:jc w:val="center"/>
        <w:rPr>
          <w:color w:val="auto"/>
          <w:sz w:val="20"/>
          <w:lang w:eastAsia="es-ES"/>
        </w:rPr>
      </w:pPr>
    </w:p>
    <w:p w14:paraId="1EC6CBED" w14:textId="77777777" w:rsidR="00643E12" w:rsidRPr="00345BBA" w:rsidRDefault="00643E12" w:rsidP="00643E12">
      <w:pPr>
        <w:pStyle w:val="Prrafodelista"/>
        <w:ind w:left="142" w:firstLine="0"/>
        <w:jc w:val="center"/>
        <w:rPr>
          <w:color w:val="auto"/>
          <w:sz w:val="20"/>
          <w:lang w:eastAsia="es-ES"/>
        </w:rPr>
      </w:pPr>
    </w:p>
    <w:p w14:paraId="4B8A08A1" w14:textId="77777777" w:rsidR="00643E12" w:rsidRPr="00345BBA" w:rsidRDefault="00643E12" w:rsidP="00643E12">
      <w:pPr>
        <w:pStyle w:val="Prrafodelista"/>
        <w:ind w:left="142" w:firstLine="0"/>
        <w:jc w:val="center"/>
        <w:rPr>
          <w:color w:val="auto"/>
          <w:sz w:val="20"/>
          <w:lang w:eastAsia="es-ES"/>
        </w:rPr>
      </w:pPr>
    </w:p>
    <w:p w14:paraId="0979F7E9" w14:textId="77777777" w:rsidR="00643E12" w:rsidRPr="00345BBA" w:rsidRDefault="00643E12" w:rsidP="00643E12">
      <w:pPr>
        <w:pStyle w:val="Prrafodelista"/>
        <w:ind w:left="142" w:firstLine="0"/>
        <w:jc w:val="center"/>
        <w:rPr>
          <w:color w:val="auto"/>
          <w:sz w:val="20"/>
          <w:lang w:eastAsia="es-ES"/>
        </w:rPr>
      </w:pPr>
    </w:p>
    <w:p w14:paraId="27285CF2" w14:textId="77777777" w:rsidR="00643E12" w:rsidRDefault="00643E12" w:rsidP="00643E12">
      <w:pPr>
        <w:pStyle w:val="Prrafodelista"/>
        <w:ind w:left="142" w:firstLine="0"/>
        <w:rPr>
          <w:color w:val="auto"/>
          <w:lang w:eastAsia="es-ES"/>
        </w:rPr>
      </w:pPr>
    </w:p>
    <w:p w14:paraId="52826556" w14:textId="77777777" w:rsidR="00643E12" w:rsidRDefault="00643E12" w:rsidP="00643E12">
      <w:pPr>
        <w:pStyle w:val="Prrafodelista"/>
        <w:ind w:left="142" w:firstLine="0"/>
        <w:rPr>
          <w:color w:val="auto"/>
          <w:lang w:eastAsia="es-ES"/>
        </w:rPr>
      </w:pPr>
    </w:p>
    <w:p w14:paraId="6F7681A3" w14:textId="499B3C37" w:rsidR="00643E12" w:rsidRDefault="00643E12" w:rsidP="00643E12">
      <w:pPr>
        <w:pStyle w:val="Prrafodelista"/>
        <w:ind w:left="142" w:firstLine="0"/>
        <w:rPr>
          <w:color w:val="auto"/>
          <w:lang w:eastAsia="es-ES"/>
        </w:rPr>
      </w:pPr>
    </w:p>
    <w:p w14:paraId="6361F161" w14:textId="341D7367" w:rsidR="00995697" w:rsidRDefault="00995697" w:rsidP="00643E12">
      <w:pPr>
        <w:pStyle w:val="Prrafodelista"/>
        <w:ind w:left="142" w:firstLine="0"/>
        <w:rPr>
          <w:color w:val="auto"/>
          <w:lang w:eastAsia="es-ES"/>
        </w:rPr>
      </w:pPr>
    </w:p>
    <w:p w14:paraId="68E110EE" w14:textId="1D53647D" w:rsidR="00995697" w:rsidRDefault="00995697" w:rsidP="00643E12">
      <w:pPr>
        <w:pStyle w:val="Prrafodelista"/>
        <w:ind w:left="142" w:firstLine="0"/>
        <w:rPr>
          <w:color w:val="auto"/>
          <w:lang w:eastAsia="es-ES"/>
        </w:rPr>
      </w:pPr>
    </w:p>
    <w:p w14:paraId="0579F8A5" w14:textId="77777777" w:rsidR="003049B8" w:rsidRDefault="003049B8" w:rsidP="003049B8">
      <w:pPr>
        <w:pStyle w:val="Prrafodelista"/>
        <w:ind w:left="0" w:firstLine="0"/>
        <w:rPr>
          <w:color w:val="auto"/>
          <w:lang w:eastAsia="es-ES"/>
        </w:rPr>
      </w:pPr>
    </w:p>
    <w:p w14:paraId="1D9D6ECE" w14:textId="1C9A026F" w:rsidR="00643E12"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del Municipio de Monterrey para el ejercicio Fiscal </w:t>
      </w:r>
      <w:r w:rsidR="00965781">
        <w:rPr>
          <w:color w:val="auto"/>
          <w:lang w:eastAsia="es-ES"/>
        </w:rPr>
        <w:t>2022</w:t>
      </w:r>
      <w:r w:rsidRPr="00345BBA">
        <w:rPr>
          <w:color w:val="auto"/>
          <w:lang w:eastAsia="es-ES"/>
        </w:rPr>
        <w:t xml:space="preserve">, con base en el Clasificador por </w:t>
      </w:r>
      <w:r w:rsidRPr="00CD6A79">
        <w:rPr>
          <w:color w:val="auto"/>
          <w:lang w:eastAsia="es-ES"/>
        </w:rPr>
        <w:t>Tipo de Gasto se distribuye de la siguiente forma:</w:t>
      </w:r>
    </w:p>
    <w:p w14:paraId="5B5C0BD4" w14:textId="77777777" w:rsidR="00373E56" w:rsidRDefault="00373E56" w:rsidP="00373E56">
      <w:pPr>
        <w:pStyle w:val="Prrafodelista"/>
        <w:ind w:left="0" w:firstLine="0"/>
        <w:rPr>
          <w:color w:val="auto"/>
          <w:lang w:eastAsia="es-ES"/>
        </w:rPr>
      </w:pPr>
    </w:p>
    <w:p w14:paraId="3BB09E0B" w14:textId="224B2D61" w:rsidR="00643E12" w:rsidRDefault="00643E12" w:rsidP="00643E12">
      <w:pPr>
        <w:pStyle w:val="Prrafodelista"/>
        <w:ind w:left="142" w:firstLine="0"/>
        <w:rPr>
          <w:color w:val="auto"/>
          <w:lang w:eastAsia="es-ES"/>
        </w:rPr>
      </w:pPr>
    </w:p>
    <w:p w14:paraId="01ABD13C" w14:textId="12CDCA48" w:rsidR="00643E12" w:rsidRDefault="00643E12" w:rsidP="00643E12">
      <w:pPr>
        <w:pStyle w:val="Prrafodelista"/>
        <w:ind w:left="360" w:firstLine="0"/>
        <w:jc w:val="center"/>
        <w:rPr>
          <w:color w:val="auto"/>
          <w:sz w:val="20"/>
          <w:lang w:eastAsia="es-ES"/>
        </w:rPr>
      </w:pPr>
      <w:r w:rsidRPr="00CD6A79">
        <w:rPr>
          <w:b/>
          <w:color w:val="auto"/>
          <w:sz w:val="20"/>
          <w:lang w:eastAsia="es-ES"/>
        </w:rPr>
        <w:t xml:space="preserve">Tabla </w:t>
      </w:r>
      <w:r>
        <w:rPr>
          <w:b/>
          <w:color w:val="auto"/>
          <w:sz w:val="20"/>
          <w:lang w:eastAsia="es-ES"/>
        </w:rPr>
        <w:t>6.2</w:t>
      </w:r>
      <w:r w:rsidRPr="00CD6A79">
        <w:rPr>
          <w:b/>
          <w:color w:val="auto"/>
          <w:sz w:val="20"/>
          <w:lang w:eastAsia="es-ES"/>
        </w:rPr>
        <w:t>.</w:t>
      </w:r>
      <w:r w:rsidRPr="00CD6A79">
        <w:rPr>
          <w:color w:val="auto"/>
          <w:sz w:val="20"/>
          <w:lang w:eastAsia="es-ES"/>
        </w:rPr>
        <w:t xml:space="preserve"> Clasificación</w:t>
      </w:r>
      <w:r w:rsidRPr="00345BBA">
        <w:rPr>
          <w:color w:val="auto"/>
          <w:sz w:val="20"/>
          <w:lang w:eastAsia="es-ES"/>
        </w:rPr>
        <w:t xml:space="preserve"> por Tipo de Gasto</w:t>
      </w:r>
      <w:r w:rsidRPr="00345BBA">
        <w:rPr>
          <w:rStyle w:val="Refdenotaalpie"/>
          <w:color w:val="auto"/>
          <w:sz w:val="20"/>
          <w:lang w:eastAsia="es-ES"/>
        </w:rPr>
        <w:footnoteReference w:id="41"/>
      </w:r>
      <w:r w:rsidRPr="00345BBA">
        <w:rPr>
          <w:color w:val="auto"/>
          <w:sz w:val="20"/>
          <w:lang w:eastAsia="es-ES"/>
        </w:rPr>
        <w:t>.</w:t>
      </w:r>
    </w:p>
    <w:p w14:paraId="378697FB" w14:textId="5025DA76" w:rsidR="00643E12" w:rsidRPr="00CD6A79" w:rsidRDefault="003F5649" w:rsidP="00643E12">
      <w:pPr>
        <w:pStyle w:val="Prrafodelista"/>
        <w:ind w:left="360" w:firstLine="0"/>
        <w:jc w:val="center"/>
        <w:rPr>
          <w:color w:val="auto"/>
          <w:sz w:val="10"/>
          <w:lang w:eastAsia="es-ES"/>
        </w:rPr>
      </w:pPr>
      <w:r w:rsidRPr="003F5649">
        <w:rPr>
          <w:noProof/>
        </w:rPr>
        <w:drawing>
          <wp:anchor distT="0" distB="0" distL="114300" distR="114300" simplePos="0" relativeHeight="251778048" behindDoc="1" locked="0" layoutInCell="1" allowOverlap="1" wp14:anchorId="2A9E963F" wp14:editId="36503529">
            <wp:simplePos x="0" y="0"/>
            <wp:positionH relativeFrom="column">
              <wp:posOffset>609393</wp:posOffset>
            </wp:positionH>
            <wp:positionV relativeFrom="paragraph">
              <wp:posOffset>15</wp:posOffset>
            </wp:positionV>
            <wp:extent cx="4986655" cy="1530985"/>
            <wp:effectExtent l="0" t="0" r="444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6655" cy="1530985"/>
                    </a:xfrm>
                    <a:prstGeom prst="rect">
                      <a:avLst/>
                    </a:prstGeom>
                    <a:noFill/>
                    <a:ln>
                      <a:noFill/>
                    </a:ln>
                  </pic:spPr>
                </pic:pic>
              </a:graphicData>
            </a:graphic>
          </wp:anchor>
        </w:drawing>
      </w:r>
    </w:p>
    <w:p w14:paraId="41813FF8" w14:textId="77777777" w:rsidR="00643E12" w:rsidRDefault="00643E12" w:rsidP="00643E12">
      <w:pPr>
        <w:spacing w:after="160" w:line="259" w:lineRule="auto"/>
        <w:ind w:left="0" w:right="0" w:firstLine="0"/>
        <w:jc w:val="left"/>
        <w:rPr>
          <w:b/>
          <w:color w:val="auto"/>
          <w:sz w:val="20"/>
          <w:lang w:eastAsia="es-ES"/>
        </w:rPr>
      </w:pPr>
    </w:p>
    <w:p w14:paraId="167FD806" w14:textId="6BC82B2A" w:rsidR="00643E12" w:rsidRDefault="00643E12" w:rsidP="00643E12">
      <w:pPr>
        <w:spacing w:after="160" w:line="259" w:lineRule="auto"/>
        <w:ind w:left="0" w:right="0" w:firstLine="0"/>
        <w:jc w:val="left"/>
        <w:rPr>
          <w:b/>
          <w:color w:val="auto"/>
          <w:sz w:val="20"/>
          <w:lang w:eastAsia="es-ES"/>
        </w:rPr>
      </w:pPr>
    </w:p>
    <w:p w14:paraId="418F2A3B" w14:textId="535AEEB7" w:rsidR="00643E12" w:rsidRDefault="00643E12" w:rsidP="00643E12">
      <w:pPr>
        <w:spacing w:after="160" w:line="259" w:lineRule="auto"/>
        <w:ind w:left="0" w:right="0" w:firstLine="0"/>
        <w:jc w:val="left"/>
        <w:rPr>
          <w:b/>
          <w:color w:val="auto"/>
          <w:sz w:val="20"/>
          <w:lang w:eastAsia="es-ES"/>
        </w:rPr>
      </w:pPr>
    </w:p>
    <w:p w14:paraId="6284B4E6" w14:textId="6DF4E02A" w:rsidR="00995697" w:rsidRDefault="00995697" w:rsidP="00643E12">
      <w:pPr>
        <w:spacing w:after="160" w:line="259" w:lineRule="auto"/>
        <w:ind w:left="0" w:right="0" w:firstLine="0"/>
        <w:jc w:val="left"/>
        <w:rPr>
          <w:b/>
          <w:color w:val="auto"/>
          <w:sz w:val="20"/>
          <w:lang w:eastAsia="es-ES"/>
        </w:rPr>
      </w:pPr>
    </w:p>
    <w:p w14:paraId="2C540149" w14:textId="2B0EDBC9" w:rsidR="00643E12" w:rsidRDefault="00643E12" w:rsidP="00643E12">
      <w:pPr>
        <w:spacing w:after="160" w:line="259" w:lineRule="auto"/>
        <w:ind w:left="0" w:right="0" w:firstLine="0"/>
        <w:jc w:val="left"/>
        <w:rPr>
          <w:b/>
          <w:color w:val="auto"/>
          <w:sz w:val="20"/>
          <w:lang w:eastAsia="es-ES"/>
        </w:rPr>
      </w:pPr>
    </w:p>
    <w:p w14:paraId="2DC21DEB" w14:textId="15C03676" w:rsidR="00643E12" w:rsidRDefault="00643E12" w:rsidP="00643E12">
      <w:pPr>
        <w:spacing w:after="160" w:line="259" w:lineRule="auto"/>
        <w:ind w:left="0" w:right="0" w:firstLine="0"/>
        <w:jc w:val="left"/>
        <w:rPr>
          <w:b/>
          <w:color w:val="auto"/>
          <w:sz w:val="20"/>
          <w:lang w:eastAsia="es-ES"/>
        </w:rPr>
      </w:pPr>
    </w:p>
    <w:p w14:paraId="3DCFBB42" w14:textId="77777777" w:rsidR="003049B8" w:rsidRDefault="003049B8" w:rsidP="00643E12">
      <w:pPr>
        <w:spacing w:after="160" w:line="259" w:lineRule="auto"/>
        <w:ind w:left="0" w:right="0" w:firstLine="0"/>
        <w:jc w:val="left"/>
        <w:rPr>
          <w:b/>
          <w:color w:val="auto"/>
          <w:sz w:val="20"/>
          <w:lang w:eastAsia="es-ES"/>
        </w:rPr>
      </w:pPr>
    </w:p>
    <w:p w14:paraId="0B029664" w14:textId="75BD179C" w:rsidR="00643E12" w:rsidRDefault="00643E12" w:rsidP="00643E12">
      <w:pPr>
        <w:pStyle w:val="Prrafodelista"/>
        <w:numPr>
          <w:ilvl w:val="0"/>
          <w:numId w:val="15"/>
        </w:numPr>
        <w:spacing w:line="250" w:lineRule="auto"/>
        <w:ind w:left="0" w:right="0" w:firstLine="0"/>
        <w:rPr>
          <w:color w:val="auto"/>
          <w:lang w:eastAsia="es-ES"/>
        </w:rPr>
      </w:pPr>
      <w:r w:rsidRPr="00345BBA">
        <w:rPr>
          <w:color w:val="auto"/>
          <w:lang w:eastAsia="es-ES"/>
        </w:rPr>
        <w:t xml:space="preserve">El </w:t>
      </w:r>
      <w:r w:rsidRPr="001F6C04">
        <w:rPr>
          <w:color w:val="auto"/>
          <w:lang w:eastAsia="es-ES"/>
        </w:rPr>
        <w:t xml:space="preserve">Presupuesto de egresos del Municipio de Monterrey para el ejercicio Fiscal </w:t>
      </w:r>
      <w:r w:rsidR="00965781">
        <w:rPr>
          <w:color w:val="auto"/>
          <w:lang w:eastAsia="es-ES"/>
        </w:rPr>
        <w:t>2022</w:t>
      </w:r>
      <w:r w:rsidRPr="001F6C04">
        <w:rPr>
          <w:color w:val="auto"/>
          <w:lang w:eastAsia="es-ES"/>
        </w:rPr>
        <w:t>, con base en la Clasificación por Objeto del Gasto a nivel de capítulo, concepto y partida genérica se distribuye de la siguiente manera:</w:t>
      </w:r>
    </w:p>
    <w:p w14:paraId="723FB7FA" w14:textId="49396AF2" w:rsidR="00373E56" w:rsidRDefault="00373E56" w:rsidP="00373E56">
      <w:pPr>
        <w:pStyle w:val="Prrafodelista"/>
        <w:spacing w:line="250" w:lineRule="auto"/>
        <w:ind w:left="0" w:right="0" w:firstLine="0"/>
        <w:rPr>
          <w:color w:val="auto"/>
          <w:lang w:eastAsia="es-ES"/>
        </w:rPr>
      </w:pPr>
    </w:p>
    <w:p w14:paraId="3AC8ADD7" w14:textId="77777777" w:rsidR="00373E56" w:rsidRDefault="00373E56" w:rsidP="00373E56">
      <w:pPr>
        <w:pStyle w:val="Prrafodelista"/>
        <w:spacing w:line="250" w:lineRule="auto"/>
        <w:ind w:left="0" w:right="0" w:firstLine="0"/>
        <w:rPr>
          <w:color w:val="auto"/>
          <w:lang w:eastAsia="es-ES"/>
        </w:rPr>
      </w:pPr>
    </w:p>
    <w:p w14:paraId="7D5041E2" w14:textId="7749BFC1" w:rsidR="00643E12" w:rsidRPr="000668A6" w:rsidRDefault="00643E12" w:rsidP="000668A6">
      <w:pPr>
        <w:ind w:left="0" w:firstLine="0"/>
        <w:rPr>
          <w:color w:val="auto"/>
          <w:lang w:eastAsia="es-ES"/>
        </w:rPr>
      </w:pPr>
    </w:p>
    <w:p w14:paraId="4AC1C34E" w14:textId="77777777" w:rsidR="00437247" w:rsidRDefault="00437247">
      <w:pPr>
        <w:spacing w:after="160" w:line="259" w:lineRule="auto"/>
        <w:ind w:left="0" w:right="0" w:firstLine="0"/>
        <w:jc w:val="left"/>
        <w:rPr>
          <w:color w:val="auto"/>
          <w:sz w:val="20"/>
          <w:lang w:eastAsia="es-ES"/>
        </w:rPr>
      </w:pPr>
      <w:r>
        <w:rPr>
          <w:color w:val="auto"/>
          <w:sz w:val="20"/>
          <w:lang w:eastAsia="es-ES"/>
        </w:rPr>
        <w:br w:type="page"/>
      </w:r>
    </w:p>
    <w:p w14:paraId="67A3C1A8" w14:textId="77777777" w:rsidR="003A3806" w:rsidRDefault="003A3806" w:rsidP="003A3806">
      <w:pPr>
        <w:pStyle w:val="Prrafodelista"/>
        <w:ind w:left="142" w:firstLine="0"/>
        <w:jc w:val="center"/>
        <w:rPr>
          <w:color w:val="auto"/>
          <w:sz w:val="20"/>
          <w:lang w:eastAsia="es-ES"/>
        </w:rPr>
      </w:pPr>
      <w:r w:rsidRPr="00CD6A79">
        <w:rPr>
          <w:b/>
          <w:color w:val="auto"/>
          <w:sz w:val="20"/>
          <w:lang w:eastAsia="es-ES"/>
        </w:rPr>
        <w:lastRenderedPageBreak/>
        <w:t xml:space="preserve">Tabla </w:t>
      </w:r>
      <w:r>
        <w:rPr>
          <w:b/>
          <w:color w:val="auto"/>
          <w:sz w:val="20"/>
          <w:lang w:eastAsia="es-ES"/>
        </w:rPr>
        <w:t>6.3</w:t>
      </w:r>
      <w:r w:rsidRPr="00E05A67">
        <w:rPr>
          <w:b/>
          <w:color w:val="auto"/>
          <w:sz w:val="20"/>
          <w:lang w:eastAsia="es-ES"/>
        </w:rPr>
        <w:t>.</w:t>
      </w:r>
      <w:r w:rsidRPr="00CD6A79">
        <w:rPr>
          <w:color w:val="auto"/>
          <w:sz w:val="20"/>
          <w:lang w:eastAsia="es-ES"/>
        </w:rPr>
        <w:t xml:space="preserve"> Clasificación por Objeto</w:t>
      </w:r>
      <w:r w:rsidRPr="00345BBA">
        <w:rPr>
          <w:color w:val="auto"/>
          <w:sz w:val="20"/>
          <w:lang w:eastAsia="es-ES"/>
        </w:rPr>
        <w:t xml:space="preserve"> de Gasto</w:t>
      </w:r>
      <w:r w:rsidRPr="00345BBA">
        <w:rPr>
          <w:rStyle w:val="Refdenotaalpie"/>
          <w:color w:val="auto"/>
          <w:sz w:val="20"/>
          <w:lang w:eastAsia="es-ES"/>
        </w:rPr>
        <w:footnoteReference w:id="42"/>
      </w:r>
    </w:p>
    <w:p w14:paraId="723D468C" w14:textId="57720D98" w:rsidR="003049B8" w:rsidRDefault="003049B8" w:rsidP="00643E12">
      <w:pPr>
        <w:pStyle w:val="Prrafodelista"/>
        <w:ind w:left="142" w:firstLine="0"/>
        <w:jc w:val="center"/>
        <w:rPr>
          <w:color w:val="auto"/>
          <w:sz w:val="20"/>
          <w:lang w:eastAsia="es-ES"/>
        </w:rPr>
      </w:pPr>
    </w:p>
    <w:p w14:paraId="16603B09" w14:textId="4D8051BD" w:rsidR="003049B8" w:rsidRDefault="003A3806" w:rsidP="00643E12">
      <w:pPr>
        <w:pStyle w:val="Prrafodelista"/>
        <w:ind w:left="142" w:firstLine="0"/>
        <w:jc w:val="center"/>
        <w:rPr>
          <w:color w:val="auto"/>
          <w:sz w:val="20"/>
          <w:lang w:eastAsia="es-ES"/>
        </w:rPr>
      </w:pPr>
      <w:r w:rsidRPr="003049B8">
        <w:rPr>
          <w:noProof/>
        </w:rPr>
        <w:drawing>
          <wp:anchor distT="0" distB="0" distL="114300" distR="114300" simplePos="0" relativeHeight="251788288" behindDoc="1" locked="0" layoutInCell="1" allowOverlap="1" wp14:anchorId="627DE01D" wp14:editId="22180625">
            <wp:simplePos x="0" y="0"/>
            <wp:positionH relativeFrom="column">
              <wp:posOffset>546266</wp:posOffset>
            </wp:positionH>
            <wp:positionV relativeFrom="paragraph">
              <wp:posOffset>41910</wp:posOffset>
            </wp:positionV>
            <wp:extent cx="4826441" cy="651593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441" cy="6515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B2C4E" w14:textId="654DB43B" w:rsidR="003049B8" w:rsidRDefault="003049B8" w:rsidP="00643E12">
      <w:pPr>
        <w:pStyle w:val="Prrafodelista"/>
        <w:ind w:left="142" w:firstLine="0"/>
        <w:jc w:val="center"/>
        <w:rPr>
          <w:color w:val="auto"/>
          <w:sz w:val="20"/>
          <w:lang w:eastAsia="es-ES"/>
        </w:rPr>
      </w:pPr>
    </w:p>
    <w:p w14:paraId="10027478" w14:textId="5B68FB35" w:rsidR="00643E12" w:rsidRPr="00CD6A79" w:rsidRDefault="00643E12" w:rsidP="00643E12">
      <w:pPr>
        <w:pStyle w:val="Prrafodelista"/>
        <w:ind w:left="142" w:firstLine="0"/>
        <w:jc w:val="center"/>
        <w:rPr>
          <w:color w:val="auto"/>
          <w:sz w:val="10"/>
          <w:lang w:eastAsia="es-ES"/>
        </w:rPr>
      </w:pPr>
    </w:p>
    <w:p w14:paraId="493AC6B5" w14:textId="577CB35B" w:rsidR="00643E12" w:rsidRPr="00345BBA" w:rsidRDefault="00643E12" w:rsidP="00643E12">
      <w:pPr>
        <w:spacing w:after="160" w:line="259" w:lineRule="auto"/>
        <w:ind w:left="0" w:right="0" w:firstLine="0"/>
        <w:jc w:val="left"/>
        <w:rPr>
          <w:color w:val="auto"/>
          <w:lang w:eastAsia="es-ES"/>
        </w:rPr>
      </w:pPr>
    </w:p>
    <w:p w14:paraId="6EE5E08C" w14:textId="2D009F7F" w:rsidR="00643E12" w:rsidRPr="00345BBA" w:rsidRDefault="00643E12" w:rsidP="00643E12">
      <w:pPr>
        <w:spacing w:after="160" w:line="259" w:lineRule="auto"/>
        <w:ind w:left="0" w:right="0" w:firstLine="0"/>
        <w:jc w:val="left"/>
        <w:rPr>
          <w:color w:val="auto"/>
          <w:lang w:eastAsia="es-ES"/>
        </w:rPr>
      </w:pPr>
    </w:p>
    <w:p w14:paraId="03E4500D" w14:textId="77777777" w:rsidR="00643E12" w:rsidRPr="00345BBA" w:rsidRDefault="00643E12" w:rsidP="00643E12">
      <w:pPr>
        <w:spacing w:after="160" w:line="259" w:lineRule="auto"/>
        <w:ind w:left="0" w:right="0" w:firstLine="0"/>
        <w:jc w:val="left"/>
        <w:rPr>
          <w:color w:val="auto"/>
          <w:lang w:eastAsia="es-ES"/>
        </w:rPr>
      </w:pPr>
    </w:p>
    <w:p w14:paraId="68DFB97E" w14:textId="77777777" w:rsidR="00643E12" w:rsidRPr="00345BBA" w:rsidRDefault="00643E12" w:rsidP="00643E12">
      <w:pPr>
        <w:spacing w:after="160" w:line="259" w:lineRule="auto"/>
        <w:ind w:left="0" w:right="0" w:firstLine="0"/>
        <w:jc w:val="left"/>
        <w:rPr>
          <w:color w:val="auto"/>
          <w:lang w:eastAsia="es-ES"/>
        </w:rPr>
      </w:pPr>
      <w:r w:rsidRPr="00345BBA">
        <w:rPr>
          <w:color w:val="auto"/>
          <w:lang w:eastAsia="es-ES"/>
        </w:rPr>
        <w:br w:type="page"/>
      </w:r>
    </w:p>
    <w:p w14:paraId="69DC0E82" w14:textId="2248E556" w:rsidR="00643E12" w:rsidRPr="00345BBA" w:rsidRDefault="003049B8" w:rsidP="00643E12">
      <w:pPr>
        <w:spacing w:after="160" w:line="259" w:lineRule="auto"/>
        <w:ind w:left="0" w:right="0" w:firstLine="0"/>
        <w:jc w:val="left"/>
        <w:rPr>
          <w:color w:val="auto"/>
          <w:lang w:eastAsia="es-ES"/>
        </w:rPr>
      </w:pPr>
      <w:r w:rsidRPr="003049B8">
        <w:rPr>
          <w:noProof/>
        </w:rPr>
        <w:lastRenderedPageBreak/>
        <w:drawing>
          <wp:anchor distT="0" distB="0" distL="114300" distR="114300" simplePos="0" relativeHeight="251789312" behindDoc="1" locked="0" layoutInCell="1" allowOverlap="1" wp14:anchorId="050D148F" wp14:editId="149A41C8">
            <wp:simplePos x="0" y="0"/>
            <wp:positionH relativeFrom="margin">
              <wp:posOffset>777046</wp:posOffset>
            </wp:positionH>
            <wp:positionV relativeFrom="paragraph">
              <wp:posOffset>27305</wp:posOffset>
            </wp:positionV>
            <wp:extent cx="4778734" cy="6982699"/>
            <wp:effectExtent l="0" t="0" r="317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8734" cy="6982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345BBA">
        <w:t xml:space="preserve"> </w:t>
      </w:r>
      <w:r w:rsidR="00643E12" w:rsidRPr="003A3984">
        <w:t xml:space="preserve"> </w:t>
      </w:r>
      <w:r w:rsidR="00643E12" w:rsidRPr="00345BBA">
        <w:rPr>
          <w:color w:val="auto"/>
          <w:lang w:eastAsia="es-ES"/>
        </w:rPr>
        <w:br w:type="page"/>
      </w:r>
    </w:p>
    <w:p w14:paraId="3A25751B" w14:textId="0900486B" w:rsidR="00643E12" w:rsidRPr="00345BBA" w:rsidRDefault="003049B8" w:rsidP="00643E12">
      <w:pPr>
        <w:spacing w:after="160" w:line="259" w:lineRule="auto"/>
        <w:ind w:left="0" w:right="0" w:firstLine="0"/>
        <w:jc w:val="left"/>
        <w:rPr>
          <w:color w:val="auto"/>
          <w:lang w:eastAsia="es-ES"/>
        </w:rPr>
      </w:pPr>
      <w:r w:rsidRPr="003049B8">
        <w:rPr>
          <w:noProof/>
        </w:rPr>
        <w:lastRenderedPageBreak/>
        <w:drawing>
          <wp:anchor distT="0" distB="0" distL="114300" distR="114300" simplePos="0" relativeHeight="251790336" behindDoc="1" locked="0" layoutInCell="1" allowOverlap="1" wp14:anchorId="74EC1194" wp14:editId="108FFE35">
            <wp:simplePos x="0" y="0"/>
            <wp:positionH relativeFrom="margin">
              <wp:posOffset>657998</wp:posOffset>
            </wp:positionH>
            <wp:positionV relativeFrom="paragraph">
              <wp:posOffset>22087</wp:posOffset>
            </wp:positionV>
            <wp:extent cx="4636770" cy="712753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6770" cy="71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A6B85" w14:textId="210D06B5" w:rsidR="00643E12" w:rsidRPr="00345BBA" w:rsidRDefault="00643E12" w:rsidP="00643E12">
      <w:pPr>
        <w:spacing w:after="160" w:line="259" w:lineRule="auto"/>
        <w:ind w:left="0" w:right="0" w:firstLine="0"/>
        <w:jc w:val="left"/>
        <w:rPr>
          <w:color w:val="auto"/>
          <w:lang w:eastAsia="es-ES"/>
        </w:rPr>
      </w:pPr>
      <w:r w:rsidRPr="00345BBA">
        <w:rPr>
          <w:color w:val="auto"/>
          <w:lang w:eastAsia="es-ES"/>
        </w:rPr>
        <w:br w:type="page"/>
      </w:r>
    </w:p>
    <w:p w14:paraId="0CCB9793" w14:textId="2F812A6C" w:rsidR="00643E12" w:rsidRPr="00345BBA" w:rsidRDefault="003049B8" w:rsidP="00643E12">
      <w:pPr>
        <w:spacing w:after="160" w:line="259" w:lineRule="auto"/>
        <w:ind w:left="0" w:right="0" w:firstLine="0"/>
        <w:jc w:val="left"/>
        <w:rPr>
          <w:color w:val="auto"/>
          <w:lang w:eastAsia="es-ES"/>
        </w:rPr>
      </w:pPr>
      <w:r w:rsidRPr="003049B8">
        <w:rPr>
          <w:noProof/>
        </w:rPr>
        <w:lastRenderedPageBreak/>
        <w:drawing>
          <wp:anchor distT="0" distB="0" distL="114300" distR="114300" simplePos="0" relativeHeight="251791360" behindDoc="1" locked="0" layoutInCell="1" allowOverlap="1" wp14:anchorId="2FBFFBCF" wp14:editId="24ADA23C">
            <wp:simplePos x="0" y="0"/>
            <wp:positionH relativeFrom="margin">
              <wp:posOffset>681659</wp:posOffset>
            </wp:positionH>
            <wp:positionV relativeFrom="paragraph">
              <wp:posOffset>35616</wp:posOffset>
            </wp:positionV>
            <wp:extent cx="4739194" cy="7100514"/>
            <wp:effectExtent l="0" t="0" r="444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9194" cy="7100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345BBA">
        <w:t xml:space="preserve">  </w:t>
      </w:r>
      <w:r w:rsidR="00643E12" w:rsidRPr="00345BBA">
        <w:rPr>
          <w:color w:val="auto"/>
          <w:lang w:eastAsia="es-ES"/>
        </w:rPr>
        <w:br w:type="page"/>
      </w:r>
    </w:p>
    <w:p w14:paraId="7982961A" w14:textId="4244E07E" w:rsidR="00643E12" w:rsidRPr="00345BBA" w:rsidRDefault="003049B8" w:rsidP="00643E12">
      <w:pPr>
        <w:spacing w:after="160" w:line="259" w:lineRule="auto"/>
        <w:ind w:left="0" w:right="0" w:firstLine="0"/>
        <w:jc w:val="left"/>
        <w:rPr>
          <w:color w:val="auto"/>
          <w:lang w:eastAsia="es-ES"/>
        </w:rPr>
      </w:pPr>
      <w:r w:rsidRPr="003049B8">
        <w:rPr>
          <w:noProof/>
        </w:rPr>
        <w:lastRenderedPageBreak/>
        <w:drawing>
          <wp:anchor distT="0" distB="0" distL="114300" distR="114300" simplePos="0" relativeHeight="251792384" behindDoc="1" locked="0" layoutInCell="1" allowOverlap="1" wp14:anchorId="35512B43" wp14:editId="1C0E4779">
            <wp:simplePos x="0" y="0"/>
            <wp:positionH relativeFrom="margin">
              <wp:posOffset>641765</wp:posOffset>
            </wp:positionH>
            <wp:positionV relativeFrom="paragraph">
              <wp:posOffset>-99529</wp:posOffset>
            </wp:positionV>
            <wp:extent cx="4738167" cy="7283395"/>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8167" cy="728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113D6A">
        <w:t xml:space="preserve"> </w:t>
      </w:r>
      <w:r w:rsidR="00643E12" w:rsidRPr="00345BBA">
        <w:rPr>
          <w:color w:val="auto"/>
          <w:lang w:eastAsia="es-ES"/>
        </w:rPr>
        <w:br w:type="page"/>
      </w:r>
    </w:p>
    <w:p w14:paraId="21C54A06" w14:textId="11237F05" w:rsidR="00643E12" w:rsidRDefault="003049B8" w:rsidP="00643E12">
      <w:pPr>
        <w:spacing w:after="160" w:line="259" w:lineRule="auto"/>
        <w:ind w:left="0" w:right="0" w:firstLine="0"/>
        <w:jc w:val="left"/>
        <w:rPr>
          <w:color w:val="auto"/>
          <w:lang w:eastAsia="es-ES"/>
        </w:rPr>
      </w:pPr>
      <w:r w:rsidRPr="003049B8">
        <w:rPr>
          <w:noProof/>
        </w:rPr>
        <w:lastRenderedPageBreak/>
        <w:drawing>
          <wp:anchor distT="0" distB="0" distL="114300" distR="114300" simplePos="0" relativeHeight="251793408" behindDoc="1" locked="0" layoutInCell="1" allowOverlap="1" wp14:anchorId="016E449C" wp14:editId="655C817E">
            <wp:simplePos x="0" y="0"/>
            <wp:positionH relativeFrom="margin">
              <wp:align>center</wp:align>
            </wp:positionH>
            <wp:positionV relativeFrom="paragraph">
              <wp:posOffset>6383</wp:posOffset>
            </wp:positionV>
            <wp:extent cx="5090160" cy="2488565"/>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0160" cy="2488565"/>
                    </a:xfrm>
                    <a:prstGeom prst="rect">
                      <a:avLst/>
                    </a:prstGeom>
                    <a:noFill/>
                    <a:ln>
                      <a:noFill/>
                    </a:ln>
                  </pic:spPr>
                </pic:pic>
              </a:graphicData>
            </a:graphic>
          </wp:anchor>
        </w:drawing>
      </w:r>
    </w:p>
    <w:p w14:paraId="28B59548" w14:textId="75712849" w:rsidR="00643E12" w:rsidRDefault="00643E12" w:rsidP="00643E12">
      <w:pPr>
        <w:spacing w:after="160" w:line="259" w:lineRule="auto"/>
        <w:ind w:left="0" w:right="0" w:firstLine="0"/>
        <w:jc w:val="left"/>
        <w:rPr>
          <w:color w:val="auto"/>
          <w:lang w:eastAsia="es-ES"/>
        </w:rPr>
      </w:pPr>
    </w:p>
    <w:p w14:paraId="592CC179" w14:textId="77777777" w:rsidR="00643E12" w:rsidRDefault="00643E12" w:rsidP="00643E12">
      <w:pPr>
        <w:spacing w:after="160" w:line="259" w:lineRule="auto"/>
        <w:ind w:left="0" w:right="0" w:firstLine="0"/>
        <w:jc w:val="left"/>
        <w:rPr>
          <w:color w:val="auto"/>
          <w:lang w:eastAsia="es-ES"/>
        </w:rPr>
      </w:pPr>
    </w:p>
    <w:p w14:paraId="25072264" w14:textId="77777777" w:rsidR="00643E12" w:rsidRDefault="00643E12" w:rsidP="00643E12">
      <w:pPr>
        <w:spacing w:after="160" w:line="259" w:lineRule="auto"/>
        <w:ind w:left="0" w:right="0" w:firstLine="0"/>
        <w:jc w:val="left"/>
        <w:rPr>
          <w:color w:val="auto"/>
          <w:lang w:eastAsia="es-ES"/>
        </w:rPr>
      </w:pPr>
    </w:p>
    <w:p w14:paraId="1DBF0B3B" w14:textId="77777777" w:rsidR="00643E12" w:rsidRDefault="00643E12" w:rsidP="00643E12">
      <w:pPr>
        <w:spacing w:after="160" w:line="259" w:lineRule="auto"/>
        <w:ind w:left="0" w:right="0" w:firstLine="0"/>
        <w:jc w:val="left"/>
        <w:rPr>
          <w:color w:val="auto"/>
          <w:lang w:eastAsia="es-ES"/>
        </w:rPr>
      </w:pPr>
    </w:p>
    <w:p w14:paraId="451E930D" w14:textId="77777777" w:rsidR="00643E12" w:rsidRDefault="00643E12" w:rsidP="00643E12">
      <w:pPr>
        <w:spacing w:after="160" w:line="259" w:lineRule="auto"/>
        <w:ind w:left="0" w:right="0" w:firstLine="0"/>
        <w:jc w:val="left"/>
        <w:rPr>
          <w:color w:val="auto"/>
          <w:lang w:eastAsia="es-ES"/>
        </w:rPr>
      </w:pPr>
    </w:p>
    <w:p w14:paraId="40FC318A" w14:textId="3DFFFF93" w:rsidR="00643E12" w:rsidRDefault="00643E12" w:rsidP="00643E12">
      <w:pPr>
        <w:spacing w:after="160" w:line="259" w:lineRule="auto"/>
        <w:ind w:left="0" w:right="0" w:firstLine="0"/>
        <w:jc w:val="left"/>
        <w:rPr>
          <w:color w:val="auto"/>
          <w:lang w:eastAsia="es-ES"/>
        </w:rPr>
      </w:pPr>
    </w:p>
    <w:p w14:paraId="20FC8871" w14:textId="6237CC2A" w:rsidR="00303285" w:rsidRDefault="00303285" w:rsidP="00643E12">
      <w:pPr>
        <w:spacing w:after="160" w:line="259" w:lineRule="auto"/>
        <w:ind w:left="0" w:right="0" w:firstLine="0"/>
        <w:jc w:val="left"/>
        <w:rPr>
          <w:color w:val="auto"/>
          <w:lang w:eastAsia="es-ES"/>
        </w:rPr>
      </w:pPr>
    </w:p>
    <w:p w14:paraId="11A053FB" w14:textId="4EC28D2A" w:rsidR="00303285" w:rsidRDefault="00303285" w:rsidP="00643E12">
      <w:pPr>
        <w:spacing w:after="160" w:line="259" w:lineRule="auto"/>
        <w:ind w:left="0" w:right="0" w:firstLine="0"/>
        <w:jc w:val="left"/>
        <w:rPr>
          <w:color w:val="auto"/>
          <w:lang w:eastAsia="es-ES"/>
        </w:rPr>
      </w:pPr>
    </w:p>
    <w:p w14:paraId="18AE5AF4" w14:textId="1FA4D31B" w:rsidR="00303285" w:rsidRDefault="00303285" w:rsidP="00643E12">
      <w:pPr>
        <w:spacing w:after="160" w:line="259" w:lineRule="auto"/>
        <w:ind w:left="0" w:right="0" w:firstLine="0"/>
        <w:jc w:val="left"/>
        <w:rPr>
          <w:color w:val="auto"/>
          <w:lang w:eastAsia="es-ES"/>
        </w:rPr>
      </w:pPr>
    </w:p>
    <w:p w14:paraId="0C4E8419" w14:textId="3B2E71A6" w:rsidR="00303285" w:rsidRDefault="00303285" w:rsidP="00643E12">
      <w:pPr>
        <w:spacing w:after="160" w:line="259" w:lineRule="auto"/>
        <w:ind w:left="0" w:right="0" w:firstLine="0"/>
        <w:jc w:val="left"/>
        <w:rPr>
          <w:color w:val="auto"/>
          <w:lang w:eastAsia="es-ES"/>
        </w:rPr>
      </w:pPr>
    </w:p>
    <w:p w14:paraId="6FE29B4B" w14:textId="1DC60ED6" w:rsidR="00643E12" w:rsidRPr="00303285" w:rsidRDefault="00643E12" w:rsidP="00303285">
      <w:pPr>
        <w:pStyle w:val="Prrafodelista"/>
        <w:numPr>
          <w:ilvl w:val="0"/>
          <w:numId w:val="15"/>
        </w:numPr>
        <w:ind w:left="0" w:firstLine="0"/>
        <w:rPr>
          <w:color w:val="auto"/>
          <w:lang w:eastAsia="es-ES"/>
        </w:rPr>
      </w:pPr>
      <w:r w:rsidRPr="00345BBA">
        <w:rPr>
          <w:color w:val="auto"/>
          <w:lang w:eastAsia="es-ES"/>
        </w:rPr>
        <w:t xml:space="preserve">El Presupuesto de egresos del Municipio de Monterrey para el Ejercicio Fiscal </w:t>
      </w:r>
      <w:r w:rsidR="00965781">
        <w:rPr>
          <w:color w:val="auto"/>
          <w:lang w:eastAsia="es-ES"/>
        </w:rPr>
        <w:t>2022</w:t>
      </w:r>
      <w:r w:rsidRPr="00345BBA">
        <w:rPr>
          <w:color w:val="auto"/>
          <w:lang w:eastAsia="es-ES"/>
        </w:rPr>
        <w:t xml:space="preserve"> con base en la Clasificación Administrativa, se distribuye de la siguiente manera:</w:t>
      </w:r>
    </w:p>
    <w:p w14:paraId="64EBDCAA" w14:textId="77777777" w:rsidR="00437247" w:rsidRDefault="00437247" w:rsidP="00643E12">
      <w:pPr>
        <w:pStyle w:val="Prrafodelista"/>
        <w:ind w:left="142" w:firstLine="0"/>
        <w:jc w:val="center"/>
        <w:rPr>
          <w:b/>
          <w:color w:val="auto"/>
          <w:sz w:val="20"/>
          <w:lang w:eastAsia="es-ES"/>
        </w:rPr>
      </w:pPr>
    </w:p>
    <w:p w14:paraId="636C7585" w14:textId="6514AADD" w:rsidR="00643E12" w:rsidRPr="00345BBA" w:rsidRDefault="00643E12" w:rsidP="00643E12">
      <w:pPr>
        <w:pStyle w:val="Prrafodelista"/>
        <w:ind w:left="142" w:firstLine="0"/>
        <w:jc w:val="center"/>
        <w:rPr>
          <w:color w:val="auto"/>
          <w:sz w:val="20"/>
          <w:lang w:eastAsia="es-ES"/>
        </w:rPr>
      </w:pPr>
      <w:r w:rsidRPr="00345BBA">
        <w:rPr>
          <w:b/>
          <w:color w:val="auto"/>
          <w:sz w:val="20"/>
          <w:lang w:eastAsia="es-ES"/>
        </w:rPr>
        <w:t xml:space="preserve">Tabla </w:t>
      </w:r>
      <w:r>
        <w:rPr>
          <w:b/>
          <w:color w:val="auto"/>
          <w:sz w:val="20"/>
          <w:lang w:eastAsia="es-ES"/>
        </w:rPr>
        <w:t xml:space="preserve">6.4. </w:t>
      </w:r>
      <w:r w:rsidRPr="00345BBA">
        <w:rPr>
          <w:color w:val="auto"/>
          <w:sz w:val="20"/>
          <w:lang w:eastAsia="es-ES"/>
        </w:rPr>
        <w:t>Clasificación Administrativa</w:t>
      </w:r>
      <w:r w:rsidRPr="00345BBA">
        <w:rPr>
          <w:rStyle w:val="Refdenotaalpie"/>
          <w:color w:val="auto"/>
          <w:sz w:val="20"/>
          <w:lang w:eastAsia="es-ES"/>
        </w:rPr>
        <w:footnoteReference w:id="43"/>
      </w:r>
      <w:r w:rsidRPr="00345BBA">
        <w:rPr>
          <w:color w:val="auto"/>
          <w:sz w:val="20"/>
          <w:lang w:eastAsia="es-ES"/>
        </w:rPr>
        <w:t>.</w:t>
      </w:r>
    </w:p>
    <w:p w14:paraId="52E55119" w14:textId="77777777" w:rsidR="00643E12" w:rsidRPr="001A484C" w:rsidRDefault="00643E12" w:rsidP="00643E12">
      <w:pPr>
        <w:pStyle w:val="Prrafodelista"/>
        <w:rPr>
          <w:color w:val="auto"/>
          <w:sz w:val="12"/>
          <w:lang w:eastAsia="es-ES"/>
        </w:rPr>
      </w:pPr>
    </w:p>
    <w:p w14:paraId="4265077F" w14:textId="493BF51E" w:rsidR="00643E12" w:rsidRPr="00345BBA" w:rsidRDefault="00303285" w:rsidP="00643E12">
      <w:pPr>
        <w:pStyle w:val="Prrafodelista"/>
        <w:rPr>
          <w:color w:val="auto"/>
          <w:lang w:eastAsia="es-ES"/>
        </w:rPr>
      </w:pPr>
      <w:r w:rsidRPr="00303285">
        <w:rPr>
          <w:noProof/>
        </w:rPr>
        <w:drawing>
          <wp:anchor distT="0" distB="0" distL="114300" distR="114300" simplePos="0" relativeHeight="251747328" behindDoc="1" locked="0" layoutInCell="1" allowOverlap="1" wp14:anchorId="21A6D89B" wp14:editId="27D7A041">
            <wp:simplePos x="0" y="0"/>
            <wp:positionH relativeFrom="margin">
              <wp:align>center</wp:align>
            </wp:positionH>
            <wp:positionV relativeFrom="paragraph">
              <wp:posOffset>8890</wp:posOffset>
            </wp:positionV>
            <wp:extent cx="5791200" cy="969046"/>
            <wp:effectExtent l="0" t="0" r="0" b="254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a:extLst>
                        <a:ext uri="{28A0092B-C50C-407E-A947-70E740481C1C}">
                          <a14:useLocalDpi xmlns:a14="http://schemas.microsoft.com/office/drawing/2010/main" val="0"/>
                        </a:ext>
                      </a:extLst>
                    </a:blip>
                    <a:srcRect b="16609"/>
                    <a:stretch/>
                  </pic:blipFill>
                  <pic:spPr bwMode="auto">
                    <a:xfrm>
                      <a:off x="0" y="0"/>
                      <a:ext cx="5791200" cy="96904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DD5DB1" w14:textId="77777777" w:rsidR="00643E12" w:rsidRPr="00345BBA" w:rsidRDefault="00643E12" w:rsidP="00643E12">
      <w:pPr>
        <w:pStyle w:val="Prrafodelista"/>
        <w:rPr>
          <w:color w:val="auto"/>
          <w:lang w:eastAsia="es-ES"/>
        </w:rPr>
      </w:pPr>
    </w:p>
    <w:p w14:paraId="1F601EE0" w14:textId="77777777" w:rsidR="00643E12" w:rsidRPr="00345BBA" w:rsidRDefault="00643E12" w:rsidP="00643E12">
      <w:pPr>
        <w:pStyle w:val="Prrafodelista"/>
        <w:rPr>
          <w:color w:val="auto"/>
          <w:lang w:eastAsia="es-ES"/>
        </w:rPr>
      </w:pPr>
    </w:p>
    <w:p w14:paraId="458D4D78" w14:textId="77777777" w:rsidR="00643E12" w:rsidRPr="00345BBA" w:rsidRDefault="00643E12" w:rsidP="00643E12">
      <w:pPr>
        <w:pStyle w:val="Prrafodelista"/>
        <w:rPr>
          <w:color w:val="auto"/>
          <w:lang w:eastAsia="es-ES"/>
        </w:rPr>
      </w:pPr>
    </w:p>
    <w:p w14:paraId="58E1C31E" w14:textId="77777777" w:rsidR="00643E12" w:rsidRPr="00345BBA" w:rsidRDefault="00643E12" w:rsidP="00643E12">
      <w:pPr>
        <w:pStyle w:val="Prrafodelista"/>
        <w:rPr>
          <w:color w:val="auto"/>
          <w:lang w:eastAsia="es-ES"/>
        </w:rPr>
      </w:pPr>
    </w:p>
    <w:p w14:paraId="68073D86" w14:textId="77777777" w:rsidR="00643E12" w:rsidRPr="00345BBA" w:rsidRDefault="00643E12" w:rsidP="00643E12">
      <w:pPr>
        <w:pStyle w:val="Prrafodelista"/>
        <w:rPr>
          <w:color w:val="auto"/>
          <w:lang w:eastAsia="es-ES"/>
        </w:rPr>
      </w:pPr>
    </w:p>
    <w:p w14:paraId="0F3D77AE" w14:textId="21270B28" w:rsidR="00643E12" w:rsidRPr="003A3806" w:rsidRDefault="00643E12" w:rsidP="003A3806">
      <w:pPr>
        <w:ind w:left="0" w:firstLine="0"/>
        <w:rPr>
          <w:color w:val="auto"/>
          <w:lang w:eastAsia="es-ES"/>
        </w:rPr>
      </w:pPr>
    </w:p>
    <w:p w14:paraId="4424FEC4" w14:textId="77777777" w:rsidR="00643E12" w:rsidRPr="00345BBA" w:rsidRDefault="00643E12" w:rsidP="00643E12">
      <w:pPr>
        <w:pStyle w:val="Prrafodelista"/>
        <w:rPr>
          <w:color w:val="auto"/>
          <w:lang w:eastAsia="es-ES"/>
        </w:rPr>
      </w:pPr>
    </w:p>
    <w:p w14:paraId="4515EC69" w14:textId="59AA1463" w:rsidR="00FC6B2F" w:rsidRDefault="00643E12" w:rsidP="00303285">
      <w:pPr>
        <w:pStyle w:val="Prrafodelista"/>
        <w:numPr>
          <w:ilvl w:val="0"/>
          <w:numId w:val="15"/>
        </w:numPr>
        <w:ind w:left="0" w:firstLine="0"/>
        <w:rPr>
          <w:color w:val="auto"/>
          <w:lang w:eastAsia="es-ES"/>
        </w:rPr>
      </w:pPr>
      <w:r w:rsidRPr="00345BBA">
        <w:rPr>
          <w:color w:val="auto"/>
          <w:lang w:eastAsia="es-ES"/>
        </w:rPr>
        <w:t>La distribución del presupuesto entre las diversas Secretarías de la Administración Pública del Municipio de Monterrey, es la siguiente:</w:t>
      </w:r>
    </w:p>
    <w:p w14:paraId="6CDD06AF" w14:textId="77777777" w:rsidR="00FC6B2F" w:rsidRDefault="00FC6B2F">
      <w:pPr>
        <w:spacing w:after="160" w:line="259" w:lineRule="auto"/>
        <w:ind w:left="0" w:right="0" w:firstLine="0"/>
        <w:jc w:val="left"/>
        <w:rPr>
          <w:color w:val="auto"/>
          <w:lang w:eastAsia="es-ES"/>
        </w:rPr>
      </w:pPr>
      <w:r>
        <w:rPr>
          <w:color w:val="auto"/>
          <w:lang w:eastAsia="es-ES"/>
        </w:rPr>
        <w:br w:type="page"/>
      </w:r>
    </w:p>
    <w:p w14:paraId="4F42BF11" w14:textId="77777777" w:rsidR="00FC6B2F" w:rsidRDefault="00FC6B2F" w:rsidP="00643E12">
      <w:pPr>
        <w:spacing w:after="160" w:line="259" w:lineRule="auto"/>
        <w:ind w:left="0" w:right="0" w:firstLine="0"/>
        <w:jc w:val="center"/>
      </w:pPr>
    </w:p>
    <w:p w14:paraId="32CC11BD" w14:textId="4FF77EBD" w:rsidR="00643E12" w:rsidRDefault="00643E12" w:rsidP="00643E12">
      <w:pPr>
        <w:spacing w:after="160" w:line="259" w:lineRule="auto"/>
        <w:ind w:left="0" w:right="0" w:firstLine="0"/>
        <w:jc w:val="center"/>
        <w:rPr>
          <w:color w:val="auto"/>
          <w:sz w:val="20"/>
          <w:lang w:eastAsia="es-ES"/>
        </w:rPr>
      </w:pPr>
      <w:r w:rsidRPr="00113D6A">
        <w:t xml:space="preserve"> </w:t>
      </w:r>
      <w:r w:rsidRPr="001A484C">
        <w:rPr>
          <w:b/>
          <w:color w:val="auto"/>
          <w:sz w:val="20"/>
          <w:lang w:eastAsia="es-ES"/>
        </w:rPr>
        <w:t xml:space="preserve">Tabla </w:t>
      </w:r>
      <w:r>
        <w:rPr>
          <w:b/>
          <w:color w:val="auto"/>
          <w:sz w:val="20"/>
          <w:lang w:eastAsia="es-ES"/>
        </w:rPr>
        <w:t>6.5</w:t>
      </w:r>
      <w:r w:rsidRPr="001A484C">
        <w:rPr>
          <w:b/>
          <w:color w:val="auto"/>
          <w:sz w:val="20"/>
          <w:lang w:eastAsia="es-ES"/>
        </w:rPr>
        <w:t>.</w:t>
      </w:r>
      <w:r w:rsidRPr="001A484C">
        <w:rPr>
          <w:color w:val="auto"/>
          <w:sz w:val="20"/>
          <w:lang w:eastAsia="es-ES"/>
        </w:rPr>
        <w:t xml:space="preserve"> Distribución</w:t>
      </w:r>
      <w:r>
        <w:rPr>
          <w:color w:val="auto"/>
          <w:sz w:val="20"/>
          <w:lang w:eastAsia="es-ES"/>
        </w:rPr>
        <w:t xml:space="preserve"> por Secretaría</w:t>
      </w:r>
    </w:p>
    <w:p w14:paraId="59D15501" w14:textId="64C5FF4F" w:rsidR="00643E12" w:rsidRPr="00345BBA" w:rsidRDefault="005C0151" w:rsidP="00643E12">
      <w:pPr>
        <w:spacing w:after="160" w:line="259" w:lineRule="auto"/>
        <w:ind w:left="0" w:right="0" w:firstLine="0"/>
        <w:jc w:val="center"/>
        <w:rPr>
          <w:color w:val="auto"/>
          <w:lang w:eastAsia="es-ES"/>
        </w:rPr>
      </w:pPr>
      <w:r w:rsidRPr="005C0151">
        <w:rPr>
          <w:noProof/>
        </w:rPr>
        <w:drawing>
          <wp:anchor distT="0" distB="0" distL="114300" distR="114300" simplePos="0" relativeHeight="251794432" behindDoc="1" locked="0" layoutInCell="1" allowOverlap="1" wp14:anchorId="286E020B" wp14:editId="5FC304DD">
            <wp:simplePos x="0" y="0"/>
            <wp:positionH relativeFrom="column">
              <wp:posOffset>769040</wp:posOffset>
            </wp:positionH>
            <wp:positionV relativeFrom="paragraph">
              <wp:posOffset>9525</wp:posOffset>
            </wp:positionV>
            <wp:extent cx="4667415" cy="3428128"/>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415" cy="3428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6DCEE" w14:textId="61F3C145" w:rsidR="00643E12" w:rsidRDefault="00643E12" w:rsidP="00643E12">
      <w:pPr>
        <w:spacing w:after="160" w:line="259" w:lineRule="auto"/>
        <w:ind w:left="0" w:right="0" w:firstLine="0"/>
        <w:jc w:val="left"/>
        <w:rPr>
          <w:color w:val="auto"/>
          <w:lang w:eastAsia="es-ES"/>
        </w:rPr>
      </w:pPr>
    </w:p>
    <w:p w14:paraId="584680EF" w14:textId="648E3CF1" w:rsidR="00643E12" w:rsidRDefault="00643E12" w:rsidP="00643E12">
      <w:pPr>
        <w:spacing w:after="160" w:line="259" w:lineRule="auto"/>
        <w:ind w:left="0" w:right="0" w:firstLine="0"/>
        <w:jc w:val="left"/>
        <w:rPr>
          <w:color w:val="auto"/>
          <w:lang w:eastAsia="es-ES"/>
        </w:rPr>
      </w:pPr>
    </w:p>
    <w:p w14:paraId="23CD2EF0" w14:textId="77777777" w:rsidR="00643E12" w:rsidRDefault="00643E12" w:rsidP="00643E12">
      <w:pPr>
        <w:spacing w:after="160" w:line="259" w:lineRule="auto"/>
        <w:ind w:left="0" w:right="0" w:firstLine="0"/>
        <w:jc w:val="left"/>
        <w:rPr>
          <w:color w:val="auto"/>
          <w:lang w:eastAsia="es-ES"/>
        </w:rPr>
      </w:pPr>
    </w:p>
    <w:p w14:paraId="118E6610" w14:textId="77777777" w:rsidR="00643E12" w:rsidRDefault="00643E12" w:rsidP="00643E12">
      <w:pPr>
        <w:spacing w:after="160" w:line="259" w:lineRule="auto"/>
        <w:ind w:left="0" w:right="0" w:firstLine="0"/>
        <w:jc w:val="left"/>
        <w:rPr>
          <w:color w:val="auto"/>
          <w:lang w:eastAsia="es-ES"/>
        </w:rPr>
      </w:pPr>
    </w:p>
    <w:p w14:paraId="1EEE221F" w14:textId="77777777" w:rsidR="00643E12" w:rsidRDefault="00643E12" w:rsidP="00643E12">
      <w:pPr>
        <w:spacing w:after="160" w:line="259" w:lineRule="auto"/>
        <w:ind w:left="0" w:right="0" w:firstLine="0"/>
        <w:jc w:val="left"/>
        <w:rPr>
          <w:color w:val="auto"/>
          <w:lang w:eastAsia="es-ES"/>
        </w:rPr>
      </w:pPr>
    </w:p>
    <w:p w14:paraId="309FBC7B" w14:textId="77777777" w:rsidR="00643E12" w:rsidRDefault="00643E12" w:rsidP="00643E12">
      <w:pPr>
        <w:spacing w:after="160" w:line="259" w:lineRule="auto"/>
        <w:ind w:left="0" w:right="0" w:firstLine="0"/>
        <w:jc w:val="left"/>
        <w:rPr>
          <w:color w:val="auto"/>
          <w:lang w:eastAsia="es-ES"/>
        </w:rPr>
      </w:pPr>
    </w:p>
    <w:p w14:paraId="7B0E7D84" w14:textId="77777777" w:rsidR="00643E12" w:rsidRDefault="00643E12" w:rsidP="00643E12">
      <w:pPr>
        <w:spacing w:after="160" w:line="259" w:lineRule="auto"/>
        <w:ind w:left="0" w:right="0" w:firstLine="0"/>
        <w:jc w:val="left"/>
        <w:rPr>
          <w:color w:val="auto"/>
          <w:lang w:eastAsia="es-ES"/>
        </w:rPr>
      </w:pPr>
    </w:p>
    <w:p w14:paraId="75F2320D" w14:textId="77777777" w:rsidR="00643E12" w:rsidRDefault="00643E12" w:rsidP="00643E12">
      <w:pPr>
        <w:spacing w:after="160" w:line="259" w:lineRule="auto"/>
        <w:ind w:left="0" w:right="0" w:firstLine="0"/>
        <w:jc w:val="left"/>
        <w:rPr>
          <w:color w:val="auto"/>
          <w:lang w:eastAsia="es-ES"/>
        </w:rPr>
      </w:pPr>
    </w:p>
    <w:p w14:paraId="67771BB9" w14:textId="77777777" w:rsidR="00643E12" w:rsidRDefault="00643E12" w:rsidP="00643E12">
      <w:pPr>
        <w:spacing w:after="160" w:line="259" w:lineRule="auto"/>
        <w:ind w:left="0" w:right="0" w:firstLine="0"/>
        <w:jc w:val="left"/>
        <w:rPr>
          <w:color w:val="auto"/>
          <w:lang w:eastAsia="es-ES"/>
        </w:rPr>
      </w:pPr>
    </w:p>
    <w:p w14:paraId="5F6F83E9" w14:textId="77777777" w:rsidR="00643E12" w:rsidRDefault="00643E12" w:rsidP="00643E12">
      <w:pPr>
        <w:spacing w:after="160" w:line="259" w:lineRule="auto"/>
        <w:ind w:left="0" w:right="0" w:firstLine="0"/>
        <w:jc w:val="left"/>
        <w:rPr>
          <w:color w:val="auto"/>
          <w:lang w:eastAsia="es-ES"/>
        </w:rPr>
      </w:pPr>
    </w:p>
    <w:p w14:paraId="54247D93" w14:textId="77777777" w:rsidR="00643E12" w:rsidRDefault="00643E12" w:rsidP="00643E12">
      <w:pPr>
        <w:spacing w:after="160" w:line="259" w:lineRule="auto"/>
        <w:ind w:left="0" w:right="0" w:firstLine="0"/>
        <w:jc w:val="left"/>
        <w:rPr>
          <w:color w:val="auto"/>
          <w:lang w:eastAsia="es-ES"/>
        </w:rPr>
      </w:pPr>
    </w:p>
    <w:p w14:paraId="16F25AE1" w14:textId="5E7E9BAA" w:rsidR="00643E12" w:rsidRDefault="00643E12" w:rsidP="00643E12">
      <w:pPr>
        <w:spacing w:after="160" w:line="259" w:lineRule="auto"/>
        <w:ind w:left="0" w:right="0" w:firstLine="0"/>
        <w:jc w:val="left"/>
        <w:rPr>
          <w:color w:val="auto"/>
          <w:lang w:eastAsia="es-ES"/>
        </w:rPr>
      </w:pPr>
    </w:p>
    <w:p w14:paraId="3A26B6D4" w14:textId="77777777" w:rsidR="00FC6B2F" w:rsidRDefault="00FC6B2F" w:rsidP="00643E12">
      <w:pPr>
        <w:spacing w:after="160" w:line="259" w:lineRule="auto"/>
        <w:ind w:left="0" w:right="0" w:firstLine="0"/>
        <w:jc w:val="left"/>
        <w:rPr>
          <w:color w:val="auto"/>
          <w:lang w:eastAsia="es-ES"/>
        </w:rPr>
      </w:pPr>
    </w:p>
    <w:p w14:paraId="76327147" w14:textId="7C2E6600" w:rsidR="00643E12" w:rsidRPr="00107F68" w:rsidRDefault="00643E12" w:rsidP="00643E12">
      <w:pPr>
        <w:pStyle w:val="Prrafodelista"/>
        <w:numPr>
          <w:ilvl w:val="0"/>
          <w:numId w:val="15"/>
        </w:numPr>
        <w:ind w:left="0" w:firstLine="0"/>
        <w:rPr>
          <w:color w:val="auto"/>
          <w:lang w:eastAsia="es-ES"/>
        </w:rPr>
      </w:pPr>
      <w:r w:rsidRPr="008C012B">
        <w:rPr>
          <w:color w:val="auto"/>
          <w:lang w:eastAsia="es-ES"/>
        </w:rPr>
        <w:t xml:space="preserve">Las asignaciones previstas para el Municipio de Monterrey, incluido el Ayuntamiento (Ayuntamiento y </w:t>
      </w:r>
      <w:r w:rsidR="0076049A">
        <w:rPr>
          <w:color w:val="auto"/>
          <w:lang w:eastAsia="es-ES"/>
        </w:rPr>
        <w:t>Secretaría</w:t>
      </w:r>
      <w:r w:rsidRPr="008C012B">
        <w:rPr>
          <w:color w:val="auto"/>
          <w:lang w:eastAsia="es-ES"/>
        </w:rPr>
        <w:t xml:space="preserve"> Ejecutiva del </w:t>
      </w:r>
      <w:r>
        <w:rPr>
          <w:color w:val="auto"/>
          <w:lang w:eastAsia="es-ES"/>
        </w:rPr>
        <w:t>Presidente Municipal</w:t>
      </w:r>
      <w:r w:rsidRPr="008C012B">
        <w:rPr>
          <w:color w:val="auto"/>
          <w:lang w:eastAsia="es-ES"/>
        </w:rPr>
        <w:t xml:space="preserve">), para el ejercicio fiscal </w:t>
      </w:r>
      <w:r w:rsidR="00965781">
        <w:rPr>
          <w:color w:val="auto"/>
          <w:lang w:eastAsia="es-ES"/>
        </w:rPr>
        <w:t>2022</w:t>
      </w:r>
      <w:r w:rsidRPr="008C012B">
        <w:rPr>
          <w:color w:val="auto"/>
          <w:lang w:eastAsia="es-ES"/>
        </w:rPr>
        <w:t xml:space="preserve"> asciende a un monto de</w:t>
      </w:r>
      <w:r w:rsidRPr="008C012B">
        <w:rPr>
          <w:b/>
          <w:color w:val="auto"/>
          <w:lang w:eastAsia="es-ES"/>
        </w:rPr>
        <w:t xml:space="preserve"> </w:t>
      </w:r>
      <w:r w:rsidRPr="008C012B">
        <w:rPr>
          <w:b/>
          <w:color w:val="auto"/>
        </w:rPr>
        <w:t>$</w:t>
      </w:r>
      <w:r w:rsidR="00AD6E0B" w:rsidRPr="00AD6E0B">
        <w:rPr>
          <w:b/>
          <w:color w:val="auto"/>
        </w:rPr>
        <w:t xml:space="preserve">277,795,174.16 </w:t>
      </w:r>
      <w:r w:rsidRPr="008C012B">
        <w:rPr>
          <w:b/>
          <w:color w:val="auto"/>
        </w:rPr>
        <w:t>(</w:t>
      </w:r>
      <w:r w:rsidR="00AD6E0B">
        <w:rPr>
          <w:b/>
          <w:color w:val="auto"/>
        </w:rPr>
        <w:t xml:space="preserve">Doscientos setenta y siete millones setecientos noventa y cinco mil ciento setenta y cuatro </w:t>
      </w:r>
      <w:r w:rsidRPr="00107F68">
        <w:rPr>
          <w:b/>
          <w:color w:val="auto"/>
        </w:rPr>
        <w:t>pesos 1</w:t>
      </w:r>
      <w:r w:rsidR="00AD6E0B">
        <w:rPr>
          <w:b/>
          <w:color w:val="auto"/>
        </w:rPr>
        <w:t>6</w:t>
      </w:r>
      <w:r w:rsidRPr="00107F68">
        <w:rPr>
          <w:b/>
          <w:color w:val="auto"/>
        </w:rPr>
        <w:t>/100 Moneda Nacional)</w:t>
      </w:r>
      <w:r w:rsidRPr="00107F68">
        <w:rPr>
          <w:b/>
          <w:color w:val="auto"/>
          <w:lang w:eastAsia="es-ES"/>
        </w:rPr>
        <w:t>.</w:t>
      </w:r>
    </w:p>
    <w:p w14:paraId="0830ABD4" w14:textId="0274BA12" w:rsidR="00643E12" w:rsidRPr="00345BBA" w:rsidRDefault="00643E12" w:rsidP="00643E12">
      <w:pPr>
        <w:pStyle w:val="Prrafodelista"/>
        <w:ind w:left="0" w:firstLine="0"/>
        <w:rPr>
          <w:color w:val="auto"/>
          <w:lang w:eastAsia="es-ES"/>
        </w:rPr>
      </w:pPr>
    </w:p>
    <w:p w14:paraId="4E3CA162" w14:textId="1F9D88C4" w:rsidR="00643E12" w:rsidRPr="00345BBA" w:rsidRDefault="00643E12" w:rsidP="00643E12">
      <w:pPr>
        <w:pStyle w:val="Prrafodelista"/>
        <w:ind w:left="0" w:firstLine="0"/>
        <w:jc w:val="center"/>
        <w:rPr>
          <w:color w:val="auto"/>
          <w:sz w:val="20"/>
          <w:lang w:eastAsia="es-ES"/>
        </w:rPr>
      </w:pPr>
    </w:p>
    <w:p w14:paraId="0707FD61" w14:textId="6B87F79D"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del Municipio de Monterrey para el ejercicio fiscal </w:t>
      </w:r>
      <w:r w:rsidR="00965781">
        <w:rPr>
          <w:color w:val="auto"/>
          <w:lang w:eastAsia="es-ES"/>
        </w:rPr>
        <w:t>2022</w:t>
      </w:r>
      <w:r w:rsidRPr="00345BBA">
        <w:rPr>
          <w:color w:val="auto"/>
          <w:lang w:eastAsia="es-ES"/>
        </w:rPr>
        <w:t xml:space="preserve"> con base en la Clasificación Funcional del Gasto a nivel de desglose de finalidad, función y subfunción, se distribuye de la siguiente forma:</w:t>
      </w:r>
    </w:p>
    <w:p w14:paraId="2BE9FBD4" w14:textId="72CB3571" w:rsidR="00643E12" w:rsidRDefault="00643E12" w:rsidP="00EE4C18">
      <w:pPr>
        <w:ind w:left="0" w:firstLine="0"/>
        <w:rPr>
          <w:color w:val="auto"/>
          <w:lang w:eastAsia="es-ES"/>
        </w:rPr>
      </w:pPr>
    </w:p>
    <w:p w14:paraId="78CE363F" w14:textId="77777777" w:rsidR="00FC6B2F" w:rsidRPr="00345BBA" w:rsidRDefault="00FC6B2F" w:rsidP="00EE4C18">
      <w:pPr>
        <w:ind w:left="0" w:firstLine="0"/>
        <w:rPr>
          <w:color w:val="auto"/>
          <w:lang w:eastAsia="es-ES"/>
        </w:rPr>
      </w:pPr>
    </w:p>
    <w:p w14:paraId="1DFD47F1" w14:textId="673F024B" w:rsidR="00643E12" w:rsidRDefault="00643E12" w:rsidP="00643E12">
      <w:pPr>
        <w:pStyle w:val="Prrafodelista"/>
        <w:ind w:left="142" w:firstLine="0"/>
        <w:jc w:val="center"/>
        <w:rPr>
          <w:b/>
          <w:color w:val="auto"/>
          <w:sz w:val="20"/>
          <w:lang w:eastAsia="es-ES"/>
        </w:rPr>
      </w:pPr>
    </w:p>
    <w:p w14:paraId="136E121D" w14:textId="77777777" w:rsidR="00DD6B5E" w:rsidRDefault="00DD6B5E" w:rsidP="00643E12">
      <w:pPr>
        <w:pStyle w:val="Prrafodelista"/>
        <w:ind w:left="142" w:firstLine="0"/>
        <w:jc w:val="center"/>
        <w:rPr>
          <w:color w:val="auto"/>
          <w:sz w:val="20"/>
          <w:lang w:eastAsia="es-ES"/>
        </w:rPr>
      </w:pPr>
    </w:p>
    <w:p w14:paraId="00DD6720" w14:textId="300791EF" w:rsidR="00FC6B2F" w:rsidRDefault="00FC6B2F" w:rsidP="00643E12">
      <w:pPr>
        <w:pStyle w:val="Prrafodelista"/>
        <w:ind w:left="142" w:firstLine="0"/>
        <w:jc w:val="center"/>
        <w:rPr>
          <w:color w:val="auto"/>
          <w:sz w:val="20"/>
          <w:lang w:eastAsia="es-ES"/>
        </w:rPr>
      </w:pPr>
    </w:p>
    <w:p w14:paraId="2D765438" w14:textId="3EB2B2E8" w:rsidR="00FC6B2F" w:rsidRDefault="00FC6B2F" w:rsidP="00643E12">
      <w:pPr>
        <w:pStyle w:val="Prrafodelista"/>
        <w:ind w:left="142" w:firstLine="0"/>
        <w:jc w:val="center"/>
        <w:rPr>
          <w:color w:val="auto"/>
          <w:sz w:val="20"/>
          <w:lang w:eastAsia="es-ES"/>
        </w:rPr>
      </w:pPr>
    </w:p>
    <w:p w14:paraId="1FB3C4E8" w14:textId="591CFB07" w:rsidR="003A3806" w:rsidRDefault="003A3806" w:rsidP="003A3806">
      <w:pPr>
        <w:pStyle w:val="Prrafodelista"/>
        <w:ind w:left="142" w:firstLine="0"/>
        <w:jc w:val="center"/>
        <w:rPr>
          <w:color w:val="auto"/>
          <w:sz w:val="20"/>
          <w:lang w:eastAsia="es-ES"/>
        </w:rPr>
      </w:pPr>
      <w:r w:rsidRPr="001A484C">
        <w:rPr>
          <w:b/>
          <w:color w:val="auto"/>
          <w:sz w:val="20"/>
          <w:lang w:eastAsia="es-ES"/>
        </w:rPr>
        <w:lastRenderedPageBreak/>
        <w:t xml:space="preserve">Tabla </w:t>
      </w:r>
      <w:r>
        <w:rPr>
          <w:b/>
          <w:color w:val="auto"/>
          <w:sz w:val="20"/>
          <w:lang w:eastAsia="es-ES"/>
        </w:rPr>
        <w:t>6.6</w:t>
      </w:r>
      <w:r w:rsidRPr="001A484C">
        <w:rPr>
          <w:b/>
          <w:color w:val="auto"/>
          <w:sz w:val="20"/>
          <w:lang w:eastAsia="es-ES"/>
        </w:rPr>
        <w:t>.</w:t>
      </w:r>
      <w:r w:rsidRPr="001A484C">
        <w:rPr>
          <w:color w:val="auto"/>
          <w:sz w:val="20"/>
          <w:lang w:eastAsia="es-ES"/>
        </w:rPr>
        <w:t xml:space="preserve"> Clasificación Funcional</w:t>
      </w:r>
      <w:r w:rsidRPr="00345BBA">
        <w:rPr>
          <w:color w:val="auto"/>
          <w:sz w:val="20"/>
          <w:lang w:eastAsia="es-ES"/>
        </w:rPr>
        <w:t xml:space="preserve"> del Gasto</w:t>
      </w:r>
      <w:r w:rsidRPr="00345BBA">
        <w:rPr>
          <w:rStyle w:val="Refdenotaalpie"/>
          <w:color w:val="auto"/>
          <w:sz w:val="20"/>
          <w:lang w:eastAsia="es-ES"/>
        </w:rPr>
        <w:footnoteReference w:id="44"/>
      </w:r>
      <w:r w:rsidRPr="00345BBA">
        <w:rPr>
          <w:color w:val="auto"/>
          <w:sz w:val="20"/>
          <w:lang w:eastAsia="es-ES"/>
        </w:rPr>
        <w:t xml:space="preserve"> (Finalidad, Función y </w:t>
      </w:r>
      <w:proofErr w:type="spellStart"/>
      <w:r w:rsidRPr="00345BBA">
        <w:rPr>
          <w:color w:val="auto"/>
          <w:sz w:val="20"/>
          <w:lang w:eastAsia="es-ES"/>
        </w:rPr>
        <w:t>Subfunción</w:t>
      </w:r>
      <w:proofErr w:type="spellEnd"/>
      <w:r w:rsidRPr="00345BBA">
        <w:rPr>
          <w:color w:val="auto"/>
          <w:sz w:val="20"/>
          <w:lang w:eastAsia="es-ES"/>
        </w:rPr>
        <w:t>).</w:t>
      </w:r>
    </w:p>
    <w:p w14:paraId="3EACD7FB" w14:textId="29606D28" w:rsidR="00643E12" w:rsidRPr="00345BBA" w:rsidRDefault="003A3806" w:rsidP="00643E12">
      <w:pPr>
        <w:pStyle w:val="Prrafodelista"/>
        <w:ind w:left="142" w:firstLine="0"/>
        <w:jc w:val="center"/>
        <w:rPr>
          <w:color w:val="auto"/>
          <w:sz w:val="20"/>
          <w:lang w:eastAsia="es-ES"/>
        </w:rPr>
      </w:pPr>
      <w:r w:rsidRPr="00FC6B2F">
        <w:rPr>
          <w:noProof/>
        </w:rPr>
        <w:drawing>
          <wp:anchor distT="0" distB="0" distL="114300" distR="114300" simplePos="0" relativeHeight="251785216" behindDoc="1" locked="0" layoutInCell="1" allowOverlap="1" wp14:anchorId="7E69EC88" wp14:editId="1CB1517F">
            <wp:simplePos x="0" y="0"/>
            <wp:positionH relativeFrom="margin">
              <wp:posOffset>1254125</wp:posOffset>
            </wp:positionH>
            <wp:positionV relativeFrom="paragraph">
              <wp:posOffset>129706</wp:posOffset>
            </wp:positionV>
            <wp:extent cx="3991555" cy="6652213"/>
            <wp:effectExtent l="0" t="0" r="9525"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1555" cy="6652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68BF5" w14:textId="77C32D8D" w:rsidR="00643E12" w:rsidRPr="00345BBA" w:rsidRDefault="00643E12" w:rsidP="00643E12">
      <w:pPr>
        <w:pStyle w:val="Prrafodelista"/>
        <w:ind w:left="142" w:firstLine="0"/>
        <w:jc w:val="center"/>
        <w:rPr>
          <w:color w:val="auto"/>
          <w:sz w:val="20"/>
          <w:lang w:eastAsia="es-ES"/>
        </w:rPr>
      </w:pPr>
    </w:p>
    <w:p w14:paraId="3293EC54" w14:textId="65773606" w:rsidR="00643E12" w:rsidRPr="00345BBA" w:rsidRDefault="00643E12" w:rsidP="00643E12">
      <w:pPr>
        <w:spacing w:after="160" w:line="259" w:lineRule="auto"/>
        <w:ind w:left="0" w:right="0" w:firstLine="0"/>
        <w:jc w:val="left"/>
        <w:rPr>
          <w:color w:val="auto"/>
          <w:sz w:val="20"/>
          <w:lang w:eastAsia="es-ES"/>
        </w:rPr>
      </w:pPr>
      <w:r w:rsidRPr="00345BBA">
        <w:t xml:space="preserve"> </w:t>
      </w:r>
      <w:r w:rsidRPr="00345BBA">
        <w:rPr>
          <w:color w:val="auto"/>
          <w:sz w:val="20"/>
          <w:lang w:eastAsia="es-ES"/>
        </w:rPr>
        <w:br w:type="page"/>
      </w:r>
    </w:p>
    <w:p w14:paraId="6FDE2070" w14:textId="0A4EF772" w:rsidR="00643E12" w:rsidRDefault="00FC6B2F" w:rsidP="00643E12">
      <w:pPr>
        <w:spacing w:after="160" w:line="259" w:lineRule="auto"/>
        <w:ind w:left="0" w:right="0" w:firstLine="0"/>
        <w:jc w:val="left"/>
      </w:pPr>
      <w:r w:rsidRPr="00FC6B2F">
        <w:rPr>
          <w:noProof/>
        </w:rPr>
        <w:lastRenderedPageBreak/>
        <w:drawing>
          <wp:anchor distT="0" distB="0" distL="114300" distR="114300" simplePos="0" relativeHeight="251786240" behindDoc="1" locked="0" layoutInCell="1" allowOverlap="1" wp14:anchorId="48D0144A" wp14:editId="5B30E29D">
            <wp:simplePos x="0" y="0"/>
            <wp:positionH relativeFrom="margin">
              <wp:align>center</wp:align>
            </wp:positionH>
            <wp:positionV relativeFrom="paragraph">
              <wp:posOffset>-135684</wp:posOffset>
            </wp:positionV>
            <wp:extent cx="4465955" cy="4391025"/>
            <wp:effectExtent l="0" t="0" r="0" b="9525"/>
            <wp:wrapThrough wrapText="bothSides">
              <wp:wrapPolygon edited="0">
                <wp:start x="0" y="0"/>
                <wp:lineTo x="0" y="21553"/>
                <wp:lineTo x="21468" y="21553"/>
                <wp:lineTo x="21468"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5955" cy="4391025"/>
                    </a:xfrm>
                    <a:prstGeom prst="rect">
                      <a:avLst/>
                    </a:prstGeom>
                    <a:noFill/>
                    <a:ln>
                      <a:noFill/>
                    </a:ln>
                  </pic:spPr>
                </pic:pic>
              </a:graphicData>
            </a:graphic>
          </wp:anchor>
        </w:drawing>
      </w:r>
      <w:r w:rsidR="00643E12" w:rsidRPr="00345BBA">
        <w:t xml:space="preserve"> </w:t>
      </w:r>
    </w:p>
    <w:p w14:paraId="12777535" w14:textId="0F0B19CF" w:rsidR="00FC6B2F" w:rsidRDefault="00FC6B2F" w:rsidP="00643E12">
      <w:pPr>
        <w:spacing w:after="160" w:line="259" w:lineRule="auto"/>
        <w:ind w:left="0" w:right="0" w:firstLine="0"/>
        <w:jc w:val="left"/>
      </w:pPr>
    </w:p>
    <w:p w14:paraId="37E9D505" w14:textId="6C3EB5CE" w:rsidR="00FC6B2F" w:rsidRDefault="00FC6B2F" w:rsidP="00643E12">
      <w:pPr>
        <w:spacing w:after="160" w:line="259" w:lineRule="auto"/>
        <w:ind w:left="0" w:right="0" w:firstLine="0"/>
        <w:jc w:val="left"/>
      </w:pPr>
    </w:p>
    <w:p w14:paraId="23566B5A" w14:textId="63F0C830" w:rsidR="00FC6B2F" w:rsidRDefault="00FC6B2F" w:rsidP="00643E12">
      <w:pPr>
        <w:spacing w:after="160" w:line="259" w:lineRule="auto"/>
        <w:ind w:left="0" w:right="0" w:firstLine="0"/>
        <w:jc w:val="left"/>
      </w:pPr>
    </w:p>
    <w:p w14:paraId="273CD6F2" w14:textId="6053F61B" w:rsidR="00FC6B2F" w:rsidRDefault="00FC6B2F" w:rsidP="00643E12">
      <w:pPr>
        <w:spacing w:after="160" w:line="259" w:lineRule="auto"/>
        <w:ind w:left="0" w:right="0" w:firstLine="0"/>
        <w:jc w:val="left"/>
      </w:pPr>
    </w:p>
    <w:p w14:paraId="10155B41" w14:textId="6E37FDAC" w:rsidR="00FC6B2F" w:rsidRDefault="00FC6B2F" w:rsidP="00643E12">
      <w:pPr>
        <w:spacing w:after="160" w:line="259" w:lineRule="auto"/>
        <w:ind w:left="0" w:right="0" w:firstLine="0"/>
        <w:jc w:val="left"/>
      </w:pPr>
    </w:p>
    <w:p w14:paraId="37ECFEAB" w14:textId="0963EBC8" w:rsidR="00FC6B2F" w:rsidRDefault="00FC6B2F" w:rsidP="00643E12">
      <w:pPr>
        <w:spacing w:after="160" w:line="259" w:lineRule="auto"/>
        <w:ind w:left="0" w:right="0" w:firstLine="0"/>
        <w:jc w:val="left"/>
      </w:pPr>
    </w:p>
    <w:p w14:paraId="59590FED" w14:textId="46347F6E" w:rsidR="00FC6B2F" w:rsidRDefault="00FC6B2F" w:rsidP="00643E12">
      <w:pPr>
        <w:spacing w:after="160" w:line="259" w:lineRule="auto"/>
        <w:ind w:left="0" w:right="0" w:firstLine="0"/>
        <w:jc w:val="left"/>
      </w:pPr>
    </w:p>
    <w:p w14:paraId="67097DD1" w14:textId="57B80053" w:rsidR="00FC6B2F" w:rsidRDefault="00FC6B2F" w:rsidP="00643E12">
      <w:pPr>
        <w:spacing w:after="160" w:line="259" w:lineRule="auto"/>
        <w:ind w:left="0" w:right="0" w:firstLine="0"/>
        <w:jc w:val="left"/>
      </w:pPr>
    </w:p>
    <w:p w14:paraId="48F162F1" w14:textId="779DE314" w:rsidR="00FC6B2F" w:rsidRDefault="00FC6B2F" w:rsidP="00643E12">
      <w:pPr>
        <w:spacing w:after="160" w:line="259" w:lineRule="auto"/>
        <w:ind w:left="0" w:right="0" w:firstLine="0"/>
        <w:jc w:val="left"/>
      </w:pPr>
    </w:p>
    <w:p w14:paraId="7F1D5AF7" w14:textId="4E370C5E" w:rsidR="00FC6B2F" w:rsidRDefault="00FC6B2F" w:rsidP="00643E12">
      <w:pPr>
        <w:spacing w:after="160" w:line="259" w:lineRule="auto"/>
        <w:ind w:left="0" w:right="0" w:firstLine="0"/>
        <w:jc w:val="left"/>
      </w:pPr>
    </w:p>
    <w:p w14:paraId="30E24FBC" w14:textId="1D76DDC1" w:rsidR="00FC6B2F" w:rsidRDefault="00FC6B2F" w:rsidP="00643E12">
      <w:pPr>
        <w:spacing w:after="160" w:line="259" w:lineRule="auto"/>
        <w:ind w:left="0" w:right="0" w:firstLine="0"/>
        <w:jc w:val="left"/>
      </w:pPr>
    </w:p>
    <w:p w14:paraId="742608F5" w14:textId="4220627B" w:rsidR="00FC6B2F" w:rsidRDefault="00FC6B2F" w:rsidP="00643E12">
      <w:pPr>
        <w:spacing w:after="160" w:line="259" w:lineRule="auto"/>
        <w:ind w:left="0" w:right="0" w:firstLine="0"/>
        <w:jc w:val="left"/>
      </w:pPr>
    </w:p>
    <w:p w14:paraId="6F6EDCD3" w14:textId="13C643A1" w:rsidR="00FC6B2F" w:rsidRDefault="00FC6B2F" w:rsidP="00643E12">
      <w:pPr>
        <w:spacing w:after="160" w:line="259" w:lineRule="auto"/>
        <w:ind w:left="0" w:right="0" w:firstLine="0"/>
        <w:jc w:val="left"/>
      </w:pPr>
    </w:p>
    <w:p w14:paraId="381D2A84" w14:textId="434F32E4" w:rsidR="00FC6B2F" w:rsidRDefault="00FC6B2F" w:rsidP="00643E12">
      <w:pPr>
        <w:spacing w:after="160" w:line="259" w:lineRule="auto"/>
        <w:ind w:left="0" w:right="0" w:firstLine="0"/>
        <w:jc w:val="left"/>
      </w:pPr>
    </w:p>
    <w:p w14:paraId="50602108" w14:textId="12ECCE62" w:rsidR="00FC6B2F" w:rsidRDefault="00FC6B2F" w:rsidP="00643E12">
      <w:pPr>
        <w:spacing w:after="160" w:line="259" w:lineRule="auto"/>
        <w:ind w:left="0" w:right="0" w:firstLine="0"/>
        <w:jc w:val="left"/>
      </w:pPr>
    </w:p>
    <w:p w14:paraId="21B6369B" w14:textId="77777777" w:rsidR="00FC6B2F" w:rsidRPr="00345BBA" w:rsidRDefault="00FC6B2F" w:rsidP="00643E12">
      <w:pPr>
        <w:spacing w:after="160" w:line="259" w:lineRule="auto"/>
        <w:ind w:left="0" w:right="0" w:firstLine="0"/>
        <w:jc w:val="left"/>
        <w:rPr>
          <w:color w:val="auto"/>
          <w:sz w:val="20"/>
          <w:lang w:eastAsia="es-ES"/>
        </w:rPr>
      </w:pPr>
    </w:p>
    <w:p w14:paraId="378F654B" w14:textId="0BE8117F" w:rsidR="00FC6B2F" w:rsidRDefault="00643E12" w:rsidP="00643E12">
      <w:pPr>
        <w:pStyle w:val="Prrafodelista"/>
        <w:numPr>
          <w:ilvl w:val="0"/>
          <w:numId w:val="15"/>
        </w:numPr>
        <w:ind w:left="0" w:firstLine="0"/>
        <w:rPr>
          <w:color w:val="auto"/>
          <w:lang w:eastAsia="es-ES"/>
        </w:rPr>
      </w:pPr>
      <w:r w:rsidRPr="00345BBA">
        <w:rPr>
          <w:color w:val="auto"/>
          <w:lang w:eastAsia="es-ES"/>
        </w:rPr>
        <w:t xml:space="preserve">El Presupuesto de Egresos del Municipio de Monterrey para el ejercicio Fiscal </w:t>
      </w:r>
      <w:r w:rsidR="00965781">
        <w:rPr>
          <w:color w:val="auto"/>
          <w:lang w:eastAsia="es-ES"/>
        </w:rPr>
        <w:t>2022</w:t>
      </w:r>
      <w:r w:rsidRPr="00345BBA">
        <w:rPr>
          <w:color w:val="auto"/>
          <w:lang w:eastAsia="es-ES"/>
        </w:rPr>
        <w:t xml:space="preserve"> con base en la Clasificación Programática, se distribuye de la siguiente manera:</w:t>
      </w:r>
    </w:p>
    <w:p w14:paraId="60F3FBF1" w14:textId="77777777" w:rsidR="00FC6B2F" w:rsidRDefault="00FC6B2F">
      <w:pPr>
        <w:spacing w:after="160" w:line="259" w:lineRule="auto"/>
        <w:ind w:left="0" w:right="0" w:firstLine="0"/>
        <w:jc w:val="left"/>
        <w:rPr>
          <w:color w:val="auto"/>
          <w:lang w:eastAsia="es-ES"/>
        </w:rPr>
      </w:pPr>
      <w:r>
        <w:rPr>
          <w:color w:val="auto"/>
          <w:lang w:eastAsia="es-ES"/>
        </w:rPr>
        <w:br w:type="page"/>
      </w:r>
    </w:p>
    <w:p w14:paraId="5EC94102" w14:textId="076CFD58" w:rsidR="00643E12" w:rsidRPr="00345BBA" w:rsidRDefault="00643E12" w:rsidP="00643E12">
      <w:pPr>
        <w:pStyle w:val="Prrafodelista"/>
        <w:ind w:left="0" w:firstLine="0"/>
        <w:jc w:val="center"/>
        <w:rPr>
          <w:color w:val="auto"/>
          <w:sz w:val="20"/>
          <w:lang w:eastAsia="es-ES"/>
        </w:rPr>
      </w:pPr>
      <w:r w:rsidRPr="00597C1A">
        <w:rPr>
          <w:b/>
          <w:color w:val="auto"/>
          <w:sz w:val="20"/>
          <w:lang w:eastAsia="es-ES"/>
        </w:rPr>
        <w:lastRenderedPageBreak/>
        <w:t>Tabla 6.7.</w:t>
      </w:r>
      <w:r w:rsidRPr="00597C1A">
        <w:rPr>
          <w:color w:val="auto"/>
          <w:sz w:val="20"/>
          <w:lang w:eastAsia="es-ES"/>
        </w:rPr>
        <w:t xml:space="preserve"> Clasificación Programática</w:t>
      </w:r>
      <w:r w:rsidRPr="00345BBA">
        <w:rPr>
          <w:rStyle w:val="Refdenotaalpie"/>
          <w:color w:val="auto"/>
          <w:sz w:val="20"/>
          <w:lang w:eastAsia="es-ES"/>
        </w:rPr>
        <w:footnoteReference w:id="45"/>
      </w:r>
      <w:r w:rsidRPr="00345BBA">
        <w:rPr>
          <w:color w:val="auto"/>
          <w:sz w:val="20"/>
          <w:lang w:eastAsia="es-ES"/>
        </w:rPr>
        <w:t>.</w:t>
      </w:r>
    </w:p>
    <w:p w14:paraId="69CFC835" w14:textId="7B3FCDA4" w:rsidR="00643E12" w:rsidRPr="00345BBA" w:rsidRDefault="00FC6B2F" w:rsidP="00643E12">
      <w:pPr>
        <w:pStyle w:val="Prrafodelista"/>
        <w:ind w:left="0" w:firstLine="0"/>
        <w:rPr>
          <w:color w:val="auto"/>
          <w:lang w:eastAsia="es-ES"/>
        </w:rPr>
      </w:pPr>
      <w:r w:rsidRPr="00FC6B2F">
        <w:rPr>
          <w:noProof/>
        </w:rPr>
        <w:drawing>
          <wp:anchor distT="0" distB="0" distL="114300" distR="114300" simplePos="0" relativeHeight="251787264" behindDoc="1" locked="0" layoutInCell="1" allowOverlap="1" wp14:anchorId="3B62983C" wp14:editId="3B3878BA">
            <wp:simplePos x="0" y="0"/>
            <wp:positionH relativeFrom="column">
              <wp:posOffset>438859</wp:posOffset>
            </wp:positionH>
            <wp:positionV relativeFrom="paragraph">
              <wp:posOffset>42161</wp:posOffset>
            </wp:positionV>
            <wp:extent cx="5008245" cy="3061970"/>
            <wp:effectExtent l="0" t="0" r="1905" b="508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8245" cy="3061970"/>
                    </a:xfrm>
                    <a:prstGeom prst="rect">
                      <a:avLst/>
                    </a:prstGeom>
                    <a:noFill/>
                    <a:ln>
                      <a:noFill/>
                    </a:ln>
                  </pic:spPr>
                </pic:pic>
              </a:graphicData>
            </a:graphic>
          </wp:anchor>
        </w:drawing>
      </w:r>
    </w:p>
    <w:p w14:paraId="63409B54" w14:textId="77777777" w:rsidR="00643E12" w:rsidRPr="00345BBA" w:rsidRDefault="00643E12" w:rsidP="00643E12">
      <w:pPr>
        <w:pStyle w:val="Prrafodelista"/>
        <w:ind w:left="0" w:firstLine="0"/>
        <w:rPr>
          <w:color w:val="auto"/>
          <w:lang w:eastAsia="es-ES"/>
        </w:rPr>
      </w:pPr>
    </w:p>
    <w:p w14:paraId="4093CBF1" w14:textId="77777777" w:rsidR="00643E12" w:rsidRPr="00345BBA" w:rsidRDefault="00643E12" w:rsidP="00643E12">
      <w:pPr>
        <w:pStyle w:val="Prrafodelista"/>
        <w:ind w:left="0" w:firstLine="0"/>
        <w:rPr>
          <w:color w:val="auto"/>
          <w:lang w:eastAsia="es-ES"/>
        </w:rPr>
      </w:pPr>
    </w:p>
    <w:p w14:paraId="0103C202" w14:textId="5F759CB2" w:rsidR="00643E12" w:rsidRPr="00345BBA" w:rsidRDefault="00643E12" w:rsidP="00643E12">
      <w:pPr>
        <w:spacing w:after="160" w:line="259" w:lineRule="auto"/>
        <w:ind w:left="0" w:right="0" w:firstLine="0"/>
        <w:jc w:val="center"/>
        <w:rPr>
          <w:b/>
          <w:color w:val="auto"/>
          <w:lang w:eastAsia="es-ES"/>
        </w:rPr>
      </w:pPr>
    </w:p>
    <w:p w14:paraId="083677F5" w14:textId="52898C79" w:rsidR="00643E12" w:rsidRPr="00345BBA" w:rsidRDefault="00643E12" w:rsidP="00643E12">
      <w:pPr>
        <w:spacing w:after="160" w:line="259" w:lineRule="auto"/>
        <w:ind w:left="0" w:right="0" w:firstLine="0"/>
        <w:jc w:val="center"/>
        <w:rPr>
          <w:b/>
          <w:color w:val="auto"/>
          <w:lang w:eastAsia="es-ES"/>
        </w:rPr>
      </w:pPr>
    </w:p>
    <w:p w14:paraId="2CA4B272" w14:textId="63664342" w:rsidR="00643E12" w:rsidRPr="00345BBA" w:rsidRDefault="00643E12" w:rsidP="00643E12">
      <w:pPr>
        <w:spacing w:after="160" w:line="259" w:lineRule="auto"/>
        <w:ind w:left="0" w:right="0" w:firstLine="0"/>
        <w:jc w:val="center"/>
        <w:rPr>
          <w:b/>
          <w:color w:val="auto"/>
          <w:lang w:eastAsia="es-ES"/>
        </w:rPr>
      </w:pPr>
    </w:p>
    <w:p w14:paraId="455E867C" w14:textId="4DB5E764" w:rsidR="00643E12" w:rsidRPr="00345BBA" w:rsidRDefault="00643E12" w:rsidP="00643E12">
      <w:pPr>
        <w:spacing w:after="160" w:line="259" w:lineRule="auto"/>
        <w:ind w:left="0" w:right="0" w:firstLine="0"/>
        <w:jc w:val="center"/>
        <w:rPr>
          <w:b/>
          <w:color w:val="auto"/>
          <w:lang w:eastAsia="es-ES"/>
        </w:rPr>
      </w:pPr>
    </w:p>
    <w:p w14:paraId="565A14AE" w14:textId="7860D329" w:rsidR="00643E12" w:rsidRPr="00345BBA" w:rsidRDefault="00643E12" w:rsidP="00643E12">
      <w:pPr>
        <w:spacing w:after="160" w:line="259" w:lineRule="auto"/>
        <w:ind w:left="0" w:right="0" w:firstLine="0"/>
        <w:jc w:val="center"/>
        <w:rPr>
          <w:b/>
          <w:color w:val="auto"/>
          <w:lang w:eastAsia="es-ES"/>
        </w:rPr>
      </w:pPr>
    </w:p>
    <w:p w14:paraId="58D84042" w14:textId="77777777" w:rsidR="00643E12" w:rsidRPr="00345BBA" w:rsidRDefault="00643E12" w:rsidP="00643E12">
      <w:pPr>
        <w:spacing w:after="160" w:line="259" w:lineRule="auto"/>
        <w:ind w:left="0" w:right="0" w:firstLine="0"/>
        <w:jc w:val="center"/>
        <w:rPr>
          <w:b/>
          <w:color w:val="auto"/>
          <w:lang w:eastAsia="es-ES"/>
        </w:rPr>
      </w:pPr>
    </w:p>
    <w:p w14:paraId="7B261723" w14:textId="77777777" w:rsidR="00643E12" w:rsidRPr="00345BBA" w:rsidRDefault="00643E12" w:rsidP="00643E12">
      <w:pPr>
        <w:spacing w:after="160" w:line="259" w:lineRule="auto"/>
        <w:ind w:left="0" w:right="0" w:firstLine="0"/>
        <w:jc w:val="center"/>
        <w:rPr>
          <w:b/>
          <w:color w:val="auto"/>
          <w:lang w:eastAsia="es-ES"/>
        </w:rPr>
      </w:pPr>
    </w:p>
    <w:p w14:paraId="7F52A0E2" w14:textId="77777777" w:rsidR="00643E12" w:rsidRPr="00345BBA" w:rsidRDefault="00643E12" w:rsidP="00643E12">
      <w:pPr>
        <w:spacing w:after="160" w:line="259" w:lineRule="auto"/>
        <w:ind w:left="0" w:right="0" w:firstLine="0"/>
        <w:jc w:val="center"/>
        <w:rPr>
          <w:b/>
          <w:color w:val="auto"/>
          <w:lang w:eastAsia="es-ES"/>
        </w:rPr>
      </w:pPr>
    </w:p>
    <w:p w14:paraId="1FF2F205" w14:textId="77777777" w:rsidR="00643E12" w:rsidRPr="00345BBA" w:rsidRDefault="00643E12" w:rsidP="00643E12">
      <w:pPr>
        <w:spacing w:after="160" w:line="259" w:lineRule="auto"/>
        <w:ind w:left="0" w:right="0" w:firstLine="0"/>
        <w:jc w:val="center"/>
        <w:rPr>
          <w:b/>
          <w:color w:val="auto"/>
          <w:lang w:eastAsia="es-ES"/>
        </w:rPr>
      </w:pPr>
    </w:p>
    <w:p w14:paraId="463B5D4B" w14:textId="22BF26AD" w:rsidR="00643E12" w:rsidRDefault="00643E12" w:rsidP="00643E12">
      <w:pPr>
        <w:spacing w:after="160" w:line="259" w:lineRule="auto"/>
        <w:ind w:left="0" w:right="0" w:firstLine="0"/>
        <w:jc w:val="center"/>
        <w:rPr>
          <w:b/>
          <w:color w:val="auto"/>
          <w:lang w:eastAsia="es-ES"/>
        </w:rPr>
      </w:pPr>
    </w:p>
    <w:p w14:paraId="1A3B7DB0" w14:textId="77777777" w:rsidR="00FC6B2F" w:rsidRPr="00345BBA" w:rsidRDefault="00FC6B2F" w:rsidP="00643E12">
      <w:pPr>
        <w:spacing w:after="160" w:line="259" w:lineRule="auto"/>
        <w:ind w:left="0" w:right="0" w:firstLine="0"/>
        <w:jc w:val="center"/>
        <w:rPr>
          <w:b/>
          <w:color w:val="auto"/>
          <w:lang w:eastAsia="es-ES"/>
        </w:rPr>
      </w:pPr>
    </w:p>
    <w:p w14:paraId="6E76D7EA" w14:textId="77777777" w:rsidR="00643E12" w:rsidRPr="00345BBA" w:rsidRDefault="00643E12" w:rsidP="00643E12">
      <w:pPr>
        <w:spacing w:after="0" w:line="259" w:lineRule="auto"/>
        <w:ind w:left="0" w:right="0" w:firstLine="0"/>
        <w:jc w:val="center"/>
        <w:rPr>
          <w:b/>
          <w:color w:val="auto"/>
          <w:lang w:eastAsia="es-ES"/>
        </w:rPr>
      </w:pPr>
      <w:r w:rsidRPr="00345BBA">
        <w:rPr>
          <w:b/>
          <w:color w:val="auto"/>
          <w:lang w:eastAsia="es-ES"/>
        </w:rPr>
        <w:t>CAPÍTULO III</w:t>
      </w:r>
    </w:p>
    <w:p w14:paraId="60462BC2" w14:textId="77777777" w:rsidR="00643E12" w:rsidRDefault="00643E12" w:rsidP="00643E12">
      <w:pPr>
        <w:pStyle w:val="Prrafodelista"/>
        <w:spacing w:after="0"/>
        <w:ind w:left="142" w:firstLine="0"/>
        <w:jc w:val="center"/>
        <w:rPr>
          <w:b/>
          <w:color w:val="auto"/>
          <w:lang w:eastAsia="es-ES"/>
        </w:rPr>
      </w:pPr>
      <w:r w:rsidRPr="00345BBA">
        <w:rPr>
          <w:b/>
          <w:color w:val="auto"/>
          <w:lang w:eastAsia="es-ES"/>
        </w:rPr>
        <w:t>De los Servicios Personales</w:t>
      </w:r>
    </w:p>
    <w:p w14:paraId="7F09A623" w14:textId="77777777" w:rsidR="00643E12" w:rsidRPr="00345BBA" w:rsidRDefault="00643E12" w:rsidP="00643E12">
      <w:pPr>
        <w:pStyle w:val="Prrafodelista"/>
        <w:spacing w:after="0"/>
        <w:ind w:left="142" w:firstLine="0"/>
        <w:jc w:val="center"/>
        <w:rPr>
          <w:b/>
          <w:color w:val="auto"/>
          <w:lang w:eastAsia="es-ES"/>
        </w:rPr>
      </w:pPr>
    </w:p>
    <w:p w14:paraId="303785CD" w14:textId="77777777" w:rsidR="00643E12" w:rsidRPr="00AA79C2" w:rsidRDefault="00643E12" w:rsidP="00643E12">
      <w:pPr>
        <w:pStyle w:val="Prrafodelista"/>
        <w:numPr>
          <w:ilvl w:val="0"/>
          <w:numId w:val="15"/>
        </w:numPr>
        <w:ind w:left="0" w:firstLine="0"/>
        <w:rPr>
          <w:color w:val="auto"/>
          <w:lang w:eastAsia="es-ES"/>
        </w:rPr>
      </w:pPr>
      <w:r w:rsidRPr="00AA79C2">
        <w:rPr>
          <w:color w:val="auto"/>
          <w:lang w:eastAsia="es-ES"/>
        </w:rPr>
        <w:t>La información referente a tabuladores, analíticos de plazas, sueldos y salarios, pensionados, jubilados y beneficiarios, así como las prestaciones sindicales que integran este Capítulo III. De los Servicios Personales, es elaborado por la Dirección de Recursos Humanos, de conformidad con el Reglamento de la Administración Pública Municipal de Monterrey</w:t>
      </w:r>
      <w:r>
        <w:rPr>
          <w:color w:val="auto"/>
          <w:lang w:eastAsia="es-ES"/>
        </w:rPr>
        <w:t>.</w:t>
      </w:r>
    </w:p>
    <w:p w14:paraId="5D14D154" w14:textId="77777777" w:rsidR="00643E12" w:rsidRDefault="00643E12" w:rsidP="00643E12">
      <w:pPr>
        <w:pStyle w:val="Prrafodelista"/>
        <w:ind w:left="0" w:firstLine="0"/>
        <w:rPr>
          <w:color w:val="auto"/>
          <w:lang w:eastAsia="es-ES"/>
        </w:rPr>
      </w:pPr>
    </w:p>
    <w:p w14:paraId="1DB9D0EE" w14:textId="38DF78E0" w:rsidR="00643E12" w:rsidRPr="00B35ADD" w:rsidRDefault="00643E12" w:rsidP="00D94429">
      <w:pPr>
        <w:pStyle w:val="Prrafodelista"/>
        <w:numPr>
          <w:ilvl w:val="0"/>
          <w:numId w:val="15"/>
        </w:numPr>
        <w:ind w:left="0" w:firstLine="0"/>
        <w:rPr>
          <w:color w:val="auto"/>
          <w:lang w:eastAsia="es-ES"/>
        </w:rPr>
      </w:pPr>
      <w:r w:rsidRPr="00B35ADD">
        <w:rPr>
          <w:color w:val="auto"/>
          <w:lang w:eastAsia="es-ES"/>
        </w:rPr>
        <w:t xml:space="preserve">En el ejercicio fiscal </w:t>
      </w:r>
      <w:r w:rsidR="00965781" w:rsidRPr="00B35ADD">
        <w:rPr>
          <w:color w:val="auto"/>
          <w:lang w:eastAsia="es-ES"/>
        </w:rPr>
        <w:t>2022</w:t>
      </w:r>
      <w:r w:rsidRPr="00B35ADD">
        <w:rPr>
          <w:color w:val="auto"/>
          <w:lang w:eastAsia="es-ES"/>
        </w:rPr>
        <w:t xml:space="preserve">, la Administración Pública del Municipio de Monterrey contará con </w:t>
      </w:r>
      <w:r w:rsidR="00B35ADD" w:rsidRPr="00B35ADD">
        <w:rPr>
          <w:color w:val="auto"/>
          <w:lang w:eastAsia="es-ES"/>
        </w:rPr>
        <w:t>las plazas que se determinen en base al Reglamento de la Administración Pública Municipal, los Manuales de Organización y Operación que en base a la estructura orgánica se encuentre vigente al momento de la emisión y aquellas ne</w:t>
      </w:r>
      <w:r w:rsidR="00163453">
        <w:rPr>
          <w:color w:val="auto"/>
          <w:lang w:eastAsia="es-ES"/>
        </w:rPr>
        <w:t>cesarias para el sano desarrollo</w:t>
      </w:r>
      <w:r w:rsidR="00B35ADD" w:rsidRPr="00B35ADD">
        <w:rPr>
          <w:color w:val="auto"/>
          <w:lang w:eastAsia="es-ES"/>
        </w:rPr>
        <w:t xml:space="preserve"> de las actividades administrativas y operativas, respetando en todo momento las disposiciones legales que para efectos de servicios personales determina la Ley de Disciplina Financiera.</w:t>
      </w:r>
    </w:p>
    <w:p w14:paraId="7C90FB7F" w14:textId="77777777" w:rsidR="00643E12" w:rsidRPr="00345BBA" w:rsidRDefault="00643E12" w:rsidP="00643E12">
      <w:pPr>
        <w:pStyle w:val="Prrafodelista"/>
        <w:ind w:left="142" w:firstLine="0"/>
        <w:rPr>
          <w:color w:val="auto"/>
          <w:lang w:eastAsia="es-ES"/>
        </w:rPr>
      </w:pPr>
    </w:p>
    <w:p w14:paraId="610D4174" w14:textId="7B596DB3" w:rsidR="00643E12" w:rsidRPr="00345BBA" w:rsidRDefault="00643E12" w:rsidP="00643E12">
      <w:pPr>
        <w:jc w:val="center"/>
        <w:rPr>
          <w:color w:val="auto"/>
          <w:sz w:val="20"/>
          <w:lang w:eastAsia="es-ES"/>
        </w:rPr>
      </w:pPr>
    </w:p>
    <w:p w14:paraId="5494E4F8" w14:textId="6827D05C" w:rsidR="00643E12" w:rsidRPr="00345BBA" w:rsidRDefault="00643E12" w:rsidP="00643E12">
      <w:pPr>
        <w:spacing w:after="160" w:line="259" w:lineRule="auto"/>
        <w:ind w:left="0" w:right="0" w:firstLine="0"/>
        <w:jc w:val="left"/>
        <w:rPr>
          <w:color w:val="auto"/>
          <w:sz w:val="20"/>
          <w:lang w:eastAsia="es-ES"/>
        </w:rPr>
      </w:pPr>
      <w:r w:rsidRPr="00345BBA">
        <w:rPr>
          <w:color w:val="auto"/>
          <w:sz w:val="20"/>
          <w:lang w:eastAsia="es-ES"/>
        </w:rPr>
        <w:br w:type="page"/>
      </w:r>
    </w:p>
    <w:p w14:paraId="6F20D229" w14:textId="3B9E2406" w:rsidR="00643E12" w:rsidRPr="00345BBA" w:rsidRDefault="00163453" w:rsidP="00643E12">
      <w:pPr>
        <w:spacing w:after="160" w:line="259" w:lineRule="auto"/>
        <w:ind w:left="0" w:right="0" w:firstLine="0"/>
        <w:jc w:val="left"/>
        <w:rPr>
          <w:color w:val="auto"/>
          <w:lang w:eastAsia="es-ES"/>
        </w:rPr>
      </w:pPr>
      <w:r>
        <w:rPr>
          <w:noProof/>
        </w:rPr>
        <w:lastRenderedPageBreak/>
        <mc:AlternateContent>
          <mc:Choice Requires="wps">
            <w:drawing>
              <wp:anchor distT="0" distB="0" distL="114300" distR="114300" simplePos="0" relativeHeight="251814912" behindDoc="0" locked="0" layoutInCell="1" allowOverlap="1" wp14:anchorId="507A4C31" wp14:editId="4905CAC5">
                <wp:simplePos x="0" y="0"/>
                <wp:positionH relativeFrom="column">
                  <wp:posOffset>599578</wp:posOffset>
                </wp:positionH>
                <wp:positionV relativeFrom="paragraph">
                  <wp:posOffset>-127552</wp:posOffset>
                </wp:positionV>
                <wp:extent cx="5192202" cy="1828800"/>
                <wp:effectExtent l="0" t="0" r="0" b="4445"/>
                <wp:wrapNone/>
                <wp:docPr id="13" name="Cuadro de texto 13"/>
                <wp:cNvGraphicFramePr/>
                <a:graphic xmlns:a="http://schemas.openxmlformats.org/drawingml/2006/main">
                  <a:graphicData uri="http://schemas.microsoft.com/office/word/2010/wordprocessingShape">
                    <wps:wsp>
                      <wps:cNvSpPr txBox="1"/>
                      <wps:spPr>
                        <a:xfrm>
                          <a:off x="0" y="0"/>
                          <a:ext cx="5192202" cy="1828800"/>
                        </a:xfrm>
                        <a:prstGeom prst="rect">
                          <a:avLst/>
                        </a:prstGeom>
                        <a:noFill/>
                        <a:ln>
                          <a:noFill/>
                        </a:ln>
                      </wps:spPr>
                      <wps:txbx>
                        <w:txbxContent>
                          <w:p w14:paraId="5C36A480" w14:textId="323BDDD4" w:rsidR="00163453" w:rsidRPr="00163453" w:rsidRDefault="00163453" w:rsidP="00163453">
                            <w:pPr>
                              <w:spacing w:after="0"/>
                              <w:ind w:left="-6"/>
                              <w:jc w:val="center"/>
                              <w:rPr>
                                <w:color w:val="auto"/>
                                <w:sz w:val="20"/>
                                <w:lang w:eastAsia="es-ES"/>
                              </w:rPr>
                            </w:pPr>
                            <w:r>
                              <w:rPr>
                                <w:b/>
                                <w:color w:val="auto"/>
                                <w:sz w:val="20"/>
                                <w:lang w:eastAsia="es-ES"/>
                              </w:rPr>
                              <w:t>T</w:t>
                            </w:r>
                            <w:r w:rsidRPr="001A484C">
                              <w:rPr>
                                <w:b/>
                                <w:color w:val="auto"/>
                                <w:sz w:val="20"/>
                                <w:lang w:eastAsia="es-ES"/>
                              </w:rPr>
                              <w:t xml:space="preserve">abla </w:t>
                            </w:r>
                            <w:r>
                              <w:rPr>
                                <w:b/>
                                <w:color w:val="auto"/>
                                <w:sz w:val="20"/>
                                <w:lang w:eastAsia="es-ES"/>
                              </w:rPr>
                              <w:t>7</w:t>
                            </w:r>
                            <w:r w:rsidRPr="001A484C">
                              <w:rPr>
                                <w:b/>
                                <w:color w:val="auto"/>
                                <w:sz w:val="20"/>
                                <w:lang w:eastAsia="es-ES"/>
                              </w:rPr>
                              <w:t xml:space="preserve">.1. </w:t>
                            </w:r>
                            <w:r w:rsidRPr="001A484C">
                              <w:rPr>
                                <w:color w:val="auto"/>
                                <w:sz w:val="20"/>
                                <w:lang w:eastAsia="es-ES"/>
                              </w:rPr>
                              <w:t xml:space="preserve">Analítico de Plazas de la Administración Pública del Municipio de </w:t>
                            </w:r>
                            <w:r>
                              <w:rPr>
                                <w:color w:val="auto"/>
                                <w:sz w:val="20"/>
                                <w:lang w:eastAsia="es-ES"/>
                              </w:rPr>
                              <w:t>Monterrey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7A4C31" id="Cuadro de texto 13" o:spid="_x0000_s1028" type="#_x0000_t202" style="position:absolute;margin-left:47.2pt;margin-top:-10.05pt;width:408.85pt;height:2in;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" filled="f" stroked="f">
                <v:fill o:detectmouseclick="t"/>
                <v:textbox style="mso-fit-shape-to-text:t">
                  <w:txbxContent>
                    <w:p w14:paraId="5C36A480" w14:textId="323BDDD4" w:rsidR="00163453" w:rsidRPr="00163453" w:rsidRDefault="00163453" w:rsidP="00163453">
                      <w:pPr>
                        <w:spacing w:after="0"/>
                        <w:ind w:left="-6"/>
                        <w:jc w:val="center"/>
                        <w:rPr>
                          <w:color w:val="auto"/>
                          <w:sz w:val="20"/>
                          <w:lang w:eastAsia="es-ES"/>
                        </w:rPr>
                      </w:pPr>
                      <w:r>
                        <w:rPr>
                          <w:b/>
                          <w:color w:val="auto"/>
                          <w:sz w:val="20"/>
                          <w:lang w:eastAsia="es-ES"/>
                        </w:rPr>
                        <w:t>T</w:t>
                      </w:r>
                      <w:r w:rsidRPr="001A484C">
                        <w:rPr>
                          <w:b/>
                          <w:color w:val="auto"/>
                          <w:sz w:val="20"/>
                          <w:lang w:eastAsia="es-ES"/>
                        </w:rPr>
                        <w:t xml:space="preserve">abla </w:t>
                      </w:r>
                      <w:r>
                        <w:rPr>
                          <w:b/>
                          <w:color w:val="auto"/>
                          <w:sz w:val="20"/>
                          <w:lang w:eastAsia="es-ES"/>
                        </w:rPr>
                        <w:t>7</w:t>
                      </w:r>
                      <w:r w:rsidRPr="001A484C">
                        <w:rPr>
                          <w:b/>
                          <w:color w:val="auto"/>
                          <w:sz w:val="20"/>
                          <w:lang w:eastAsia="es-ES"/>
                        </w:rPr>
                        <w:t xml:space="preserve">.1. </w:t>
                      </w:r>
                      <w:r w:rsidRPr="001A484C">
                        <w:rPr>
                          <w:color w:val="auto"/>
                          <w:sz w:val="20"/>
                          <w:lang w:eastAsia="es-ES"/>
                        </w:rPr>
                        <w:t xml:space="preserve">Analítico de Plazas de la Administración Pública del Municipio de </w:t>
                      </w:r>
                      <w:r>
                        <w:rPr>
                          <w:color w:val="auto"/>
                          <w:sz w:val="20"/>
                          <w:lang w:eastAsia="es-ES"/>
                        </w:rPr>
                        <w:t>Monterrey</w:t>
                      </w:r>
                    </w:p>
                  </w:txbxContent>
                </v:textbox>
              </v:shape>
            </w:pict>
          </mc:Fallback>
        </mc:AlternateContent>
      </w:r>
      <w:r w:rsidRPr="004177A3">
        <w:rPr>
          <w:noProof/>
        </w:rPr>
        <w:drawing>
          <wp:anchor distT="0" distB="0" distL="114300" distR="114300" simplePos="0" relativeHeight="251801600" behindDoc="1" locked="0" layoutInCell="1" allowOverlap="1" wp14:anchorId="51107838" wp14:editId="05CA6E67">
            <wp:simplePos x="0" y="0"/>
            <wp:positionH relativeFrom="margin">
              <wp:posOffset>100965</wp:posOffset>
            </wp:positionH>
            <wp:positionV relativeFrom="paragraph">
              <wp:posOffset>170042</wp:posOffset>
            </wp:positionV>
            <wp:extent cx="5838401" cy="7021002"/>
            <wp:effectExtent l="0" t="0" r="0" b="889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8401" cy="7021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CF571F">
        <w:t xml:space="preserve"> </w:t>
      </w:r>
      <w:r w:rsidR="00643E12" w:rsidRPr="00345BBA">
        <w:rPr>
          <w:color w:val="auto"/>
          <w:lang w:eastAsia="es-ES"/>
        </w:rPr>
        <w:br w:type="page"/>
      </w:r>
    </w:p>
    <w:p w14:paraId="592B6774" w14:textId="55EDEE2E" w:rsidR="00643E12" w:rsidRPr="00345BBA" w:rsidRDefault="004177A3" w:rsidP="00643E12">
      <w:pPr>
        <w:spacing w:after="160" w:line="259" w:lineRule="auto"/>
        <w:ind w:left="0" w:right="0" w:firstLine="0"/>
        <w:jc w:val="left"/>
        <w:rPr>
          <w:color w:val="auto"/>
          <w:lang w:eastAsia="es-ES"/>
        </w:rPr>
      </w:pPr>
      <w:r w:rsidRPr="004177A3">
        <w:rPr>
          <w:noProof/>
        </w:rPr>
        <w:lastRenderedPageBreak/>
        <w:drawing>
          <wp:anchor distT="0" distB="0" distL="114300" distR="114300" simplePos="0" relativeHeight="251802624" behindDoc="1" locked="0" layoutInCell="1" allowOverlap="1" wp14:anchorId="03956F80" wp14:editId="638194AE">
            <wp:simplePos x="0" y="0"/>
            <wp:positionH relativeFrom="column">
              <wp:posOffset>14025</wp:posOffset>
            </wp:positionH>
            <wp:positionV relativeFrom="paragraph">
              <wp:posOffset>-67724</wp:posOffset>
            </wp:positionV>
            <wp:extent cx="5951228" cy="7275444"/>
            <wp:effectExtent l="0" t="0" r="0" b="190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1228" cy="7275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345BBA">
        <w:rPr>
          <w:color w:val="auto"/>
          <w:lang w:eastAsia="es-ES"/>
        </w:rPr>
        <w:br w:type="page"/>
      </w:r>
    </w:p>
    <w:p w14:paraId="58ABDB4F" w14:textId="02C7BD6A" w:rsidR="00C22E99" w:rsidRDefault="004177A3" w:rsidP="00C22E99">
      <w:pPr>
        <w:spacing w:after="160" w:line="259" w:lineRule="auto"/>
        <w:ind w:left="0" w:right="0" w:firstLine="0"/>
        <w:jc w:val="left"/>
        <w:rPr>
          <w:color w:val="auto"/>
          <w:lang w:eastAsia="es-ES"/>
        </w:rPr>
      </w:pPr>
      <w:r w:rsidRPr="004177A3">
        <w:rPr>
          <w:noProof/>
        </w:rPr>
        <w:lastRenderedPageBreak/>
        <w:drawing>
          <wp:anchor distT="0" distB="0" distL="114300" distR="114300" simplePos="0" relativeHeight="251803648" behindDoc="1" locked="0" layoutInCell="1" allowOverlap="1" wp14:anchorId="404BA49D" wp14:editId="063C4A1C">
            <wp:simplePos x="0" y="0"/>
            <wp:positionH relativeFrom="margin">
              <wp:align>left</wp:align>
            </wp:positionH>
            <wp:positionV relativeFrom="paragraph">
              <wp:posOffset>-172858</wp:posOffset>
            </wp:positionV>
            <wp:extent cx="5975350" cy="6465048"/>
            <wp:effectExtent l="0" t="0" r="635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5350" cy="6465048"/>
                    </a:xfrm>
                    <a:prstGeom prst="rect">
                      <a:avLst/>
                    </a:prstGeom>
                    <a:noFill/>
                    <a:ln>
                      <a:noFill/>
                    </a:ln>
                  </pic:spPr>
                </pic:pic>
              </a:graphicData>
            </a:graphic>
          </wp:anchor>
        </w:drawing>
      </w:r>
    </w:p>
    <w:p w14:paraId="03D14C0C" w14:textId="77777777" w:rsidR="00C22E99" w:rsidRDefault="00C22E99" w:rsidP="00C22E99">
      <w:pPr>
        <w:spacing w:after="160" w:line="259" w:lineRule="auto"/>
        <w:ind w:left="0" w:right="0" w:firstLine="0"/>
        <w:jc w:val="left"/>
        <w:rPr>
          <w:color w:val="auto"/>
          <w:lang w:eastAsia="es-ES"/>
        </w:rPr>
      </w:pPr>
    </w:p>
    <w:p w14:paraId="4F346CFB" w14:textId="77777777" w:rsidR="00C22E99" w:rsidRDefault="00C22E99" w:rsidP="00C22E99">
      <w:pPr>
        <w:spacing w:after="160" w:line="259" w:lineRule="auto"/>
        <w:ind w:left="0" w:right="0" w:firstLine="0"/>
        <w:jc w:val="left"/>
        <w:rPr>
          <w:color w:val="auto"/>
          <w:lang w:eastAsia="es-ES"/>
        </w:rPr>
      </w:pPr>
    </w:p>
    <w:p w14:paraId="74AF1F4B" w14:textId="77777777" w:rsidR="00C22E99" w:rsidRDefault="00C22E99" w:rsidP="00C22E99">
      <w:pPr>
        <w:spacing w:after="160" w:line="259" w:lineRule="auto"/>
        <w:ind w:left="0" w:right="0" w:firstLine="0"/>
        <w:jc w:val="left"/>
        <w:rPr>
          <w:color w:val="auto"/>
          <w:lang w:eastAsia="es-ES"/>
        </w:rPr>
      </w:pPr>
    </w:p>
    <w:p w14:paraId="1314DC45" w14:textId="77777777" w:rsidR="00C22E99" w:rsidRDefault="00C22E99" w:rsidP="00C22E99">
      <w:pPr>
        <w:spacing w:after="160" w:line="259" w:lineRule="auto"/>
        <w:ind w:left="0" w:right="0" w:firstLine="0"/>
        <w:jc w:val="left"/>
        <w:rPr>
          <w:color w:val="auto"/>
          <w:lang w:eastAsia="es-ES"/>
        </w:rPr>
      </w:pPr>
    </w:p>
    <w:p w14:paraId="6630287D" w14:textId="77777777" w:rsidR="00C22E99" w:rsidRDefault="00C22E99" w:rsidP="00C22E99">
      <w:pPr>
        <w:spacing w:after="160" w:line="259" w:lineRule="auto"/>
        <w:ind w:left="0" w:right="0" w:firstLine="0"/>
        <w:jc w:val="left"/>
        <w:rPr>
          <w:color w:val="auto"/>
          <w:lang w:eastAsia="es-ES"/>
        </w:rPr>
      </w:pPr>
    </w:p>
    <w:p w14:paraId="4CC4AFB5" w14:textId="77777777" w:rsidR="00C22E99" w:rsidRDefault="00C22E99" w:rsidP="00C22E99">
      <w:pPr>
        <w:spacing w:after="160" w:line="259" w:lineRule="auto"/>
        <w:ind w:left="0" w:right="0" w:firstLine="0"/>
        <w:jc w:val="left"/>
        <w:rPr>
          <w:color w:val="auto"/>
          <w:lang w:eastAsia="es-ES"/>
        </w:rPr>
      </w:pPr>
    </w:p>
    <w:p w14:paraId="742E35AA" w14:textId="77777777" w:rsidR="00C22E99" w:rsidRDefault="00C22E99" w:rsidP="00C22E99">
      <w:pPr>
        <w:spacing w:after="160" w:line="259" w:lineRule="auto"/>
        <w:ind w:left="0" w:right="0" w:firstLine="0"/>
        <w:jc w:val="left"/>
        <w:rPr>
          <w:color w:val="auto"/>
          <w:lang w:eastAsia="es-ES"/>
        </w:rPr>
      </w:pPr>
    </w:p>
    <w:p w14:paraId="0C6DD96E" w14:textId="77777777" w:rsidR="00C22E99" w:rsidRDefault="00C22E99" w:rsidP="00C22E99">
      <w:pPr>
        <w:spacing w:after="160" w:line="259" w:lineRule="auto"/>
        <w:ind w:left="0" w:right="0" w:firstLine="0"/>
        <w:jc w:val="left"/>
        <w:rPr>
          <w:color w:val="auto"/>
          <w:lang w:eastAsia="es-ES"/>
        </w:rPr>
      </w:pPr>
    </w:p>
    <w:p w14:paraId="0E3F962E" w14:textId="77777777" w:rsidR="00C22E99" w:rsidRDefault="00C22E99" w:rsidP="00C22E99">
      <w:pPr>
        <w:spacing w:after="160" w:line="259" w:lineRule="auto"/>
        <w:ind w:left="0" w:right="0" w:firstLine="0"/>
        <w:jc w:val="left"/>
        <w:rPr>
          <w:color w:val="auto"/>
          <w:lang w:eastAsia="es-ES"/>
        </w:rPr>
      </w:pPr>
    </w:p>
    <w:p w14:paraId="64DD4793" w14:textId="77777777" w:rsidR="00C22E99" w:rsidRDefault="00C22E99" w:rsidP="00C22E99">
      <w:pPr>
        <w:spacing w:after="160" w:line="259" w:lineRule="auto"/>
        <w:ind w:left="0" w:right="0" w:firstLine="0"/>
        <w:jc w:val="left"/>
        <w:rPr>
          <w:color w:val="auto"/>
          <w:lang w:eastAsia="es-ES"/>
        </w:rPr>
      </w:pPr>
    </w:p>
    <w:p w14:paraId="2E608067" w14:textId="77777777" w:rsidR="00C22E99" w:rsidRDefault="00C22E99" w:rsidP="00C22E99">
      <w:pPr>
        <w:spacing w:after="160" w:line="259" w:lineRule="auto"/>
        <w:ind w:left="0" w:right="0" w:firstLine="0"/>
        <w:jc w:val="left"/>
        <w:rPr>
          <w:color w:val="auto"/>
          <w:lang w:eastAsia="es-ES"/>
        </w:rPr>
      </w:pPr>
    </w:p>
    <w:p w14:paraId="4AFFAE1F" w14:textId="77777777" w:rsidR="00C22E99" w:rsidRDefault="00C22E99" w:rsidP="00C22E99">
      <w:pPr>
        <w:spacing w:after="160" w:line="259" w:lineRule="auto"/>
        <w:ind w:left="0" w:right="0" w:firstLine="0"/>
        <w:jc w:val="left"/>
        <w:rPr>
          <w:color w:val="auto"/>
          <w:lang w:eastAsia="es-ES"/>
        </w:rPr>
      </w:pPr>
    </w:p>
    <w:p w14:paraId="00000931" w14:textId="77777777" w:rsidR="00C22E99" w:rsidRDefault="00C22E99" w:rsidP="00C22E99">
      <w:pPr>
        <w:spacing w:after="160" w:line="259" w:lineRule="auto"/>
        <w:ind w:left="0" w:right="0" w:firstLine="0"/>
        <w:jc w:val="left"/>
        <w:rPr>
          <w:color w:val="auto"/>
          <w:lang w:eastAsia="es-ES"/>
        </w:rPr>
      </w:pPr>
    </w:p>
    <w:p w14:paraId="29A4BA59" w14:textId="77777777" w:rsidR="00C22E99" w:rsidRDefault="00C22E99" w:rsidP="00C22E99">
      <w:pPr>
        <w:spacing w:after="160" w:line="259" w:lineRule="auto"/>
        <w:ind w:left="0" w:right="0" w:firstLine="0"/>
        <w:jc w:val="left"/>
        <w:rPr>
          <w:color w:val="auto"/>
          <w:lang w:eastAsia="es-ES"/>
        </w:rPr>
      </w:pPr>
    </w:p>
    <w:p w14:paraId="67401EA0" w14:textId="77777777" w:rsidR="00C22E99" w:rsidRDefault="00C22E99" w:rsidP="00C22E99">
      <w:pPr>
        <w:spacing w:after="160" w:line="259" w:lineRule="auto"/>
        <w:ind w:left="0" w:right="0" w:firstLine="0"/>
        <w:jc w:val="left"/>
        <w:rPr>
          <w:color w:val="auto"/>
          <w:lang w:eastAsia="es-ES"/>
        </w:rPr>
      </w:pPr>
    </w:p>
    <w:p w14:paraId="3DF98A00" w14:textId="77777777" w:rsidR="00C22E99" w:rsidRDefault="00C22E99" w:rsidP="00C22E99">
      <w:pPr>
        <w:spacing w:after="160" w:line="259" w:lineRule="auto"/>
        <w:ind w:left="0" w:right="0" w:firstLine="0"/>
        <w:jc w:val="left"/>
        <w:rPr>
          <w:color w:val="auto"/>
          <w:lang w:eastAsia="es-ES"/>
        </w:rPr>
      </w:pPr>
    </w:p>
    <w:p w14:paraId="2DF1DA67" w14:textId="77777777" w:rsidR="00C22E99" w:rsidRDefault="00C22E99" w:rsidP="00C22E99">
      <w:pPr>
        <w:spacing w:after="160" w:line="259" w:lineRule="auto"/>
        <w:ind w:left="0" w:right="0" w:firstLine="0"/>
        <w:jc w:val="left"/>
        <w:rPr>
          <w:color w:val="auto"/>
          <w:lang w:eastAsia="es-ES"/>
        </w:rPr>
      </w:pPr>
    </w:p>
    <w:p w14:paraId="6D90AA14" w14:textId="77777777" w:rsidR="00C22E99" w:rsidRDefault="00C22E99" w:rsidP="00C22E99">
      <w:pPr>
        <w:spacing w:after="160" w:line="259" w:lineRule="auto"/>
        <w:ind w:left="0" w:right="0" w:firstLine="0"/>
        <w:jc w:val="left"/>
        <w:rPr>
          <w:color w:val="auto"/>
          <w:lang w:eastAsia="es-ES"/>
        </w:rPr>
      </w:pPr>
    </w:p>
    <w:p w14:paraId="77000B72" w14:textId="77777777" w:rsidR="00C22E99" w:rsidRDefault="00C22E99" w:rsidP="00C22E99">
      <w:pPr>
        <w:spacing w:after="160" w:line="259" w:lineRule="auto"/>
        <w:ind w:left="0" w:right="0" w:firstLine="0"/>
        <w:jc w:val="left"/>
        <w:rPr>
          <w:color w:val="auto"/>
          <w:lang w:eastAsia="es-ES"/>
        </w:rPr>
      </w:pPr>
    </w:p>
    <w:p w14:paraId="1671F914" w14:textId="77777777" w:rsidR="00C22E99" w:rsidRDefault="00C22E99" w:rsidP="00C22E99">
      <w:pPr>
        <w:spacing w:after="160" w:line="259" w:lineRule="auto"/>
        <w:ind w:left="0" w:right="0" w:firstLine="0"/>
        <w:jc w:val="left"/>
        <w:rPr>
          <w:color w:val="auto"/>
          <w:lang w:eastAsia="es-ES"/>
        </w:rPr>
      </w:pPr>
    </w:p>
    <w:p w14:paraId="5282F433" w14:textId="77777777" w:rsidR="00C22E99" w:rsidRDefault="00C22E99" w:rsidP="00C22E99">
      <w:pPr>
        <w:spacing w:after="160" w:line="259" w:lineRule="auto"/>
        <w:ind w:left="0" w:right="0" w:firstLine="0"/>
        <w:jc w:val="left"/>
        <w:rPr>
          <w:color w:val="auto"/>
          <w:lang w:eastAsia="es-ES"/>
        </w:rPr>
      </w:pPr>
    </w:p>
    <w:p w14:paraId="002A96D5" w14:textId="77777777" w:rsidR="00C22E99" w:rsidRDefault="00C22E99" w:rsidP="00C22E99">
      <w:pPr>
        <w:spacing w:after="160" w:line="259" w:lineRule="auto"/>
        <w:ind w:left="0" w:right="0" w:firstLine="0"/>
        <w:jc w:val="left"/>
        <w:rPr>
          <w:color w:val="auto"/>
          <w:lang w:eastAsia="es-ES"/>
        </w:rPr>
      </w:pPr>
    </w:p>
    <w:p w14:paraId="62C0C5F4" w14:textId="4B311CFF" w:rsidR="00643E12" w:rsidRPr="00C22E99" w:rsidRDefault="00643E12" w:rsidP="00C22E99">
      <w:pPr>
        <w:spacing w:after="160" w:line="259" w:lineRule="auto"/>
        <w:ind w:left="0" w:right="0" w:firstLine="0"/>
        <w:jc w:val="left"/>
        <w:rPr>
          <w:color w:val="auto"/>
          <w:lang w:eastAsia="es-ES"/>
        </w:rPr>
      </w:pPr>
      <w:r w:rsidRPr="00ED2337">
        <w:rPr>
          <w:sz w:val="14"/>
          <w:szCs w:val="14"/>
        </w:rPr>
        <w:t xml:space="preserve">  </w:t>
      </w:r>
      <w:r w:rsidR="00C22E99" w:rsidRPr="00C22E99">
        <w:rPr>
          <w:rFonts w:asciiTheme="minorHAnsi" w:hAnsiTheme="minorHAnsi" w:cstheme="minorHAnsi"/>
          <w:b/>
          <w:bCs/>
          <w:sz w:val="15"/>
          <w:szCs w:val="15"/>
        </w:rPr>
        <w:t>*</w:t>
      </w:r>
      <w:r w:rsidR="004177A3" w:rsidRPr="004177A3">
        <w:t xml:space="preserve"> </w:t>
      </w:r>
      <w:r w:rsidR="004177A3">
        <w:rPr>
          <w:rFonts w:asciiTheme="minorHAnsi" w:hAnsiTheme="minorHAnsi" w:cstheme="minorHAnsi"/>
          <w:b/>
          <w:bCs/>
          <w:sz w:val="15"/>
          <w:szCs w:val="15"/>
        </w:rPr>
        <w:t>Incluye: P</w:t>
      </w:r>
      <w:r w:rsidR="004177A3" w:rsidRPr="004177A3">
        <w:rPr>
          <w:rFonts w:asciiTheme="minorHAnsi" w:hAnsiTheme="minorHAnsi" w:cstheme="minorHAnsi"/>
          <w:b/>
          <w:bCs/>
          <w:sz w:val="15"/>
          <w:szCs w:val="15"/>
        </w:rPr>
        <w:t>ersonal activo a la segunda quincena de diciembre de 2021, así como plazas vacantes para el ejercicio 2021.</w:t>
      </w:r>
    </w:p>
    <w:p w14:paraId="5BE0C047" w14:textId="77777777" w:rsidR="00B35ADD" w:rsidRPr="00B35ADD" w:rsidRDefault="00B35ADD" w:rsidP="00B35ADD">
      <w:pPr>
        <w:pStyle w:val="Prrafodelista"/>
        <w:numPr>
          <w:ilvl w:val="0"/>
          <w:numId w:val="15"/>
        </w:numPr>
        <w:ind w:left="0" w:firstLine="0"/>
        <w:rPr>
          <w:color w:val="auto"/>
          <w:lang w:eastAsia="es-ES"/>
        </w:rPr>
      </w:pPr>
      <w:r w:rsidRPr="00B35ADD">
        <w:rPr>
          <w:color w:val="auto"/>
          <w:lang w:eastAsia="es-ES"/>
        </w:rPr>
        <w:t>Los servidores públicos ocupantes de las plazas a que se refiere el artículo anterior, percibirán las remuneraciones determinadas en el tabulador de sueldos y salarios que para su efecto de emita, sin que el total de erogaciones por servicios personales exceda de los montos aprobados en este Presupuesto de Egresos.</w:t>
      </w:r>
    </w:p>
    <w:p w14:paraId="75F90AB9" w14:textId="213A409D"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lastRenderedPageBreak/>
        <w:t>El personal operativo de seguridad pública recibirá las remuneraciones que se determinen en el tabulador de sueldos y salarios del personal de seguridad pública municipal, el cual se integra en el presente Presupuesto de Egresos con base en lo establecido por los artículos 115 fracción IV y 127 de la Constitución Política de los Estados Unidos Mexicanos, sin que el total de erogaciones por servicios personales exceda de los montos aprobados en este Presupuesto de Egresos.</w:t>
      </w:r>
    </w:p>
    <w:p w14:paraId="6E1D45FA" w14:textId="77777777" w:rsidR="00643E12" w:rsidRDefault="00643E12" w:rsidP="00643E12">
      <w:pPr>
        <w:pStyle w:val="Prrafodelista"/>
        <w:ind w:left="1418" w:right="1186" w:firstLine="0"/>
        <w:rPr>
          <w:b/>
          <w:color w:val="auto"/>
          <w:sz w:val="20"/>
          <w:lang w:eastAsia="es-ES"/>
        </w:rPr>
      </w:pPr>
    </w:p>
    <w:p w14:paraId="741281E0" w14:textId="77777777" w:rsidR="00643E12" w:rsidRPr="00345BBA" w:rsidRDefault="00643E12" w:rsidP="00643E12">
      <w:pPr>
        <w:pStyle w:val="Prrafodelista"/>
        <w:ind w:left="1418" w:right="1186" w:firstLine="0"/>
        <w:rPr>
          <w:color w:val="auto"/>
          <w:sz w:val="20"/>
          <w:lang w:eastAsia="es-ES"/>
        </w:rPr>
      </w:pPr>
      <w:r w:rsidRPr="0026639A">
        <w:rPr>
          <w:b/>
          <w:color w:val="auto"/>
          <w:sz w:val="20"/>
          <w:lang w:eastAsia="es-ES"/>
        </w:rPr>
        <w:t xml:space="preserve">Tabla </w:t>
      </w:r>
      <w:r>
        <w:rPr>
          <w:b/>
          <w:color w:val="auto"/>
          <w:sz w:val="20"/>
          <w:lang w:eastAsia="es-ES"/>
        </w:rPr>
        <w:t>7.2</w:t>
      </w:r>
      <w:r w:rsidRPr="0026639A">
        <w:rPr>
          <w:b/>
          <w:color w:val="auto"/>
          <w:sz w:val="20"/>
          <w:lang w:eastAsia="es-ES"/>
        </w:rPr>
        <w:t xml:space="preserve">. </w:t>
      </w:r>
      <w:r w:rsidRPr="0026639A">
        <w:rPr>
          <w:color w:val="auto"/>
          <w:sz w:val="20"/>
          <w:lang w:eastAsia="es-ES"/>
        </w:rPr>
        <w:t>Tabulador de sueldos y salarios del personal operativo de seguridad pública del Municipio de Monterrey.</w:t>
      </w:r>
    </w:p>
    <w:p w14:paraId="050D6A89" w14:textId="3607FD60" w:rsidR="00643E12" w:rsidRPr="00345BBA" w:rsidRDefault="004177A3" w:rsidP="00643E12">
      <w:pPr>
        <w:pStyle w:val="Prrafodelista"/>
        <w:ind w:left="0" w:firstLine="142"/>
        <w:rPr>
          <w:color w:val="auto"/>
          <w:lang w:eastAsia="es-ES"/>
        </w:rPr>
      </w:pPr>
      <w:r w:rsidRPr="004177A3">
        <w:rPr>
          <w:noProof/>
        </w:rPr>
        <w:drawing>
          <wp:anchor distT="0" distB="0" distL="114300" distR="114300" simplePos="0" relativeHeight="251804672" behindDoc="1" locked="0" layoutInCell="1" allowOverlap="1" wp14:anchorId="2EEE61D3" wp14:editId="76DB536D">
            <wp:simplePos x="0" y="0"/>
            <wp:positionH relativeFrom="column">
              <wp:posOffset>92798</wp:posOffset>
            </wp:positionH>
            <wp:positionV relativeFrom="paragraph">
              <wp:posOffset>-832</wp:posOffset>
            </wp:positionV>
            <wp:extent cx="5696585" cy="258064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6585" cy="2580640"/>
                    </a:xfrm>
                    <a:prstGeom prst="rect">
                      <a:avLst/>
                    </a:prstGeom>
                    <a:noFill/>
                    <a:ln>
                      <a:noFill/>
                    </a:ln>
                  </pic:spPr>
                </pic:pic>
              </a:graphicData>
            </a:graphic>
          </wp:anchor>
        </w:drawing>
      </w:r>
    </w:p>
    <w:p w14:paraId="6EBCBC7E" w14:textId="77777777" w:rsidR="00643E12" w:rsidRPr="00345BBA" w:rsidRDefault="00643E12" w:rsidP="00643E12">
      <w:pPr>
        <w:pStyle w:val="Prrafodelista"/>
        <w:ind w:left="0" w:firstLine="142"/>
        <w:rPr>
          <w:color w:val="auto"/>
          <w:lang w:eastAsia="es-ES"/>
        </w:rPr>
      </w:pPr>
    </w:p>
    <w:p w14:paraId="59982CDA" w14:textId="77777777" w:rsidR="00643E12" w:rsidRPr="00345BBA" w:rsidRDefault="00643E12" w:rsidP="00643E12">
      <w:pPr>
        <w:pStyle w:val="Prrafodelista"/>
        <w:ind w:left="0" w:firstLine="142"/>
        <w:rPr>
          <w:color w:val="auto"/>
          <w:lang w:eastAsia="es-ES"/>
        </w:rPr>
      </w:pPr>
    </w:p>
    <w:p w14:paraId="3DFD836F" w14:textId="77777777" w:rsidR="00643E12" w:rsidRPr="00345BBA" w:rsidRDefault="00643E12" w:rsidP="00643E12">
      <w:pPr>
        <w:pStyle w:val="Prrafodelista"/>
        <w:ind w:left="0" w:firstLine="142"/>
        <w:rPr>
          <w:color w:val="auto"/>
          <w:lang w:eastAsia="es-ES"/>
        </w:rPr>
      </w:pPr>
    </w:p>
    <w:p w14:paraId="41A803CE" w14:textId="77777777" w:rsidR="00643E12" w:rsidRPr="00345BBA" w:rsidRDefault="00643E12" w:rsidP="00643E12">
      <w:pPr>
        <w:pStyle w:val="Prrafodelista"/>
        <w:ind w:left="0" w:firstLine="142"/>
        <w:rPr>
          <w:color w:val="auto"/>
          <w:lang w:eastAsia="es-ES"/>
        </w:rPr>
      </w:pPr>
    </w:p>
    <w:p w14:paraId="65A6BE71" w14:textId="77777777" w:rsidR="00643E12" w:rsidRPr="00CF571F" w:rsidRDefault="00643E12" w:rsidP="00643E12">
      <w:pPr>
        <w:pStyle w:val="Prrafodelista"/>
        <w:ind w:left="0" w:firstLine="142"/>
        <w:rPr>
          <w:b/>
          <w:color w:val="auto"/>
          <w:lang w:eastAsia="es-ES"/>
        </w:rPr>
      </w:pPr>
    </w:p>
    <w:p w14:paraId="48E4CF44" w14:textId="77777777" w:rsidR="00643E12" w:rsidRPr="00CF571F" w:rsidRDefault="00643E12" w:rsidP="00643E12">
      <w:pPr>
        <w:pStyle w:val="Prrafodelista"/>
        <w:tabs>
          <w:tab w:val="left" w:pos="7245"/>
        </w:tabs>
        <w:ind w:left="0" w:firstLine="142"/>
        <w:jc w:val="left"/>
        <w:rPr>
          <w:b/>
          <w:color w:val="auto"/>
          <w:lang w:eastAsia="es-ES"/>
        </w:rPr>
      </w:pPr>
      <w:r w:rsidRPr="00CF571F">
        <w:rPr>
          <w:b/>
          <w:color w:val="auto"/>
          <w:lang w:eastAsia="es-ES"/>
        </w:rPr>
        <w:tab/>
      </w:r>
    </w:p>
    <w:p w14:paraId="0CF031DB" w14:textId="77777777" w:rsidR="00643E12" w:rsidRPr="00345BBA" w:rsidRDefault="00643E12" w:rsidP="00643E12">
      <w:pPr>
        <w:pStyle w:val="Prrafodelista"/>
        <w:ind w:left="0" w:firstLine="142"/>
        <w:rPr>
          <w:color w:val="auto"/>
          <w:lang w:eastAsia="es-ES"/>
        </w:rPr>
      </w:pPr>
    </w:p>
    <w:p w14:paraId="75B56357" w14:textId="77777777" w:rsidR="00643E12" w:rsidRPr="00345BBA" w:rsidRDefault="00643E12" w:rsidP="00643E12">
      <w:pPr>
        <w:pStyle w:val="Prrafodelista"/>
        <w:ind w:left="0" w:firstLine="142"/>
        <w:rPr>
          <w:color w:val="auto"/>
          <w:lang w:eastAsia="es-ES"/>
        </w:rPr>
      </w:pPr>
    </w:p>
    <w:p w14:paraId="4AB0F711" w14:textId="77777777" w:rsidR="00643E12" w:rsidRPr="00345BBA" w:rsidRDefault="00643E12" w:rsidP="00643E12">
      <w:pPr>
        <w:pStyle w:val="Prrafodelista"/>
        <w:ind w:left="0" w:firstLine="142"/>
        <w:rPr>
          <w:color w:val="auto"/>
          <w:lang w:eastAsia="es-ES"/>
        </w:rPr>
      </w:pPr>
    </w:p>
    <w:p w14:paraId="020327C3" w14:textId="77777777" w:rsidR="00643E12" w:rsidRDefault="00643E12" w:rsidP="00643E12">
      <w:pPr>
        <w:pStyle w:val="Prrafodelista"/>
        <w:ind w:left="0" w:firstLine="142"/>
        <w:rPr>
          <w:color w:val="auto"/>
          <w:lang w:eastAsia="es-ES"/>
        </w:rPr>
      </w:pPr>
    </w:p>
    <w:p w14:paraId="4E191C7C" w14:textId="77777777" w:rsidR="00643E12" w:rsidRDefault="00643E12" w:rsidP="00643E12">
      <w:pPr>
        <w:pStyle w:val="Prrafodelista"/>
        <w:ind w:left="0" w:firstLine="142"/>
        <w:rPr>
          <w:color w:val="auto"/>
          <w:lang w:eastAsia="es-ES"/>
        </w:rPr>
      </w:pPr>
    </w:p>
    <w:p w14:paraId="3466A72D" w14:textId="77777777" w:rsidR="00643E12" w:rsidRPr="00345BBA" w:rsidRDefault="00643E12" w:rsidP="00643E12">
      <w:pPr>
        <w:pStyle w:val="Prrafodelista"/>
        <w:ind w:left="0" w:firstLine="142"/>
        <w:rPr>
          <w:color w:val="auto"/>
          <w:lang w:eastAsia="es-ES"/>
        </w:rPr>
      </w:pPr>
    </w:p>
    <w:p w14:paraId="612849EE" w14:textId="77777777" w:rsidR="00643E12" w:rsidRPr="00345BBA" w:rsidRDefault="00643E12" w:rsidP="00643E12">
      <w:pPr>
        <w:pStyle w:val="Prrafodelista"/>
        <w:ind w:left="0" w:firstLine="142"/>
        <w:rPr>
          <w:color w:val="auto"/>
          <w:lang w:eastAsia="es-ES"/>
        </w:rPr>
      </w:pPr>
    </w:p>
    <w:p w14:paraId="61A90E78" w14:textId="77777777" w:rsidR="00643E12" w:rsidRPr="00345BBA" w:rsidRDefault="00643E12" w:rsidP="00643E12">
      <w:pPr>
        <w:pStyle w:val="Prrafodelista"/>
        <w:ind w:left="0" w:firstLine="142"/>
        <w:rPr>
          <w:color w:val="auto"/>
          <w:lang w:eastAsia="es-ES"/>
        </w:rPr>
      </w:pPr>
    </w:p>
    <w:p w14:paraId="2D9CF7B9" w14:textId="77777777" w:rsidR="00643E12" w:rsidRPr="002F480C" w:rsidRDefault="00643E12" w:rsidP="002F480C">
      <w:pPr>
        <w:ind w:left="0" w:firstLine="0"/>
        <w:rPr>
          <w:color w:val="auto"/>
          <w:sz w:val="10"/>
          <w:szCs w:val="10"/>
          <w:lang w:eastAsia="es-ES"/>
        </w:rPr>
      </w:pPr>
    </w:p>
    <w:p w14:paraId="560C45A6" w14:textId="60FB949C" w:rsidR="002F480C" w:rsidRDefault="004177A3" w:rsidP="004177A3">
      <w:pPr>
        <w:spacing w:after="160" w:line="259" w:lineRule="auto"/>
        <w:ind w:left="0" w:right="0" w:firstLine="708"/>
        <w:jc w:val="left"/>
        <w:rPr>
          <w:color w:val="auto"/>
          <w:lang w:eastAsia="es-ES"/>
        </w:rPr>
      </w:pPr>
      <w:r w:rsidRPr="004177A3">
        <w:rPr>
          <w:rFonts w:asciiTheme="minorHAnsi" w:hAnsiTheme="minorHAnsi" w:cstheme="minorHAnsi"/>
          <w:b/>
          <w:bCs/>
          <w:sz w:val="15"/>
          <w:szCs w:val="15"/>
        </w:rPr>
        <w:t>*Con corte a la segunda quincena de diciembre 2021.</w:t>
      </w:r>
    </w:p>
    <w:p w14:paraId="2F8CEE19" w14:textId="206AF634" w:rsidR="00643E12" w:rsidRPr="00492749" w:rsidRDefault="00643E12" w:rsidP="00643E12">
      <w:pPr>
        <w:pStyle w:val="Prrafodelista"/>
        <w:numPr>
          <w:ilvl w:val="0"/>
          <w:numId w:val="15"/>
        </w:numPr>
        <w:spacing w:line="250" w:lineRule="auto"/>
        <w:ind w:left="0" w:right="0" w:firstLine="0"/>
        <w:rPr>
          <w:color w:val="auto"/>
          <w:lang w:eastAsia="es-ES"/>
        </w:rPr>
      </w:pPr>
      <w:r w:rsidRPr="00492749">
        <w:rPr>
          <w:color w:val="auto"/>
          <w:lang w:eastAsia="es-ES"/>
        </w:rPr>
        <w:t xml:space="preserve">Para la contratación de personal con carácter transitorio o eventual, en el Presupuesto de Egresos del Municipio de Monterrey para el Ejercicio Fiscal </w:t>
      </w:r>
      <w:r w:rsidR="00965781" w:rsidRPr="00492749">
        <w:rPr>
          <w:color w:val="auto"/>
          <w:lang w:eastAsia="es-ES"/>
        </w:rPr>
        <w:t>2022</w:t>
      </w:r>
      <w:r w:rsidRPr="00492749">
        <w:rPr>
          <w:color w:val="auto"/>
          <w:lang w:eastAsia="es-ES"/>
        </w:rPr>
        <w:t>, se prevé una asignación</w:t>
      </w:r>
      <w:r>
        <w:rPr>
          <w:color w:val="auto"/>
          <w:lang w:eastAsia="es-ES"/>
        </w:rPr>
        <w:t xml:space="preserve"> presupuestal por </w:t>
      </w:r>
      <w:r w:rsidRPr="00492749">
        <w:rPr>
          <w:color w:val="auto"/>
          <w:lang w:eastAsia="es-ES"/>
        </w:rPr>
        <w:t>un monto de</w:t>
      </w:r>
      <w:r w:rsidRPr="00492749">
        <w:rPr>
          <w:b/>
          <w:color w:val="auto"/>
          <w:lang w:eastAsia="es-ES"/>
        </w:rPr>
        <w:t xml:space="preserve"> </w:t>
      </w:r>
      <w:r w:rsidR="00492749" w:rsidRPr="00492749">
        <w:rPr>
          <w:b/>
          <w:color w:val="auto"/>
        </w:rPr>
        <w:t>$</w:t>
      </w:r>
      <w:r w:rsidR="002F480C" w:rsidRPr="00492749">
        <w:rPr>
          <w:b/>
          <w:color w:val="auto"/>
        </w:rPr>
        <w:t xml:space="preserve">130,782,435.08 </w:t>
      </w:r>
      <w:r w:rsidRPr="00492749">
        <w:rPr>
          <w:b/>
          <w:color w:val="auto"/>
        </w:rPr>
        <w:t>(</w:t>
      </w:r>
      <w:r w:rsidR="00492749" w:rsidRPr="00492749">
        <w:rPr>
          <w:b/>
          <w:color w:val="auto"/>
        </w:rPr>
        <w:t>Ciento treinta millones setecientos ochenta y dos mil cuatrocientos treinta y cinco</w:t>
      </w:r>
      <w:r w:rsidRPr="00492749">
        <w:rPr>
          <w:b/>
          <w:color w:val="auto"/>
        </w:rPr>
        <w:t xml:space="preserve"> pesos </w:t>
      </w:r>
      <w:r w:rsidR="00492749" w:rsidRPr="00492749">
        <w:rPr>
          <w:b/>
          <w:color w:val="auto"/>
        </w:rPr>
        <w:t>08</w:t>
      </w:r>
      <w:r w:rsidRPr="00492749">
        <w:rPr>
          <w:b/>
          <w:color w:val="auto"/>
        </w:rPr>
        <w:t>/100 Moneda Nacional).</w:t>
      </w:r>
    </w:p>
    <w:p w14:paraId="4C9705C8" w14:textId="77777777" w:rsidR="00643E12" w:rsidRPr="00A166C9" w:rsidRDefault="00643E12" w:rsidP="00643E12">
      <w:pPr>
        <w:pStyle w:val="Prrafodelista"/>
        <w:spacing w:line="250" w:lineRule="auto"/>
        <w:ind w:left="0" w:right="0" w:firstLine="0"/>
        <w:rPr>
          <w:color w:val="auto"/>
          <w:lang w:eastAsia="es-ES"/>
        </w:rPr>
      </w:pPr>
    </w:p>
    <w:p w14:paraId="58C5952F" w14:textId="77777777" w:rsidR="00643E12" w:rsidRPr="00A166C9" w:rsidRDefault="00643E12" w:rsidP="00643E12">
      <w:pPr>
        <w:pStyle w:val="Prrafodelista"/>
        <w:numPr>
          <w:ilvl w:val="0"/>
          <w:numId w:val="15"/>
        </w:numPr>
        <w:spacing w:line="250" w:lineRule="auto"/>
        <w:ind w:left="0" w:right="0" w:firstLine="0"/>
        <w:rPr>
          <w:color w:val="auto"/>
          <w:lang w:eastAsia="es-ES"/>
        </w:rPr>
      </w:pPr>
      <w:r w:rsidRPr="00A166C9">
        <w:rPr>
          <w:color w:val="auto"/>
          <w:lang w:eastAsia="es-ES"/>
        </w:rPr>
        <w:t>Para el establecimiento y determinación de criterios que regulen los incrementos salariales</w:t>
      </w:r>
      <w:r>
        <w:rPr>
          <w:color w:val="auto"/>
          <w:lang w:eastAsia="es-ES"/>
        </w:rPr>
        <w:t>,</w:t>
      </w:r>
      <w:r w:rsidRPr="00A166C9">
        <w:rPr>
          <w:color w:val="auto"/>
          <w:lang w:eastAsia="es-ES"/>
        </w:rPr>
        <w:t xml:space="preserve"> la </w:t>
      </w:r>
      <w:r>
        <w:rPr>
          <w:color w:val="auto"/>
          <w:lang w:eastAsia="es-ES"/>
        </w:rPr>
        <w:t>Dirección de Recursos Humanos</w:t>
      </w:r>
      <w:r w:rsidRPr="00A166C9">
        <w:rPr>
          <w:color w:val="auto"/>
          <w:lang w:eastAsia="es-ES"/>
        </w:rPr>
        <w:t xml:space="preserve"> se sujetará a lo previsto en las normas y lineamientos en materia de administración, remuneraciones y desarrollo del personal, y cualquier otra incidencia que modifique la relación jurídico-laboral entre el Municipio y sus servidores públicos, incluyendo el control y elaboración de la nómina del personal del Gobierno Municipal.</w:t>
      </w:r>
    </w:p>
    <w:p w14:paraId="2EF90983" w14:textId="77777777" w:rsidR="00643E12" w:rsidRPr="00345BBA" w:rsidRDefault="00643E12" w:rsidP="00643E12">
      <w:pPr>
        <w:pStyle w:val="Prrafodelista"/>
        <w:spacing w:line="250" w:lineRule="auto"/>
        <w:ind w:left="0" w:right="0" w:firstLine="0"/>
        <w:rPr>
          <w:color w:val="auto"/>
          <w:lang w:eastAsia="es-ES"/>
        </w:rPr>
      </w:pPr>
    </w:p>
    <w:p w14:paraId="22EEAD79" w14:textId="5AB2EE58" w:rsidR="00643E12" w:rsidRPr="00345BBA" w:rsidRDefault="00643E12" w:rsidP="00643E12">
      <w:pPr>
        <w:pStyle w:val="Prrafodelista"/>
        <w:numPr>
          <w:ilvl w:val="0"/>
          <w:numId w:val="15"/>
        </w:numPr>
        <w:spacing w:line="250" w:lineRule="auto"/>
        <w:ind w:left="0" w:right="0" w:firstLine="0"/>
        <w:rPr>
          <w:color w:val="auto"/>
          <w:lang w:eastAsia="es-ES"/>
        </w:rPr>
      </w:pPr>
      <w:r>
        <w:rPr>
          <w:color w:val="auto"/>
          <w:lang w:eastAsia="es-ES"/>
        </w:rPr>
        <w:t xml:space="preserve">El Municipio de </w:t>
      </w:r>
      <w:r w:rsidRPr="001D4E34">
        <w:rPr>
          <w:color w:val="auto"/>
          <w:lang w:eastAsia="es-ES"/>
        </w:rPr>
        <w:t>Monterrey y los sindicatos establecerán conjuntamente los criterios y los períodos para revisar las prestaciones que disfruten los trabajadores sujetos al régimen sindical. Las condiciones generales de trabajo de cada</w:t>
      </w:r>
      <w:r w:rsidRPr="00345BBA">
        <w:rPr>
          <w:color w:val="auto"/>
          <w:lang w:eastAsia="es-ES"/>
        </w:rPr>
        <w:t xml:space="preserve"> Entidad Pública deberán ser consultadas a la </w:t>
      </w:r>
      <w:r w:rsidR="005748FE">
        <w:rPr>
          <w:rFonts w:eastAsia="Batang"/>
        </w:rPr>
        <w:t>Tesorería Municipal</w:t>
      </w:r>
      <w:r w:rsidRPr="00345BBA">
        <w:rPr>
          <w:color w:val="auto"/>
          <w:lang w:eastAsia="es-ES"/>
        </w:rPr>
        <w:t xml:space="preserve">. </w:t>
      </w:r>
    </w:p>
    <w:p w14:paraId="3981CE5A" w14:textId="77777777" w:rsidR="00643E12" w:rsidRPr="00345BBA" w:rsidRDefault="00643E12" w:rsidP="00643E12">
      <w:pPr>
        <w:spacing w:line="250" w:lineRule="auto"/>
        <w:ind w:left="0" w:right="0" w:firstLine="0"/>
        <w:jc w:val="center"/>
        <w:rPr>
          <w:color w:val="auto"/>
          <w:sz w:val="20"/>
          <w:vertAlign w:val="superscript"/>
          <w:lang w:eastAsia="es-ES"/>
        </w:rPr>
      </w:pPr>
    </w:p>
    <w:p w14:paraId="43D632E7" w14:textId="6C1CBB94" w:rsidR="00643E12" w:rsidRPr="00D25708" w:rsidRDefault="00643E12" w:rsidP="00643E12">
      <w:pPr>
        <w:pStyle w:val="Prrafodelista"/>
        <w:numPr>
          <w:ilvl w:val="0"/>
          <w:numId w:val="15"/>
        </w:numPr>
        <w:spacing w:line="250" w:lineRule="auto"/>
        <w:ind w:left="0" w:right="0" w:firstLine="0"/>
        <w:rPr>
          <w:color w:val="auto"/>
          <w:lang w:eastAsia="es-ES"/>
        </w:rPr>
      </w:pPr>
      <w:r>
        <w:rPr>
          <w:color w:val="auto"/>
          <w:lang w:eastAsia="es-ES"/>
        </w:rPr>
        <w:t>La asignación presupuestal prevista para</w:t>
      </w:r>
      <w:r w:rsidRPr="00445AE6">
        <w:rPr>
          <w:color w:val="auto"/>
          <w:lang w:eastAsia="es-ES"/>
        </w:rPr>
        <w:t xml:space="preserve"> prestaciones</w:t>
      </w:r>
      <w:r w:rsidR="005F1371">
        <w:rPr>
          <w:color w:val="auto"/>
          <w:lang w:eastAsia="es-ES"/>
        </w:rPr>
        <w:t xml:space="preserve"> salariales y</w:t>
      </w:r>
      <w:r w:rsidRPr="00445AE6">
        <w:rPr>
          <w:color w:val="auto"/>
          <w:lang w:eastAsia="es-ES"/>
        </w:rPr>
        <w:t xml:space="preserve"> sindicales el Presupuesto de Egresos del </w:t>
      </w:r>
      <w:r w:rsidRPr="00AF7801">
        <w:rPr>
          <w:color w:val="auto"/>
          <w:lang w:eastAsia="es-ES"/>
        </w:rPr>
        <w:t xml:space="preserve">Municipio de Monterrey para el Ejercicio Fiscal </w:t>
      </w:r>
      <w:r w:rsidR="00965781" w:rsidRPr="00AF7801">
        <w:rPr>
          <w:color w:val="auto"/>
          <w:lang w:eastAsia="es-ES"/>
        </w:rPr>
        <w:t>2022</w:t>
      </w:r>
      <w:r w:rsidRPr="00AF7801">
        <w:rPr>
          <w:color w:val="auto"/>
          <w:lang w:eastAsia="es-ES"/>
        </w:rPr>
        <w:t xml:space="preserve"> prevé un monto </w:t>
      </w:r>
      <w:r w:rsidRPr="00AF7801">
        <w:rPr>
          <w:color w:val="auto"/>
          <w:lang w:eastAsia="es-ES"/>
        </w:rPr>
        <w:lastRenderedPageBreak/>
        <w:t>de</w:t>
      </w:r>
      <w:r w:rsidRPr="00AF7801">
        <w:rPr>
          <w:b/>
          <w:color w:val="auto"/>
          <w:lang w:eastAsia="es-ES"/>
        </w:rPr>
        <w:t xml:space="preserve"> </w:t>
      </w:r>
      <w:r w:rsidRPr="00D25708">
        <w:rPr>
          <w:b/>
          <w:color w:val="auto"/>
          <w:lang w:eastAsia="es-ES"/>
        </w:rPr>
        <w:t>$</w:t>
      </w:r>
      <w:r w:rsidR="00FA234C" w:rsidRPr="00D25708">
        <w:rPr>
          <w:b/>
          <w:color w:val="auto"/>
        </w:rPr>
        <w:t>333,853,851.60 (Trescientos treinta y tres millones ochocientos cincuenta y tres mil ochocientos cincuenta y un pesos</w:t>
      </w:r>
      <w:r w:rsidRPr="00D25708">
        <w:rPr>
          <w:b/>
          <w:color w:val="auto"/>
        </w:rPr>
        <w:t xml:space="preserve"> </w:t>
      </w:r>
      <w:r w:rsidR="00FA234C" w:rsidRPr="00D25708">
        <w:rPr>
          <w:b/>
          <w:color w:val="auto"/>
        </w:rPr>
        <w:t>60</w:t>
      </w:r>
      <w:r w:rsidRPr="00D25708">
        <w:rPr>
          <w:b/>
          <w:color w:val="auto"/>
        </w:rPr>
        <w:t xml:space="preserve">/100 Moneda Nacional), </w:t>
      </w:r>
      <w:r w:rsidRPr="00D25708">
        <w:rPr>
          <w:color w:val="auto"/>
          <w:lang w:eastAsia="es-ES"/>
        </w:rPr>
        <w:t>cuyas prestaciones se desglosa en la siguiente tabla:</w:t>
      </w:r>
    </w:p>
    <w:p w14:paraId="3C76D226" w14:textId="77777777" w:rsidR="00643E12" w:rsidRPr="00D25708" w:rsidRDefault="00643E12" w:rsidP="00643E12">
      <w:pPr>
        <w:spacing w:after="160" w:line="259" w:lineRule="auto"/>
        <w:ind w:left="0" w:right="0" w:firstLine="0"/>
        <w:jc w:val="left"/>
        <w:rPr>
          <w:b/>
          <w:strike/>
          <w:color w:val="auto"/>
          <w:lang w:eastAsia="es-ES"/>
        </w:rPr>
      </w:pPr>
    </w:p>
    <w:p w14:paraId="3568C383" w14:textId="547BEC82" w:rsidR="00643E12" w:rsidRDefault="004177A3" w:rsidP="00643E12">
      <w:pPr>
        <w:spacing w:after="160" w:line="259" w:lineRule="auto"/>
        <w:ind w:left="0" w:right="0" w:firstLine="0"/>
        <w:jc w:val="center"/>
        <w:rPr>
          <w:color w:val="auto"/>
          <w:sz w:val="20"/>
          <w:lang w:eastAsia="es-ES"/>
        </w:rPr>
      </w:pPr>
      <w:r w:rsidRPr="004177A3">
        <w:rPr>
          <w:noProof/>
        </w:rPr>
        <w:drawing>
          <wp:anchor distT="0" distB="0" distL="114300" distR="114300" simplePos="0" relativeHeight="251805696" behindDoc="1" locked="0" layoutInCell="1" allowOverlap="1" wp14:anchorId="0D265CFB" wp14:editId="58C1D455">
            <wp:simplePos x="0" y="0"/>
            <wp:positionH relativeFrom="margin">
              <wp:align>left</wp:align>
            </wp:positionH>
            <wp:positionV relativeFrom="paragraph">
              <wp:posOffset>262916</wp:posOffset>
            </wp:positionV>
            <wp:extent cx="6346190" cy="4543720"/>
            <wp:effectExtent l="0" t="0" r="0"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6190" cy="454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12" w:rsidRPr="00D25708">
        <w:rPr>
          <w:b/>
          <w:color w:val="auto"/>
          <w:sz w:val="20"/>
          <w:lang w:eastAsia="es-ES"/>
        </w:rPr>
        <w:t xml:space="preserve">Tabla 7.3. </w:t>
      </w:r>
      <w:r w:rsidR="00643E12" w:rsidRPr="00D25708">
        <w:rPr>
          <w:color w:val="auto"/>
          <w:sz w:val="20"/>
          <w:lang w:eastAsia="es-ES"/>
        </w:rPr>
        <w:t xml:space="preserve">Tabulador de Prestaciones Salariales y Sindicales para el ejercicio fiscal </w:t>
      </w:r>
      <w:r w:rsidR="00965781" w:rsidRPr="00D25708">
        <w:rPr>
          <w:color w:val="auto"/>
          <w:sz w:val="20"/>
          <w:lang w:eastAsia="es-ES"/>
        </w:rPr>
        <w:t>2022</w:t>
      </w:r>
      <w:r w:rsidR="00643E12" w:rsidRPr="00D25708">
        <w:rPr>
          <w:color w:val="auto"/>
          <w:sz w:val="20"/>
          <w:lang w:eastAsia="es-ES"/>
        </w:rPr>
        <w:t>**</w:t>
      </w:r>
    </w:p>
    <w:p w14:paraId="63664397" w14:textId="45C93ED3" w:rsidR="00D25708" w:rsidRDefault="00D25708" w:rsidP="00643E12">
      <w:pPr>
        <w:spacing w:after="160" w:line="259" w:lineRule="auto"/>
        <w:ind w:left="0" w:right="0" w:firstLine="0"/>
        <w:jc w:val="center"/>
        <w:rPr>
          <w:color w:val="auto"/>
          <w:sz w:val="20"/>
          <w:lang w:eastAsia="es-ES"/>
        </w:rPr>
      </w:pPr>
    </w:p>
    <w:p w14:paraId="458BECF2" w14:textId="0D325B67" w:rsidR="00D25708" w:rsidRPr="00345BBA" w:rsidRDefault="00D25708" w:rsidP="00643E12">
      <w:pPr>
        <w:spacing w:after="160" w:line="259" w:lineRule="auto"/>
        <w:ind w:left="0" w:right="0" w:firstLine="0"/>
        <w:jc w:val="center"/>
        <w:rPr>
          <w:color w:val="auto"/>
          <w:sz w:val="20"/>
          <w:lang w:eastAsia="es-ES"/>
        </w:rPr>
      </w:pPr>
    </w:p>
    <w:p w14:paraId="0F214BEA" w14:textId="5AB0C180" w:rsidR="00643E12" w:rsidRPr="00345BBA" w:rsidRDefault="00643E12" w:rsidP="00643E12">
      <w:pPr>
        <w:pStyle w:val="Prrafodelista"/>
        <w:ind w:left="142" w:firstLine="0"/>
        <w:jc w:val="center"/>
        <w:rPr>
          <w:color w:val="auto"/>
          <w:lang w:eastAsia="es-ES"/>
        </w:rPr>
      </w:pPr>
    </w:p>
    <w:p w14:paraId="0B6A02E3" w14:textId="77777777" w:rsidR="00643E12" w:rsidRDefault="00643E12" w:rsidP="00643E12">
      <w:pPr>
        <w:rPr>
          <w:noProof/>
        </w:rPr>
      </w:pPr>
    </w:p>
    <w:p w14:paraId="7CFD7EC0" w14:textId="77777777" w:rsidR="00643E12" w:rsidRDefault="00643E12" w:rsidP="00643E12">
      <w:pPr>
        <w:rPr>
          <w:noProof/>
        </w:rPr>
      </w:pPr>
    </w:p>
    <w:p w14:paraId="23F4861C" w14:textId="77777777" w:rsidR="00643E12" w:rsidRDefault="00643E12" w:rsidP="00643E12">
      <w:pPr>
        <w:spacing w:after="160" w:line="259" w:lineRule="auto"/>
        <w:ind w:left="0" w:right="0" w:firstLine="0"/>
        <w:jc w:val="left"/>
        <w:rPr>
          <w:noProof/>
        </w:rPr>
      </w:pPr>
      <w:r>
        <w:rPr>
          <w:noProof/>
        </w:rPr>
        <w:br w:type="page"/>
      </w:r>
    </w:p>
    <w:p w14:paraId="76C9AB79" w14:textId="2F9F9317" w:rsidR="00643E12" w:rsidRDefault="004177A3" w:rsidP="00643E12">
      <w:pPr>
        <w:spacing w:after="160" w:line="259" w:lineRule="auto"/>
        <w:ind w:left="0" w:right="0" w:firstLine="0"/>
        <w:jc w:val="left"/>
        <w:rPr>
          <w:noProof/>
        </w:rPr>
      </w:pPr>
      <w:r w:rsidRPr="004177A3">
        <w:rPr>
          <w:noProof/>
        </w:rPr>
        <w:lastRenderedPageBreak/>
        <w:drawing>
          <wp:anchor distT="0" distB="0" distL="114300" distR="114300" simplePos="0" relativeHeight="251806720" behindDoc="1" locked="0" layoutInCell="1" allowOverlap="1" wp14:anchorId="04F827AC" wp14:editId="5886CE62">
            <wp:simplePos x="0" y="0"/>
            <wp:positionH relativeFrom="margin">
              <wp:align>center</wp:align>
            </wp:positionH>
            <wp:positionV relativeFrom="paragraph">
              <wp:posOffset>-220345</wp:posOffset>
            </wp:positionV>
            <wp:extent cx="5529383" cy="7447175"/>
            <wp:effectExtent l="0" t="0" r="0" b="190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9383" cy="744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42FDA" w14:textId="7DDF093E" w:rsidR="00D25708" w:rsidRDefault="00643E12">
      <w:pPr>
        <w:spacing w:after="160" w:line="259" w:lineRule="auto"/>
        <w:ind w:left="0" w:right="0" w:firstLine="0"/>
        <w:jc w:val="left"/>
        <w:rPr>
          <w:noProof/>
        </w:rPr>
      </w:pPr>
      <w:r>
        <w:rPr>
          <w:noProof/>
        </w:rPr>
        <w:br w:type="page"/>
      </w:r>
    </w:p>
    <w:p w14:paraId="752DAB81" w14:textId="196DDA15" w:rsidR="00643E12" w:rsidRDefault="004177A3" w:rsidP="00643E12">
      <w:pPr>
        <w:spacing w:after="160" w:line="259" w:lineRule="auto"/>
        <w:ind w:left="0" w:right="0" w:firstLine="0"/>
        <w:jc w:val="left"/>
        <w:rPr>
          <w:noProof/>
        </w:rPr>
      </w:pPr>
      <w:r w:rsidRPr="004177A3">
        <w:rPr>
          <w:noProof/>
        </w:rPr>
        <w:lastRenderedPageBreak/>
        <w:drawing>
          <wp:anchor distT="0" distB="0" distL="114300" distR="114300" simplePos="0" relativeHeight="251807744" behindDoc="1" locked="0" layoutInCell="1" allowOverlap="1" wp14:anchorId="0D2D9838" wp14:editId="7B9831F3">
            <wp:simplePos x="0" y="0"/>
            <wp:positionH relativeFrom="margin">
              <wp:posOffset>343908</wp:posOffset>
            </wp:positionH>
            <wp:positionV relativeFrom="paragraph">
              <wp:posOffset>-116775</wp:posOffset>
            </wp:positionV>
            <wp:extent cx="5402881" cy="5769205"/>
            <wp:effectExtent l="0" t="0" r="7620" b="317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8159" cy="5774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C9171" w14:textId="01D6F543" w:rsidR="00643E12" w:rsidRDefault="00643E12" w:rsidP="00643E12">
      <w:pPr>
        <w:spacing w:after="160" w:line="259" w:lineRule="auto"/>
        <w:ind w:left="0" w:right="0" w:firstLine="0"/>
        <w:jc w:val="left"/>
        <w:rPr>
          <w:noProof/>
        </w:rPr>
      </w:pPr>
    </w:p>
    <w:p w14:paraId="36146E53" w14:textId="77777777" w:rsidR="00643E12" w:rsidRDefault="00643E12" w:rsidP="00643E12">
      <w:pPr>
        <w:spacing w:after="160" w:line="259" w:lineRule="auto"/>
        <w:ind w:left="0" w:right="0" w:firstLine="0"/>
        <w:jc w:val="left"/>
        <w:rPr>
          <w:noProof/>
        </w:rPr>
      </w:pPr>
    </w:p>
    <w:p w14:paraId="48D92A90" w14:textId="77777777" w:rsidR="00643E12" w:rsidRDefault="00643E12" w:rsidP="00643E12">
      <w:pPr>
        <w:spacing w:after="160" w:line="259" w:lineRule="auto"/>
        <w:ind w:left="0" w:right="0" w:firstLine="0"/>
        <w:jc w:val="left"/>
        <w:rPr>
          <w:noProof/>
        </w:rPr>
      </w:pPr>
    </w:p>
    <w:p w14:paraId="4E42A9EF" w14:textId="77777777" w:rsidR="00643E12" w:rsidRDefault="00643E12" w:rsidP="00643E12">
      <w:pPr>
        <w:spacing w:after="160" w:line="259" w:lineRule="auto"/>
        <w:ind w:left="0" w:right="0" w:firstLine="0"/>
        <w:jc w:val="left"/>
        <w:rPr>
          <w:noProof/>
        </w:rPr>
      </w:pPr>
    </w:p>
    <w:p w14:paraId="6E7E0492" w14:textId="77777777" w:rsidR="00643E12" w:rsidRDefault="00643E12" w:rsidP="00643E12">
      <w:pPr>
        <w:spacing w:after="160" w:line="259" w:lineRule="auto"/>
        <w:ind w:left="0" w:right="0" w:firstLine="0"/>
        <w:jc w:val="left"/>
        <w:rPr>
          <w:noProof/>
        </w:rPr>
      </w:pPr>
    </w:p>
    <w:p w14:paraId="73825191" w14:textId="77777777" w:rsidR="00643E12" w:rsidRDefault="00643E12" w:rsidP="00643E12">
      <w:pPr>
        <w:spacing w:after="160" w:line="259" w:lineRule="auto"/>
        <w:ind w:left="0" w:right="0" w:firstLine="0"/>
        <w:jc w:val="left"/>
        <w:rPr>
          <w:noProof/>
        </w:rPr>
      </w:pPr>
    </w:p>
    <w:p w14:paraId="698023AE" w14:textId="77777777" w:rsidR="00643E12" w:rsidRDefault="00643E12" w:rsidP="00643E12">
      <w:pPr>
        <w:spacing w:after="160" w:line="259" w:lineRule="auto"/>
        <w:ind w:left="0" w:right="0" w:firstLine="0"/>
        <w:jc w:val="left"/>
        <w:rPr>
          <w:noProof/>
        </w:rPr>
      </w:pPr>
    </w:p>
    <w:p w14:paraId="73E5BBB9" w14:textId="77777777" w:rsidR="00643E12" w:rsidRDefault="00643E12" w:rsidP="00643E12">
      <w:pPr>
        <w:spacing w:after="160" w:line="259" w:lineRule="auto"/>
        <w:ind w:left="0" w:right="0" w:firstLine="0"/>
        <w:jc w:val="left"/>
        <w:rPr>
          <w:noProof/>
        </w:rPr>
      </w:pPr>
    </w:p>
    <w:p w14:paraId="4F5FAF87" w14:textId="77777777" w:rsidR="00643E12" w:rsidRDefault="00643E12" w:rsidP="00643E12">
      <w:pPr>
        <w:spacing w:after="160" w:line="259" w:lineRule="auto"/>
        <w:ind w:left="0" w:right="0" w:firstLine="0"/>
        <w:jc w:val="left"/>
        <w:rPr>
          <w:noProof/>
        </w:rPr>
      </w:pPr>
    </w:p>
    <w:p w14:paraId="24DDA9AF" w14:textId="77777777" w:rsidR="00643E12" w:rsidRDefault="00643E12" w:rsidP="00643E12">
      <w:pPr>
        <w:spacing w:after="160" w:line="259" w:lineRule="auto"/>
        <w:ind w:left="0" w:right="0" w:firstLine="0"/>
        <w:jc w:val="left"/>
        <w:rPr>
          <w:noProof/>
        </w:rPr>
      </w:pPr>
    </w:p>
    <w:p w14:paraId="66C357AB" w14:textId="77777777" w:rsidR="00643E12" w:rsidRDefault="00643E12" w:rsidP="00643E12">
      <w:pPr>
        <w:spacing w:after="160" w:line="259" w:lineRule="auto"/>
        <w:ind w:left="0" w:right="0" w:firstLine="0"/>
        <w:jc w:val="left"/>
        <w:rPr>
          <w:noProof/>
        </w:rPr>
      </w:pPr>
    </w:p>
    <w:p w14:paraId="6F0724B1" w14:textId="77777777" w:rsidR="00643E12" w:rsidRDefault="00643E12" w:rsidP="00643E12">
      <w:pPr>
        <w:spacing w:after="160" w:line="259" w:lineRule="auto"/>
        <w:ind w:left="0" w:right="0" w:firstLine="0"/>
        <w:jc w:val="left"/>
        <w:rPr>
          <w:noProof/>
        </w:rPr>
      </w:pPr>
    </w:p>
    <w:p w14:paraId="001797E3" w14:textId="77777777" w:rsidR="00643E12" w:rsidRPr="001A463A" w:rsidRDefault="00643E12" w:rsidP="00643E12">
      <w:pPr>
        <w:spacing w:after="160" w:line="259" w:lineRule="auto"/>
        <w:ind w:left="0" w:right="0" w:firstLine="0"/>
        <w:jc w:val="left"/>
        <w:rPr>
          <w:noProof/>
          <w:sz w:val="10"/>
        </w:rPr>
      </w:pPr>
    </w:p>
    <w:p w14:paraId="242A7D10" w14:textId="58676E5C" w:rsidR="00643E12" w:rsidRDefault="00643E12" w:rsidP="00643E12">
      <w:pPr>
        <w:spacing w:after="160" w:line="259" w:lineRule="auto"/>
        <w:ind w:left="0" w:right="0" w:firstLine="0"/>
        <w:jc w:val="left"/>
        <w:rPr>
          <w:noProof/>
        </w:rPr>
      </w:pPr>
    </w:p>
    <w:p w14:paraId="1301B3CA" w14:textId="77777777" w:rsidR="00D25708" w:rsidRDefault="00D25708" w:rsidP="00643E12">
      <w:pPr>
        <w:spacing w:after="160" w:line="259" w:lineRule="auto"/>
        <w:ind w:left="0" w:right="0" w:firstLine="0"/>
        <w:jc w:val="left"/>
        <w:rPr>
          <w:noProof/>
        </w:rPr>
      </w:pPr>
    </w:p>
    <w:p w14:paraId="0D0C9EFE" w14:textId="77777777" w:rsidR="00643E12" w:rsidRDefault="00643E12" w:rsidP="00643E12">
      <w:pPr>
        <w:spacing w:after="160" w:line="259" w:lineRule="auto"/>
        <w:ind w:left="0" w:right="0" w:firstLine="0"/>
        <w:jc w:val="left"/>
        <w:rPr>
          <w:noProof/>
        </w:rPr>
      </w:pPr>
    </w:p>
    <w:p w14:paraId="383C1EA9" w14:textId="77777777" w:rsidR="00643E12" w:rsidRPr="001A463A" w:rsidRDefault="00643E12" w:rsidP="00643E12">
      <w:pPr>
        <w:spacing w:after="160" w:line="259" w:lineRule="auto"/>
        <w:ind w:left="0" w:right="0" w:firstLine="0"/>
        <w:jc w:val="left"/>
        <w:rPr>
          <w:noProof/>
          <w:sz w:val="10"/>
        </w:rPr>
      </w:pPr>
    </w:p>
    <w:p w14:paraId="07443B38" w14:textId="3A44A8C6" w:rsidR="00643E12" w:rsidRDefault="00643E12" w:rsidP="00643E12">
      <w:pPr>
        <w:spacing w:after="160" w:line="259" w:lineRule="auto"/>
        <w:ind w:left="0" w:right="0" w:firstLine="0"/>
        <w:jc w:val="left"/>
        <w:rPr>
          <w:noProof/>
        </w:rPr>
      </w:pPr>
    </w:p>
    <w:p w14:paraId="770B8719" w14:textId="56078148" w:rsidR="004177A3" w:rsidRDefault="004177A3" w:rsidP="00643E12">
      <w:pPr>
        <w:spacing w:after="160" w:line="259" w:lineRule="auto"/>
        <w:ind w:left="0" w:right="0" w:firstLine="0"/>
        <w:jc w:val="left"/>
        <w:rPr>
          <w:noProof/>
        </w:rPr>
      </w:pPr>
    </w:p>
    <w:p w14:paraId="78F7985F" w14:textId="760E7160" w:rsidR="004177A3" w:rsidRPr="004177A3" w:rsidRDefault="004177A3" w:rsidP="00643E12">
      <w:pPr>
        <w:spacing w:after="160" w:line="259" w:lineRule="auto"/>
        <w:ind w:left="0" w:right="0" w:firstLine="0"/>
        <w:jc w:val="left"/>
        <w:rPr>
          <w:noProof/>
          <w:sz w:val="12"/>
        </w:rPr>
      </w:pPr>
    </w:p>
    <w:p w14:paraId="0BB19D28" w14:textId="77777777" w:rsidR="004177A3" w:rsidRDefault="004177A3" w:rsidP="00D25708">
      <w:pPr>
        <w:spacing w:after="160" w:line="259" w:lineRule="auto"/>
        <w:ind w:left="0" w:right="0" w:firstLine="0"/>
        <w:jc w:val="left"/>
        <w:rPr>
          <w:b/>
          <w:noProof/>
          <w:sz w:val="14"/>
        </w:rPr>
      </w:pPr>
    </w:p>
    <w:p w14:paraId="2CEDD1A0" w14:textId="56D976E7" w:rsidR="00643E12" w:rsidRDefault="00643E12" w:rsidP="00D25708">
      <w:pPr>
        <w:spacing w:after="160" w:line="259" w:lineRule="auto"/>
        <w:ind w:left="0" w:right="0" w:firstLine="0"/>
        <w:jc w:val="left"/>
        <w:rPr>
          <w:b/>
          <w:noProof/>
          <w:sz w:val="14"/>
        </w:rPr>
      </w:pPr>
      <w:r w:rsidRPr="001A463A">
        <w:rPr>
          <w:b/>
          <w:noProof/>
          <w:sz w:val="14"/>
        </w:rPr>
        <w:t>*</w:t>
      </w:r>
      <w:r>
        <w:rPr>
          <w:b/>
          <w:noProof/>
          <w:sz w:val="14"/>
        </w:rPr>
        <w:t>*</w:t>
      </w:r>
      <w:r w:rsidR="004177A3" w:rsidRPr="004177A3">
        <w:rPr>
          <w:b/>
          <w:color w:val="auto"/>
          <w:sz w:val="14"/>
          <w:lang w:eastAsia="es-ES"/>
        </w:rPr>
        <w:t xml:space="preserve"> PRESTACIONES VIGENTES A LA FIRMA DEL CONVENIO LABORAL 2021.</w:t>
      </w:r>
      <w:r w:rsidRPr="001A463A">
        <w:rPr>
          <w:b/>
          <w:color w:val="auto"/>
          <w:sz w:val="14"/>
          <w:lang w:eastAsia="es-ES"/>
        </w:rPr>
        <w:t xml:space="preserve">, SUJETAS A ACTUALIZACIÓN EN LA FIRMA DEL CONVENIO LABORAL </w:t>
      </w:r>
      <w:r w:rsidR="00965781">
        <w:rPr>
          <w:b/>
          <w:color w:val="auto"/>
          <w:sz w:val="14"/>
          <w:lang w:eastAsia="es-ES"/>
        </w:rPr>
        <w:t>2022</w:t>
      </w:r>
      <w:r w:rsidRPr="001A463A">
        <w:rPr>
          <w:b/>
          <w:noProof/>
          <w:sz w:val="14"/>
        </w:rPr>
        <w:t>.</w:t>
      </w:r>
    </w:p>
    <w:p w14:paraId="716673E2" w14:textId="77777777" w:rsidR="00D25708" w:rsidRPr="00D25708" w:rsidRDefault="00D25708" w:rsidP="00D25708">
      <w:pPr>
        <w:spacing w:after="160" w:line="259" w:lineRule="auto"/>
        <w:ind w:left="0" w:right="0" w:firstLine="0"/>
        <w:jc w:val="left"/>
        <w:rPr>
          <w:b/>
          <w:noProof/>
          <w:sz w:val="14"/>
        </w:rPr>
      </w:pPr>
    </w:p>
    <w:p w14:paraId="365547A3" w14:textId="7B6481CC" w:rsidR="00643E12" w:rsidRDefault="00643E12" w:rsidP="00D25708">
      <w:pPr>
        <w:pStyle w:val="Prrafodelista"/>
        <w:numPr>
          <w:ilvl w:val="0"/>
          <w:numId w:val="15"/>
        </w:numPr>
        <w:spacing w:line="250" w:lineRule="auto"/>
        <w:ind w:left="0" w:right="0" w:firstLine="0"/>
        <w:rPr>
          <w:color w:val="auto"/>
          <w:lang w:eastAsia="es-ES"/>
        </w:rPr>
      </w:pPr>
      <w:r w:rsidRPr="00345BBA">
        <w:rPr>
          <w:color w:val="auto"/>
          <w:lang w:eastAsia="es-ES"/>
        </w:rPr>
        <w:t xml:space="preserve">Para el </w:t>
      </w:r>
      <w:r w:rsidRPr="004311F7">
        <w:rPr>
          <w:color w:val="auto"/>
          <w:lang w:eastAsia="es-ES"/>
        </w:rPr>
        <w:t xml:space="preserve">ejercicio fiscal </w:t>
      </w:r>
      <w:r w:rsidR="00965781">
        <w:rPr>
          <w:color w:val="auto"/>
          <w:lang w:eastAsia="es-ES"/>
        </w:rPr>
        <w:t>2022</w:t>
      </w:r>
      <w:r w:rsidR="007A7BDA">
        <w:rPr>
          <w:color w:val="auto"/>
          <w:lang w:eastAsia="es-ES"/>
        </w:rPr>
        <w:t xml:space="preserve"> se tiene</w:t>
      </w:r>
      <w:r w:rsidRPr="004311F7">
        <w:rPr>
          <w:color w:val="auto"/>
          <w:lang w:eastAsia="es-ES"/>
        </w:rPr>
        <w:t xml:space="preserve"> considerada la existencia de </w:t>
      </w:r>
      <w:r w:rsidR="00EA1B50" w:rsidRPr="00EA1B50">
        <w:rPr>
          <w:b/>
          <w:color w:val="auto"/>
          <w:lang w:eastAsia="es-ES"/>
        </w:rPr>
        <w:t>2</w:t>
      </w:r>
      <w:r w:rsidR="00EA1B50">
        <w:rPr>
          <w:b/>
          <w:color w:val="auto"/>
          <w:lang w:eastAsia="es-ES"/>
        </w:rPr>
        <w:t>,</w:t>
      </w:r>
      <w:r w:rsidR="004177A3">
        <w:rPr>
          <w:b/>
          <w:color w:val="auto"/>
          <w:lang w:eastAsia="es-ES"/>
        </w:rPr>
        <w:t>793</w:t>
      </w:r>
      <w:r w:rsidR="00EA1B50" w:rsidRPr="00EA1B50">
        <w:rPr>
          <w:b/>
          <w:color w:val="auto"/>
          <w:lang w:eastAsia="es-ES"/>
        </w:rPr>
        <w:t xml:space="preserve"> </w:t>
      </w:r>
      <w:r w:rsidRPr="004311F7">
        <w:rPr>
          <w:b/>
          <w:color w:val="auto"/>
          <w:lang w:eastAsia="es-ES"/>
        </w:rPr>
        <w:t xml:space="preserve">(Dos mil </w:t>
      </w:r>
      <w:r w:rsidR="004177A3">
        <w:rPr>
          <w:b/>
          <w:color w:val="auto"/>
          <w:lang w:eastAsia="es-ES"/>
        </w:rPr>
        <w:t>setecientos noventa y tres</w:t>
      </w:r>
      <w:r w:rsidRPr="004311F7">
        <w:rPr>
          <w:b/>
          <w:color w:val="auto"/>
          <w:lang w:eastAsia="es-ES"/>
        </w:rPr>
        <w:t>)</w:t>
      </w:r>
      <w:r w:rsidRPr="004311F7">
        <w:rPr>
          <w:color w:val="auto"/>
          <w:lang w:eastAsia="es-ES"/>
        </w:rPr>
        <w:t xml:space="preserve"> plazas de personal pensionado, jubilado y beneficiarias, de conformidad con el siguiente tabulador:</w:t>
      </w:r>
      <w:r w:rsidRPr="002D662E">
        <w:rPr>
          <w:color w:val="auto"/>
          <w:lang w:eastAsia="es-ES"/>
        </w:rPr>
        <w:t xml:space="preserve"> </w:t>
      </w:r>
    </w:p>
    <w:p w14:paraId="688A3D2B" w14:textId="6B4F8F20" w:rsidR="00D25708" w:rsidRDefault="00D25708" w:rsidP="00D25708">
      <w:pPr>
        <w:spacing w:line="250" w:lineRule="auto"/>
        <w:ind w:right="0"/>
        <w:rPr>
          <w:color w:val="auto"/>
          <w:lang w:eastAsia="es-ES"/>
        </w:rPr>
      </w:pPr>
    </w:p>
    <w:p w14:paraId="6632BFA6" w14:textId="43EF3B6A" w:rsidR="00D25708" w:rsidRDefault="00D25708" w:rsidP="00D25708">
      <w:pPr>
        <w:spacing w:line="250" w:lineRule="auto"/>
        <w:ind w:right="0"/>
        <w:rPr>
          <w:color w:val="auto"/>
          <w:lang w:eastAsia="es-ES"/>
        </w:rPr>
      </w:pPr>
    </w:p>
    <w:p w14:paraId="4BC731DD" w14:textId="33D0DBC1" w:rsidR="00D25708" w:rsidRDefault="00D25708" w:rsidP="00D25708">
      <w:pPr>
        <w:spacing w:line="250" w:lineRule="auto"/>
        <w:ind w:right="0"/>
        <w:rPr>
          <w:color w:val="auto"/>
          <w:lang w:eastAsia="es-ES"/>
        </w:rPr>
      </w:pPr>
    </w:p>
    <w:p w14:paraId="1849CBD6" w14:textId="56327B2E" w:rsidR="00643E12" w:rsidRPr="00345BBA" w:rsidRDefault="00643E12" w:rsidP="00643E12">
      <w:pPr>
        <w:pStyle w:val="Prrafodelista"/>
        <w:ind w:left="142" w:firstLine="0"/>
        <w:jc w:val="center"/>
        <w:rPr>
          <w:color w:val="auto"/>
          <w:sz w:val="20"/>
          <w:lang w:eastAsia="es-ES"/>
        </w:rPr>
      </w:pPr>
      <w:r w:rsidRPr="00345BBA">
        <w:rPr>
          <w:b/>
          <w:color w:val="auto"/>
          <w:sz w:val="20"/>
          <w:lang w:eastAsia="es-ES"/>
        </w:rPr>
        <w:lastRenderedPageBreak/>
        <w:t xml:space="preserve">Tabla </w:t>
      </w:r>
      <w:r>
        <w:rPr>
          <w:b/>
          <w:color w:val="auto"/>
          <w:sz w:val="20"/>
          <w:lang w:eastAsia="es-ES"/>
        </w:rPr>
        <w:t>7.4.</w:t>
      </w:r>
      <w:r w:rsidRPr="00345BBA">
        <w:rPr>
          <w:b/>
          <w:color w:val="auto"/>
          <w:sz w:val="20"/>
          <w:lang w:eastAsia="es-ES"/>
        </w:rPr>
        <w:t xml:space="preserve"> </w:t>
      </w:r>
      <w:r w:rsidRPr="00345BBA">
        <w:rPr>
          <w:color w:val="auto"/>
          <w:sz w:val="20"/>
          <w:lang w:eastAsia="es-ES"/>
        </w:rPr>
        <w:t>Tabulador de Pagos a pensionados, jubilados y beneficiarias.</w:t>
      </w:r>
    </w:p>
    <w:p w14:paraId="621D9A52" w14:textId="489588BA" w:rsidR="00643E12" w:rsidRPr="00345BBA" w:rsidRDefault="004177A3" w:rsidP="00643E12">
      <w:pPr>
        <w:pStyle w:val="Prrafodelista"/>
        <w:ind w:left="142" w:firstLine="0"/>
        <w:jc w:val="center"/>
        <w:rPr>
          <w:color w:val="auto"/>
          <w:lang w:eastAsia="es-ES"/>
        </w:rPr>
      </w:pPr>
      <w:r w:rsidRPr="004177A3">
        <w:rPr>
          <w:noProof/>
        </w:rPr>
        <w:drawing>
          <wp:anchor distT="0" distB="0" distL="114300" distR="114300" simplePos="0" relativeHeight="251808768" behindDoc="1" locked="0" layoutInCell="1" allowOverlap="1" wp14:anchorId="43848F12" wp14:editId="438D47CC">
            <wp:simplePos x="0" y="0"/>
            <wp:positionH relativeFrom="margin">
              <wp:align>left</wp:align>
            </wp:positionH>
            <wp:positionV relativeFrom="paragraph">
              <wp:posOffset>118686</wp:posOffset>
            </wp:positionV>
            <wp:extent cx="5807075" cy="1960880"/>
            <wp:effectExtent l="0" t="0" r="3175" b="127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7075" cy="1960880"/>
                    </a:xfrm>
                    <a:prstGeom prst="rect">
                      <a:avLst/>
                    </a:prstGeom>
                    <a:noFill/>
                    <a:ln>
                      <a:noFill/>
                    </a:ln>
                  </pic:spPr>
                </pic:pic>
              </a:graphicData>
            </a:graphic>
          </wp:anchor>
        </w:drawing>
      </w:r>
    </w:p>
    <w:p w14:paraId="24B62F5E" w14:textId="40DED720" w:rsidR="00643E12" w:rsidRPr="00345BBA" w:rsidRDefault="00643E12" w:rsidP="00643E12">
      <w:pPr>
        <w:rPr>
          <w:color w:val="auto"/>
          <w:lang w:eastAsia="es-ES"/>
        </w:rPr>
      </w:pPr>
    </w:p>
    <w:p w14:paraId="7C43F6C5" w14:textId="1CCFF614" w:rsidR="00643E12" w:rsidRPr="00345BBA" w:rsidRDefault="00643E12" w:rsidP="00643E12">
      <w:pPr>
        <w:rPr>
          <w:color w:val="auto"/>
          <w:lang w:eastAsia="es-ES"/>
        </w:rPr>
      </w:pPr>
    </w:p>
    <w:p w14:paraId="565EEAA9" w14:textId="77777777" w:rsidR="00643E12" w:rsidRDefault="00643E12" w:rsidP="00643E12">
      <w:pPr>
        <w:rPr>
          <w:color w:val="auto"/>
          <w:lang w:eastAsia="es-ES"/>
        </w:rPr>
      </w:pPr>
    </w:p>
    <w:p w14:paraId="125D426B" w14:textId="77777777" w:rsidR="00643E12" w:rsidRDefault="00643E12" w:rsidP="00643E12">
      <w:pPr>
        <w:rPr>
          <w:color w:val="auto"/>
          <w:lang w:eastAsia="es-ES"/>
        </w:rPr>
      </w:pPr>
    </w:p>
    <w:p w14:paraId="1EC9C15D" w14:textId="1AC9BE48" w:rsidR="00643E12" w:rsidRDefault="00643E12" w:rsidP="00643E12">
      <w:pPr>
        <w:rPr>
          <w:color w:val="auto"/>
          <w:lang w:eastAsia="es-ES"/>
        </w:rPr>
      </w:pPr>
    </w:p>
    <w:p w14:paraId="3D0BD2FE" w14:textId="77777777" w:rsidR="00643E12" w:rsidRDefault="00643E12" w:rsidP="00643E12">
      <w:pPr>
        <w:rPr>
          <w:color w:val="auto"/>
          <w:lang w:eastAsia="es-ES"/>
        </w:rPr>
      </w:pPr>
    </w:p>
    <w:p w14:paraId="09AA3BAF" w14:textId="77777777" w:rsidR="00643E12" w:rsidRDefault="00643E12" w:rsidP="00643E12">
      <w:pPr>
        <w:rPr>
          <w:color w:val="auto"/>
          <w:lang w:eastAsia="es-ES"/>
        </w:rPr>
      </w:pPr>
    </w:p>
    <w:p w14:paraId="62C06125" w14:textId="77777777" w:rsidR="00643E12" w:rsidRDefault="00643E12" w:rsidP="00643E12">
      <w:pPr>
        <w:rPr>
          <w:color w:val="auto"/>
          <w:lang w:eastAsia="es-ES"/>
        </w:rPr>
      </w:pPr>
    </w:p>
    <w:p w14:paraId="095BA79B" w14:textId="77777777" w:rsidR="00643E12" w:rsidRDefault="00643E12" w:rsidP="00643E12">
      <w:pPr>
        <w:rPr>
          <w:color w:val="auto"/>
          <w:lang w:eastAsia="es-ES"/>
        </w:rPr>
      </w:pPr>
    </w:p>
    <w:p w14:paraId="1C398CA6" w14:textId="1597C6C7" w:rsidR="00643E12" w:rsidRPr="004177A3" w:rsidRDefault="00643E12" w:rsidP="00643E12">
      <w:pPr>
        <w:rPr>
          <w:color w:val="auto"/>
          <w:sz w:val="16"/>
          <w:lang w:eastAsia="es-ES"/>
        </w:rPr>
      </w:pPr>
    </w:p>
    <w:p w14:paraId="7AB179AF" w14:textId="77777777" w:rsidR="00D25708" w:rsidRDefault="00D25708" w:rsidP="00643E12">
      <w:pPr>
        <w:rPr>
          <w:color w:val="auto"/>
          <w:lang w:eastAsia="es-ES"/>
        </w:rPr>
      </w:pPr>
    </w:p>
    <w:p w14:paraId="12B0CE29" w14:textId="77777777" w:rsidR="004177A3" w:rsidRPr="004177A3" w:rsidRDefault="004177A3" w:rsidP="00D25708">
      <w:pPr>
        <w:spacing w:after="160" w:line="259" w:lineRule="auto"/>
        <w:ind w:left="0" w:right="0" w:firstLine="0"/>
        <w:jc w:val="left"/>
        <w:rPr>
          <w:sz w:val="4"/>
          <w:szCs w:val="14"/>
        </w:rPr>
      </w:pPr>
    </w:p>
    <w:p w14:paraId="435B033B" w14:textId="5EE1ACD8" w:rsidR="00D25708" w:rsidRPr="00C22E99" w:rsidRDefault="00D25708" w:rsidP="00D25708">
      <w:pPr>
        <w:spacing w:after="160" w:line="259" w:lineRule="auto"/>
        <w:ind w:left="0" w:right="0" w:firstLine="0"/>
        <w:jc w:val="left"/>
        <w:rPr>
          <w:color w:val="auto"/>
          <w:lang w:eastAsia="es-ES"/>
        </w:rPr>
      </w:pPr>
      <w:r w:rsidRPr="00ED2337">
        <w:rPr>
          <w:sz w:val="14"/>
          <w:szCs w:val="14"/>
        </w:rPr>
        <w:t xml:space="preserve">  </w:t>
      </w:r>
      <w:r w:rsidRPr="00C22E99">
        <w:rPr>
          <w:rFonts w:asciiTheme="minorHAnsi" w:hAnsiTheme="minorHAnsi" w:cstheme="minorHAnsi"/>
          <w:b/>
          <w:bCs/>
          <w:sz w:val="15"/>
          <w:szCs w:val="15"/>
        </w:rPr>
        <w:t>*</w:t>
      </w:r>
      <w:r w:rsidR="004177A3" w:rsidRPr="004177A3">
        <w:t xml:space="preserve"> </w:t>
      </w:r>
      <w:r w:rsidR="004177A3" w:rsidRPr="004177A3">
        <w:rPr>
          <w:rFonts w:asciiTheme="minorHAnsi" w:hAnsiTheme="minorHAnsi" w:cstheme="minorHAnsi"/>
          <w:b/>
          <w:bCs/>
          <w:sz w:val="15"/>
          <w:szCs w:val="15"/>
        </w:rPr>
        <w:t>Con corte a la segunda quincena de diciembre 2021</w:t>
      </w:r>
    </w:p>
    <w:p w14:paraId="2741E568" w14:textId="77777777" w:rsidR="00643E12" w:rsidRDefault="00643E12" w:rsidP="00643E12">
      <w:pPr>
        <w:rPr>
          <w:color w:val="auto"/>
          <w:lang w:eastAsia="es-ES"/>
        </w:rPr>
      </w:pPr>
    </w:p>
    <w:p w14:paraId="260A7EAE" w14:textId="77777777" w:rsidR="00643E12" w:rsidRDefault="00643E12" w:rsidP="00643E12">
      <w:pPr>
        <w:rPr>
          <w:color w:val="auto"/>
          <w:lang w:eastAsia="es-ES"/>
        </w:rPr>
      </w:pPr>
    </w:p>
    <w:p w14:paraId="5BC9AC3E" w14:textId="42C1CEB8" w:rsidR="005F1371" w:rsidRPr="005F1371" w:rsidRDefault="00643E12" w:rsidP="005F1371">
      <w:pPr>
        <w:pStyle w:val="Prrafodelista"/>
        <w:numPr>
          <w:ilvl w:val="0"/>
          <w:numId w:val="15"/>
        </w:numPr>
        <w:ind w:left="10" w:hanging="10"/>
        <w:rPr>
          <w:bCs/>
          <w:strike/>
          <w:color w:val="auto"/>
          <w:lang w:eastAsia="es-ES"/>
        </w:rPr>
      </w:pPr>
      <w:r w:rsidRPr="00D02717">
        <w:rPr>
          <w:color w:val="auto"/>
          <w:lang w:eastAsia="es-ES"/>
        </w:rPr>
        <w:t xml:space="preserve">Para cubrir lo señalado en el </w:t>
      </w:r>
      <w:r>
        <w:rPr>
          <w:color w:val="auto"/>
          <w:lang w:eastAsia="es-ES"/>
        </w:rPr>
        <w:t>rubro de pensionados, jubilados y beneficiarios</w:t>
      </w:r>
      <w:r w:rsidRPr="00D02717">
        <w:rPr>
          <w:color w:val="auto"/>
          <w:lang w:eastAsia="es-ES"/>
        </w:rPr>
        <w:t xml:space="preserve"> el Presupuesto de Egresos del Municipio de Monterrey para el Ejercicio Fiscal </w:t>
      </w:r>
      <w:r w:rsidR="00965781">
        <w:rPr>
          <w:color w:val="auto"/>
          <w:lang w:eastAsia="es-ES"/>
        </w:rPr>
        <w:t>2022</w:t>
      </w:r>
      <w:r w:rsidRPr="00D02717">
        <w:rPr>
          <w:color w:val="auto"/>
          <w:lang w:eastAsia="es-ES"/>
        </w:rPr>
        <w:t xml:space="preserve"> prevé </w:t>
      </w:r>
      <w:r>
        <w:rPr>
          <w:color w:val="auto"/>
          <w:lang w:eastAsia="es-ES"/>
        </w:rPr>
        <w:t xml:space="preserve">una asignación presupuestal por </w:t>
      </w:r>
      <w:r w:rsidRPr="00D02717">
        <w:rPr>
          <w:color w:val="auto"/>
          <w:lang w:eastAsia="es-ES"/>
        </w:rPr>
        <w:t xml:space="preserve">un monto de </w:t>
      </w:r>
      <w:r w:rsidRPr="00342FF1">
        <w:rPr>
          <w:b/>
          <w:color w:val="auto"/>
        </w:rPr>
        <w:t>$</w:t>
      </w:r>
      <w:r w:rsidR="00D25708" w:rsidRPr="00D25708">
        <w:rPr>
          <w:b/>
          <w:color w:val="auto"/>
        </w:rPr>
        <w:t xml:space="preserve">535,786,549.93 </w:t>
      </w:r>
      <w:r w:rsidRPr="00342FF1">
        <w:rPr>
          <w:b/>
          <w:color w:val="auto"/>
        </w:rPr>
        <w:t>(</w:t>
      </w:r>
      <w:r w:rsidR="00D25708">
        <w:rPr>
          <w:b/>
          <w:color w:val="auto"/>
        </w:rPr>
        <w:t xml:space="preserve">Quinientos treinta y cinco millones </w:t>
      </w:r>
      <w:r w:rsidR="005F1371">
        <w:rPr>
          <w:b/>
          <w:color w:val="auto"/>
        </w:rPr>
        <w:t>setecientos</w:t>
      </w:r>
      <w:r w:rsidR="00D25708">
        <w:rPr>
          <w:b/>
          <w:color w:val="auto"/>
        </w:rPr>
        <w:t xml:space="preserve"> ochenta y seis mil quinientos cuarenta y nueve pesos</w:t>
      </w:r>
      <w:r>
        <w:rPr>
          <w:b/>
          <w:color w:val="auto"/>
        </w:rPr>
        <w:t xml:space="preserve"> </w:t>
      </w:r>
      <w:r w:rsidR="00D25708">
        <w:rPr>
          <w:b/>
          <w:color w:val="auto"/>
        </w:rPr>
        <w:t>93</w:t>
      </w:r>
      <w:r>
        <w:rPr>
          <w:b/>
          <w:color w:val="auto"/>
        </w:rPr>
        <w:t>/100 Moneda Nacional)</w:t>
      </w:r>
      <w:r w:rsidR="005F1371">
        <w:rPr>
          <w:b/>
          <w:color w:val="auto"/>
        </w:rPr>
        <w:t>.</w:t>
      </w:r>
    </w:p>
    <w:p w14:paraId="202434F9" w14:textId="77777777" w:rsidR="005F1371" w:rsidRPr="005F1371" w:rsidRDefault="005F1371" w:rsidP="005F1371">
      <w:pPr>
        <w:pStyle w:val="Prrafodelista"/>
        <w:ind w:left="10" w:firstLine="0"/>
        <w:rPr>
          <w:bCs/>
          <w:strike/>
          <w:color w:val="auto"/>
          <w:lang w:eastAsia="es-ES"/>
        </w:rPr>
      </w:pPr>
    </w:p>
    <w:p w14:paraId="3A35F341" w14:textId="4A2205C8" w:rsidR="005F1371" w:rsidRPr="005F1371" w:rsidRDefault="005F1371" w:rsidP="005F1371">
      <w:pPr>
        <w:pStyle w:val="Prrafodelista"/>
        <w:numPr>
          <w:ilvl w:val="0"/>
          <w:numId w:val="15"/>
        </w:numPr>
        <w:ind w:left="10" w:hanging="10"/>
        <w:rPr>
          <w:bCs/>
          <w:strike/>
          <w:color w:val="auto"/>
          <w:lang w:eastAsia="es-ES"/>
        </w:rPr>
      </w:pPr>
      <w:r w:rsidRPr="00D02717">
        <w:rPr>
          <w:color w:val="auto"/>
          <w:lang w:eastAsia="es-ES"/>
        </w:rPr>
        <w:t>Para cubrir lo</w:t>
      </w:r>
      <w:r>
        <w:rPr>
          <w:color w:val="auto"/>
          <w:lang w:eastAsia="es-ES"/>
        </w:rPr>
        <w:t xml:space="preserve">s gastos generados por despido o renuncia de trabajadores durante el año </w:t>
      </w:r>
      <w:r w:rsidR="004041CA">
        <w:rPr>
          <w:color w:val="auto"/>
          <w:lang w:eastAsia="es-ES"/>
        </w:rPr>
        <w:t xml:space="preserve">2022, se </w:t>
      </w:r>
      <w:r w:rsidR="004041CA" w:rsidRPr="00D02717">
        <w:rPr>
          <w:color w:val="auto"/>
          <w:lang w:eastAsia="es-ES"/>
        </w:rPr>
        <w:t>prevé</w:t>
      </w:r>
      <w:r w:rsidRPr="00D02717">
        <w:rPr>
          <w:color w:val="auto"/>
          <w:lang w:eastAsia="es-ES"/>
        </w:rPr>
        <w:t xml:space="preserve"> </w:t>
      </w:r>
      <w:r>
        <w:rPr>
          <w:color w:val="auto"/>
          <w:lang w:eastAsia="es-ES"/>
        </w:rPr>
        <w:t xml:space="preserve">una asignación presupuestal por </w:t>
      </w:r>
      <w:r w:rsidRPr="00D02717">
        <w:rPr>
          <w:color w:val="auto"/>
          <w:lang w:eastAsia="es-ES"/>
        </w:rPr>
        <w:t xml:space="preserve">un monto de </w:t>
      </w:r>
      <w:r w:rsidRPr="00342FF1">
        <w:rPr>
          <w:b/>
          <w:color w:val="auto"/>
        </w:rPr>
        <w:t>$</w:t>
      </w:r>
      <w:r w:rsidRPr="005F1371">
        <w:rPr>
          <w:b/>
          <w:color w:val="auto"/>
        </w:rPr>
        <w:t xml:space="preserve">8,038,638.48 </w:t>
      </w:r>
      <w:r w:rsidRPr="00342FF1">
        <w:rPr>
          <w:b/>
          <w:color w:val="auto"/>
        </w:rPr>
        <w:t>(</w:t>
      </w:r>
      <w:r>
        <w:rPr>
          <w:b/>
          <w:color w:val="auto"/>
        </w:rPr>
        <w:t>Ocho millones treinta y ocho mil seiscientos treinta y ocho pesos 48/100 Moneda Nacional).</w:t>
      </w:r>
    </w:p>
    <w:p w14:paraId="477E6D9C" w14:textId="302EC839" w:rsidR="005F1371" w:rsidRDefault="005F1371" w:rsidP="005F1371">
      <w:pPr>
        <w:rPr>
          <w:bCs/>
          <w:strike/>
          <w:color w:val="auto"/>
          <w:lang w:eastAsia="es-ES"/>
        </w:rPr>
      </w:pPr>
    </w:p>
    <w:p w14:paraId="0DC3F685" w14:textId="77777777" w:rsidR="004177A3" w:rsidRPr="005F1371" w:rsidRDefault="004177A3" w:rsidP="005F1371">
      <w:pPr>
        <w:rPr>
          <w:bCs/>
          <w:strike/>
          <w:color w:val="auto"/>
          <w:lang w:eastAsia="es-ES"/>
        </w:rPr>
      </w:pPr>
    </w:p>
    <w:p w14:paraId="62E1AADA" w14:textId="77777777" w:rsidR="00643E12" w:rsidRDefault="00643E12" w:rsidP="00643E12">
      <w:pPr>
        <w:pStyle w:val="Prrafodelista"/>
        <w:ind w:left="142" w:firstLine="0"/>
        <w:jc w:val="center"/>
        <w:rPr>
          <w:b/>
          <w:color w:val="auto"/>
          <w:lang w:eastAsia="es-ES"/>
        </w:rPr>
      </w:pPr>
    </w:p>
    <w:p w14:paraId="06644F5B" w14:textId="77777777" w:rsidR="00643E12" w:rsidRPr="00345BBA" w:rsidRDefault="00643E12" w:rsidP="00643E12">
      <w:pPr>
        <w:pStyle w:val="Prrafodelista"/>
        <w:ind w:left="142" w:firstLine="0"/>
        <w:jc w:val="center"/>
        <w:rPr>
          <w:b/>
          <w:color w:val="auto"/>
          <w:lang w:eastAsia="es-ES"/>
        </w:rPr>
      </w:pPr>
      <w:r w:rsidRPr="00345BBA">
        <w:rPr>
          <w:b/>
          <w:color w:val="auto"/>
          <w:lang w:eastAsia="es-ES"/>
        </w:rPr>
        <w:t xml:space="preserve">CAPÍTULO IV </w:t>
      </w:r>
    </w:p>
    <w:p w14:paraId="51450796" w14:textId="77777777" w:rsidR="00643E12" w:rsidRPr="00345BBA" w:rsidRDefault="00643E12" w:rsidP="00643E12">
      <w:pPr>
        <w:pStyle w:val="Prrafodelista"/>
        <w:ind w:left="142" w:firstLine="0"/>
        <w:jc w:val="center"/>
        <w:rPr>
          <w:b/>
          <w:color w:val="auto"/>
          <w:lang w:eastAsia="es-ES"/>
        </w:rPr>
      </w:pPr>
      <w:r w:rsidRPr="00345BBA">
        <w:rPr>
          <w:b/>
          <w:color w:val="auto"/>
          <w:lang w:eastAsia="es-ES"/>
        </w:rPr>
        <w:t>De la Deuda Pública</w:t>
      </w:r>
    </w:p>
    <w:p w14:paraId="6040E1CD" w14:textId="77777777" w:rsidR="00643E12" w:rsidRPr="00345BBA" w:rsidRDefault="00643E12" w:rsidP="00643E12">
      <w:pPr>
        <w:pStyle w:val="Prrafodelista"/>
        <w:ind w:left="0"/>
        <w:rPr>
          <w:color w:val="auto"/>
          <w:lang w:eastAsia="es-ES"/>
        </w:rPr>
      </w:pPr>
    </w:p>
    <w:p w14:paraId="6873ACA4" w14:textId="2883C12B" w:rsidR="00643E12" w:rsidRPr="002C57EA" w:rsidRDefault="00643E12" w:rsidP="002C57EA">
      <w:pPr>
        <w:pStyle w:val="Prrafodelista"/>
        <w:numPr>
          <w:ilvl w:val="0"/>
          <w:numId w:val="15"/>
        </w:numPr>
        <w:ind w:left="0" w:firstLine="0"/>
        <w:rPr>
          <w:color w:val="auto"/>
          <w:lang w:eastAsia="es-ES"/>
        </w:rPr>
      </w:pPr>
      <w:r w:rsidRPr="00600FCF">
        <w:rPr>
          <w:color w:val="auto"/>
          <w:lang w:eastAsia="es-ES"/>
        </w:rPr>
        <w:t xml:space="preserve">El </w:t>
      </w:r>
      <w:r w:rsidRPr="00033849">
        <w:rPr>
          <w:color w:val="auto"/>
          <w:lang w:eastAsia="es-ES"/>
        </w:rPr>
        <w:t xml:space="preserve">saldo total de </w:t>
      </w:r>
      <w:r>
        <w:rPr>
          <w:color w:val="auto"/>
          <w:lang w:eastAsia="es-ES"/>
        </w:rPr>
        <w:t>deuda a largo plazo</w:t>
      </w:r>
      <w:r w:rsidRPr="00033849">
        <w:rPr>
          <w:color w:val="auto"/>
          <w:lang w:eastAsia="es-ES"/>
        </w:rPr>
        <w:t xml:space="preserve"> del Gobierno del Municipio de Monterrey asciende a un monto </w:t>
      </w:r>
      <w:r w:rsidRPr="00F92F7A">
        <w:rPr>
          <w:b/>
          <w:color w:val="auto"/>
          <w:lang w:eastAsia="es-ES"/>
        </w:rPr>
        <w:t xml:space="preserve">de </w:t>
      </w:r>
      <w:r w:rsidRPr="00F92F7A">
        <w:rPr>
          <w:b/>
          <w:color w:val="auto"/>
        </w:rPr>
        <w:t>$</w:t>
      </w:r>
      <w:r w:rsidR="00597D13" w:rsidRPr="00597D13">
        <w:rPr>
          <w:b/>
        </w:rPr>
        <w:t xml:space="preserve">1,904,955,966.32 </w:t>
      </w:r>
      <w:r w:rsidRPr="00F92F7A">
        <w:rPr>
          <w:b/>
          <w:color w:val="auto"/>
        </w:rPr>
        <w:t>(</w:t>
      </w:r>
      <w:r>
        <w:rPr>
          <w:b/>
          <w:color w:val="auto"/>
        </w:rPr>
        <w:t xml:space="preserve">Mil novecientos </w:t>
      </w:r>
      <w:r w:rsidR="00597D13">
        <w:rPr>
          <w:b/>
          <w:color w:val="auto"/>
        </w:rPr>
        <w:t xml:space="preserve">cuatro millones novecientos cincuenta y cinco mil novecientos sesenta y seis </w:t>
      </w:r>
      <w:r w:rsidRPr="00033849">
        <w:rPr>
          <w:b/>
          <w:color w:val="auto"/>
        </w:rPr>
        <w:t>pesos</w:t>
      </w:r>
      <w:r w:rsidR="00597D13">
        <w:rPr>
          <w:b/>
          <w:color w:val="auto"/>
        </w:rPr>
        <w:t xml:space="preserve"> 32</w:t>
      </w:r>
      <w:r w:rsidRPr="00033849">
        <w:rPr>
          <w:b/>
          <w:color w:val="auto"/>
        </w:rPr>
        <w:t>/100 Moneda Nacional)</w:t>
      </w:r>
      <w:r w:rsidRPr="00033849">
        <w:rPr>
          <w:color w:val="auto"/>
        </w:rPr>
        <w:t xml:space="preserve"> </w:t>
      </w:r>
      <w:r w:rsidRPr="00033849">
        <w:rPr>
          <w:color w:val="auto"/>
          <w:lang w:eastAsia="es-ES"/>
        </w:rPr>
        <w:t xml:space="preserve">con fecha de corte al </w:t>
      </w:r>
      <w:r>
        <w:rPr>
          <w:color w:val="auto"/>
          <w:lang w:eastAsia="es-ES"/>
        </w:rPr>
        <w:t xml:space="preserve">30 de </w:t>
      </w:r>
      <w:r w:rsidR="00597D13">
        <w:rPr>
          <w:color w:val="auto"/>
          <w:lang w:eastAsia="es-ES"/>
        </w:rPr>
        <w:t>septiembre</w:t>
      </w:r>
      <w:r w:rsidRPr="00033849">
        <w:rPr>
          <w:color w:val="auto"/>
          <w:lang w:eastAsia="es-ES"/>
        </w:rPr>
        <w:t xml:space="preserve"> de </w:t>
      </w:r>
      <w:r w:rsidR="00965781">
        <w:rPr>
          <w:color w:val="auto"/>
          <w:lang w:eastAsia="es-ES"/>
        </w:rPr>
        <w:t>2021</w:t>
      </w:r>
      <w:r>
        <w:rPr>
          <w:color w:val="auto"/>
          <w:lang w:eastAsia="es-ES"/>
        </w:rPr>
        <w:t>, como puede observarse en el Estado</w:t>
      </w:r>
      <w:r w:rsidRPr="0015782C">
        <w:rPr>
          <w:color w:val="auto"/>
          <w:lang w:eastAsia="es-ES"/>
        </w:rPr>
        <w:t xml:space="preserve"> Analítico de la Deuda y Otros Pasivos del Municipio de Monterrey</w:t>
      </w:r>
      <w:r w:rsidRPr="00033849">
        <w:rPr>
          <w:color w:val="auto"/>
          <w:lang w:eastAsia="es-ES"/>
        </w:rPr>
        <w:t>.</w:t>
      </w:r>
    </w:p>
    <w:p w14:paraId="46CD9036" w14:textId="1A0A8C99" w:rsidR="00643E12" w:rsidRDefault="00643E12" w:rsidP="002C57EA">
      <w:pPr>
        <w:ind w:left="0" w:firstLine="0"/>
        <w:rPr>
          <w:color w:val="auto"/>
          <w:lang w:eastAsia="es-ES"/>
        </w:rPr>
      </w:pPr>
    </w:p>
    <w:p w14:paraId="2D2A3B73" w14:textId="0486CD6F" w:rsidR="004177A3" w:rsidRPr="002C57EA" w:rsidRDefault="004177A3" w:rsidP="002C57EA">
      <w:pPr>
        <w:ind w:left="0" w:firstLine="0"/>
        <w:rPr>
          <w:color w:val="auto"/>
          <w:lang w:eastAsia="es-ES"/>
        </w:rPr>
      </w:pPr>
    </w:p>
    <w:p w14:paraId="572234DE" w14:textId="5D40FF11" w:rsidR="00643E12" w:rsidRPr="00345BBA" w:rsidRDefault="00643E12" w:rsidP="00643E12">
      <w:pPr>
        <w:pStyle w:val="Prrafodelista"/>
        <w:ind w:left="360" w:firstLine="0"/>
        <w:rPr>
          <w:color w:val="auto"/>
          <w:lang w:eastAsia="es-ES"/>
        </w:rPr>
      </w:pPr>
    </w:p>
    <w:p w14:paraId="56530CE7" w14:textId="7801D6DA" w:rsidR="00643E12" w:rsidRPr="00345BBA" w:rsidRDefault="00643E12" w:rsidP="00643E12">
      <w:pPr>
        <w:pStyle w:val="Prrafodelista"/>
        <w:ind w:left="360" w:firstLine="0"/>
        <w:jc w:val="center"/>
        <w:rPr>
          <w:color w:val="auto"/>
          <w:sz w:val="20"/>
          <w:lang w:eastAsia="es-ES"/>
        </w:rPr>
      </w:pPr>
    </w:p>
    <w:p w14:paraId="4B22D51B" w14:textId="77777777" w:rsidR="00643E12" w:rsidRPr="00345BBA" w:rsidRDefault="00643E12" w:rsidP="00643E12">
      <w:pPr>
        <w:rPr>
          <w:color w:val="auto"/>
          <w:lang w:eastAsia="es-ES"/>
        </w:rPr>
        <w:sectPr w:rsidR="00643E12" w:rsidRPr="00345BBA" w:rsidSect="00643E12">
          <w:pgSz w:w="12240" w:h="15840"/>
          <w:pgMar w:top="2574" w:right="1412" w:bottom="1276" w:left="1418" w:header="374" w:footer="726" w:gutter="0"/>
          <w:cols w:space="720"/>
          <w:docGrid w:linePitch="299"/>
        </w:sectPr>
      </w:pPr>
    </w:p>
    <w:p w14:paraId="125648D3" w14:textId="03A56BE8" w:rsidR="00643E12" w:rsidRPr="00345BBA" w:rsidRDefault="00643E12" w:rsidP="00643E12">
      <w:pPr>
        <w:rPr>
          <w:color w:val="auto"/>
          <w:lang w:eastAsia="es-ES"/>
        </w:rPr>
      </w:pPr>
      <w:bookmarkStart w:id="2" w:name="_GoBack"/>
      <w:bookmarkEnd w:id="2"/>
    </w:p>
    <w:p w14:paraId="13347C3B" w14:textId="21C07B56" w:rsidR="00643E12" w:rsidRDefault="00924AB4" w:rsidP="00643E12">
      <w:pPr>
        <w:rPr>
          <w:color w:val="auto"/>
          <w:lang w:eastAsia="es-ES"/>
        </w:rPr>
      </w:pPr>
      <w:r>
        <w:rPr>
          <w:noProof/>
        </w:rPr>
        <mc:AlternateContent>
          <mc:Choice Requires="wps">
            <w:drawing>
              <wp:anchor distT="0" distB="0" distL="114300" distR="114300" simplePos="0" relativeHeight="251816960" behindDoc="0" locked="0" layoutInCell="1" allowOverlap="1" wp14:anchorId="12003A05" wp14:editId="150F5411">
                <wp:simplePos x="0" y="0"/>
                <wp:positionH relativeFrom="column">
                  <wp:posOffset>2101712</wp:posOffset>
                </wp:positionH>
                <wp:positionV relativeFrom="paragraph">
                  <wp:posOffset>96437</wp:posOffset>
                </wp:positionV>
                <wp:extent cx="5191760" cy="1828800"/>
                <wp:effectExtent l="0" t="0" r="0" b="4445"/>
                <wp:wrapNone/>
                <wp:docPr id="19" name="Cuadro de texto 19"/>
                <wp:cNvGraphicFramePr/>
                <a:graphic xmlns:a="http://schemas.openxmlformats.org/drawingml/2006/main">
                  <a:graphicData uri="http://schemas.microsoft.com/office/word/2010/wordprocessingShape">
                    <wps:wsp>
                      <wps:cNvSpPr txBox="1"/>
                      <wps:spPr>
                        <a:xfrm>
                          <a:off x="0" y="0"/>
                          <a:ext cx="5191760" cy="1828800"/>
                        </a:xfrm>
                        <a:prstGeom prst="rect">
                          <a:avLst/>
                        </a:prstGeom>
                        <a:noFill/>
                        <a:ln>
                          <a:noFill/>
                        </a:ln>
                      </wps:spPr>
                      <wps:txbx>
                        <w:txbxContent>
                          <w:p w14:paraId="65FE6EAF" w14:textId="21E37315" w:rsidR="00924AB4" w:rsidRPr="00163453" w:rsidRDefault="00924AB4" w:rsidP="00924AB4">
                            <w:pPr>
                              <w:spacing w:after="0"/>
                              <w:ind w:left="-6"/>
                              <w:jc w:val="center"/>
                              <w:rPr>
                                <w:color w:val="auto"/>
                                <w:sz w:val="20"/>
                                <w:lang w:eastAsia="es-ES"/>
                              </w:rPr>
                            </w:pPr>
                            <w:r w:rsidRPr="00345BBA">
                              <w:rPr>
                                <w:b/>
                                <w:color w:val="auto"/>
                                <w:sz w:val="20"/>
                                <w:lang w:eastAsia="es-ES"/>
                              </w:rPr>
                              <w:t xml:space="preserve">Tabla </w:t>
                            </w:r>
                            <w:r>
                              <w:rPr>
                                <w:b/>
                                <w:color w:val="auto"/>
                                <w:sz w:val="20"/>
                                <w:lang w:eastAsia="es-ES"/>
                              </w:rPr>
                              <w:t>8.1.</w:t>
                            </w:r>
                            <w:r w:rsidRPr="00345BBA">
                              <w:rPr>
                                <w:color w:val="auto"/>
                                <w:sz w:val="20"/>
                                <w:lang w:eastAsia="es-ES"/>
                              </w:rPr>
                              <w:t xml:space="preserve"> Estado Analítico de la Deuda y Otros Pasivos del Municipio de Monterrey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003A05" id="Cuadro de texto 19" o:spid="_x0000_s1029" type="#_x0000_t202" style="position:absolute;left:0;text-align:left;margin-left:165.5pt;margin-top:7.6pt;width:408.8pt;height:2in;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" filled="f" stroked="f">
                <v:fill o:detectmouseclick="t"/>
                <v:textbox style="mso-fit-shape-to-text:t">
                  <w:txbxContent>
                    <w:p w14:paraId="65FE6EAF" w14:textId="21E37315" w:rsidR="00924AB4" w:rsidRPr="00163453" w:rsidRDefault="00924AB4" w:rsidP="00924AB4">
                      <w:pPr>
                        <w:spacing w:after="0"/>
                        <w:ind w:left="-6"/>
                        <w:jc w:val="center"/>
                        <w:rPr>
                          <w:color w:val="auto"/>
                          <w:sz w:val="20"/>
                          <w:lang w:eastAsia="es-ES"/>
                        </w:rPr>
                      </w:pPr>
                      <w:r w:rsidRPr="00345BBA">
                        <w:rPr>
                          <w:b/>
                          <w:color w:val="auto"/>
                          <w:sz w:val="20"/>
                          <w:lang w:eastAsia="es-ES"/>
                        </w:rPr>
                        <w:t xml:space="preserve">Tabla </w:t>
                      </w:r>
                      <w:r>
                        <w:rPr>
                          <w:b/>
                          <w:color w:val="auto"/>
                          <w:sz w:val="20"/>
                          <w:lang w:eastAsia="es-ES"/>
                        </w:rPr>
                        <w:t>8.1.</w:t>
                      </w:r>
                      <w:r w:rsidRPr="00345BBA">
                        <w:rPr>
                          <w:color w:val="auto"/>
                          <w:sz w:val="20"/>
                          <w:lang w:eastAsia="es-ES"/>
                        </w:rPr>
                        <w:t xml:space="preserve"> Estado Analítico de la Deuda y Otros Pasivos del Municipio de Monterrey</w:t>
                      </w:r>
                    </w:p>
                  </w:txbxContent>
                </v:textbox>
              </v:shape>
            </w:pict>
          </mc:Fallback>
        </mc:AlternateContent>
      </w:r>
    </w:p>
    <w:p w14:paraId="5F8E920A" w14:textId="0FAB73DE" w:rsidR="00643E12" w:rsidRDefault="002C57EA" w:rsidP="00643E12">
      <w:pPr>
        <w:rPr>
          <w:color w:val="auto"/>
          <w:lang w:eastAsia="es-ES"/>
        </w:rPr>
      </w:pPr>
      <w:r>
        <w:rPr>
          <w:noProof/>
          <w:color w:val="auto"/>
        </w:rPr>
        <w:drawing>
          <wp:anchor distT="0" distB="0" distL="114300" distR="114300" simplePos="0" relativeHeight="251760640" behindDoc="1" locked="0" layoutInCell="1" allowOverlap="1" wp14:anchorId="70C860EE" wp14:editId="0BF0FB73">
            <wp:simplePos x="0" y="0"/>
            <wp:positionH relativeFrom="column">
              <wp:posOffset>370840</wp:posOffset>
            </wp:positionH>
            <wp:positionV relativeFrom="paragraph">
              <wp:posOffset>140335</wp:posOffset>
            </wp:positionV>
            <wp:extent cx="7743825" cy="524637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43825" cy="5246370"/>
                    </a:xfrm>
                    <a:prstGeom prst="rect">
                      <a:avLst/>
                    </a:prstGeom>
                    <a:noFill/>
                  </pic:spPr>
                </pic:pic>
              </a:graphicData>
            </a:graphic>
          </wp:anchor>
        </w:drawing>
      </w:r>
    </w:p>
    <w:p w14:paraId="7B8562B8" w14:textId="2DECF51A" w:rsidR="00643E12" w:rsidRDefault="00643E12" w:rsidP="00643E12">
      <w:pPr>
        <w:rPr>
          <w:color w:val="auto"/>
          <w:lang w:eastAsia="es-ES"/>
        </w:rPr>
      </w:pPr>
    </w:p>
    <w:p w14:paraId="47292BEC" w14:textId="77777777" w:rsidR="00643E12" w:rsidRPr="00345BBA" w:rsidRDefault="00643E12" w:rsidP="00643E12">
      <w:pPr>
        <w:rPr>
          <w:color w:val="auto"/>
          <w:lang w:eastAsia="es-ES"/>
        </w:rPr>
        <w:sectPr w:rsidR="00643E12" w:rsidRPr="00345BBA" w:rsidSect="00643E12">
          <w:pgSz w:w="15840" w:h="12240" w:orient="landscape"/>
          <w:pgMar w:top="1419" w:right="2576" w:bottom="1413" w:left="1276" w:header="374" w:footer="726" w:gutter="0"/>
          <w:cols w:space="720"/>
          <w:docGrid w:linePitch="299"/>
        </w:sectPr>
      </w:pPr>
    </w:p>
    <w:p w14:paraId="1186D8F9" w14:textId="3189E1BA"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lastRenderedPageBreak/>
        <w:t xml:space="preserve">Para el </w:t>
      </w:r>
      <w:r w:rsidRPr="00450B9B">
        <w:rPr>
          <w:color w:val="auto"/>
          <w:lang w:eastAsia="es-ES"/>
        </w:rPr>
        <w:t xml:space="preserve">ejercicio fiscal </w:t>
      </w:r>
      <w:r w:rsidR="00965781">
        <w:rPr>
          <w:color w:val="auto"/>
          <w:lang w:eastAsia="es-ES"/>
        </w:rPr>
        <w:t>2022</w:t>
      </w:r>
      <w:r w:rsidRPr="00450B9B">
        <w:rPr>
          <w:color w:val="auto"/>
          <w:lang w:eastAsia="es-ES"/>
        </w:rPr>
        <w:t xml:space="preserve"> se establece una asignación presupuestal por concepto de deuda pública </w:t>
      </w:r>
      <w:r w:rsidRPr="00F554A4">
        <w:rPr>
          <w:color w:val="auto"/>
          <w:lang w:eastAsia="es-ES"/>
        </w:rPr>
        <w:t xml:space="preserve">por un monto de </w:t>
      </w:r>
      <w:r w:rsidRPr="00F554A4">
        <w:rPr>
          <w:b/>
          <w:color w:val="auto"/>
        </w:rPr>
        <w:t>$</w:t>
      </w:r>
      <w:r w:rsidR="00B24429" w:rsidRPr="00B24429">
        <w:rPr>
          <w:b/>
          <w:color w:val="auto"/>
        </w:rPr>
        <w:t xml:space="preserve">250,309,568.07 </w:t>
      </w:r>
      <w:r w:rsidRPr="00F554A4">
        <w:rPr>
          <w:b/>
          <w:color w:val="auto"/>
        </w:rPr>
        <w:t>(</w:t>
      </w:r>
      <w:r w:rsidR="00B24429">
        <w:rPr>
          <w:b/>
          <w:color w:val="auto"/>
        </w:rPr>
        <w:t>Doscientos cincuenta millones trescientos nueve mil quinientos sesenta y ocho</w:t>
      </w:r>
      <w:r w:rsidRPr="00F554A4">
        <w:rPr>
          <w:b/>
          <w:color w:val="auto"/>
        </w:rPr>
        <w:t xml:space="preserve"> pesos </w:t>
      </w:r>
      <w:r w:rsidR="00B24429">
        <w:rPr>
          <w:b/>
          <w:color w:val="auto"/>
        </w:rPr>
        <w:t>07</w:t>
      </w:r>
      <w:r w:rsidRPr="00F554A4">
        <w:rPr>
          <w:b/>
          <w:color w:val="auto"/>
        </w:rPr>
        <w:t>/100 Moneda Nacional)</w:t>
      </w:r>
      <w:r w:rsidRPr="00F554A4">
        <w:rPr>
          <w:color w:val="auto"/>
          <w:lang w:eastAsia="es-ES"/>
        </w:rPr>
        <w:t>, la cual se ejercerá de la siguiente forma:</w:t>
      </w:r>
    </w:p>
    <w:p w14:paraId="7D3E92EF" w14:textId="77777777" w:rsidR="00643E12" w:rsidRPr="00345BBA" w:rsidRDefault="00643E12" w:rsidP="00643E12">
      <w:pPr>
        <w:pStyle w:val="Prrafodelista"/>
        <w:ind w:left="0" w:firstLine="142"/>
        <w:rPr>
          <w:color w:val="auto"/>
          <w:lang w:eastAsia="es-ES"/>
        </w:rPr>
      </w:pPr>
    </w:p>
    <w:p w14:paraId="6497C9CB" w14:textId="52BF38DE" w:rsidR="00643E12" w:rsidRPr="00345BBA" w:rsidRDefault="00643E12" w:rsidP="00643E12">
      <w:pPr>
        <w:pStyle w:val="Prrafodelista"/>
        <w:ind w:left="0" w:firstLine="142"/>
        <w:jc w:val="center"/>
        <w:rPr>
          <w:color w:val="auto"/>
          <w:lang w:eastAsia="es-ES"/>
        </w:rPr>
      </w:pPr>
      <w:r w:rsidRPr="00345BBA">
        <w:rPr>
          <w:b/>
          <w:color w:val="auto"/>
          <w:sz w:val="20"/>
          <w:lang w:eastAsia="es-ES"/>
        </w:rPr>
        <w:t xml:space="preserve">Tabla </w:t>
      </w:r>
      <w:r>
        <w:rPr>
          <w:b/>
          <w:color w:val="auto"/>
          <w:sz w:val="20"/>
          <w:lang w:eastAsia="es-ES"/>
        </w:rPr>
        <w:t>8.2.</w:t>
      </w:r>
      <w:r w:rsidRPr="00345BBA">
        <w:rPr>
          <w:color w:val="auto"/>
          <w:sz w:val="20"/>
          <w:lang w:eastAsia="es-ES"/>
        </w:rPr>
        <w:t xml:space="preserve"> Asignación Presupuestal para la Deuda Pública</w:t>
      </w:r>
    </w:p>
    <w:p w14:paraId="2E254B09" w14:textId="43372139" w:rsidR="00643E12" w:rsidRPr="00345BBA" w:rsidRDefault="00B24429" w:rsidP="00643E12">
      <w:pPr>
        <w:pStyle w:val="Prrafodelista"/>
        <w:ind w:left="0" w:firstLine="142"/>
        <w:rPr>
          <w:color w:val="auto"/>
          <w:lang w:eastAsia="es-ES"/>
        </w:rPr>
      </w:pPr>
      <w:r w:rsidRPr="00B24429">
        <w:rPr>
          <w:noProof/>
        </w:rPr>
        <w:drawing>
          <wp:anchor distT="0" distB="0" distL="114300" distR="114300" simplePos="0" relativeHeight="251761664" behindDoc="1" locked="0" layoutInCell="1" allowOverlap="1" wp14:anchorId="537E861D" wp14:editId="0F9F7FF5">
            <wp:simplePos x="0" y="0"/>
            <wp:positionH relativeFrom="column">
              <wp:posOffset>489585</wp:posOffset>
            </wp:positionH>
            <wp:positionV relativeFrom="paragraph">
              <wp:posOffset>8255</wp:posOffset>
            </wp:positionV>
            <wp:extent cx="4648200" cy="11525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8200" cy="1152525"/>
                    </a:xfrm>
                    <a:prstGeom prst="rect">
                      <a:avLst/>
                    </a:prstGeom>
                    <a:noFill/>
                    <a:ln>
                      <a:noFill/>
                    </a:ln>
                  </pic:spPr>
                </pic:pic>
              </a:graphicData>
            </a:graphic>
          </wp:anchor>
        </w:drawing>
      </w:r>
    </w:p>
    <w:p w14:paraId="67BC6D63" w14:textId="77777777" w:rsidR="00643E12" w:rsidRPr="00345BBA" w:rsidRDefault="00643E12" w:rsidP="00643E12">
      <w:pPr>
        <w:pStyle w:val="Prrafodelista"/>
        <w:ind w:left="0" w:firstLine="142"/>
        <w:rPr>
          <w:color w:val="auto"/>
          <w:lang w:eastAsia="es-ES"/>
        </w:rPr>
      </w:pPr>
    </w:p>
    <w:p w14:paraId="42BD55FE" w14:textId="77777777" w:rsidR="00643E12" w:rsidRPr="00345BBA" w:rsidRDefault="00643E12" w:rsidP="00643E12">
      <w:pPr>
        <w:pStyle w:val="Prrafodelista"/>
        <w:ind w:left="0" w:firstLine="142"/>
        <w:rPr>
          <w:color w:val="auto"/>
          <w:lang w:eastAsia="es-ES"/>
        </w:rPr>
      </w:pPr>
    </w:p>
    <w:p w14:paraId="7498C1BE" w14:textId="77777777" w:rsidR="00643E12" w:rsidRPr="00345BBA" w:rsidRDefault="00643E12" w:rsidP="00643E12">
      <w:pPr>
        <w:pStyle w:val="Prrafodelista"/>
        <w:ind w:left="0" w:firstLine="142"/>
        <w:rPr>
          <w:color w:val="auto"/>
          <w:lang w:eastAsia="es-ES"/>
        </w:rPr>
      </w:pPr>
    </w:p>
    <w:p w14:paraId="234D9960" w14:textId="77777777" w:rsidR="00643E12" w:rsidRPr="00345BBA" w:rsidRDefault="00643E12" w:rsidP="00643E12">
      <w:pPr>
        <w:pStyle w:val="Prrafodelista"/>
        <w:ind w:left="0" w:firstLine="142"/>
        <w:rPr>
          <w:color w:val="auto"/>
          <w:lang w:eastAsia="es-ES"/>
        </w:rPr>
      </w:pPr>
    </w:p>
    <w:p w14:paraId="7301BB62" w14:textId="77777777" w:rsidR="00643E12" w:rsidRPr="00345BBA" w:rsidRDefault="00643E12" w:rsidP="00643E12">
      <w:pPr>
        <w:pStyle w:val="Prrafodelista"/>
        <w:ind w:left="0" w:firstLine="142"/>
        <w:rPr>
          <w:color w:val="auto"/>
          <w:lang w:eastAsia="es-ES"/>
        </w:rPr>
      </w:pPr>
    </w:p>
    <w:p w14:paraId="247E91B2" w14:textId="77777777" w:rsidR="00643E12" w:rsidRPr="00345BBA" w:rsidRDefault="00643E12" w:rsidP="00643E12">
      <w:pPr>
        <w:pStyle w:val="Prrafodelista"/>
        <w:ind w:left="0" w:firstLine="142"/>
        <w:rPr>
          <w:color w:val="auto"/>
          <w:lang w:eastAsia="es-ES"/>
        </w:rPr>
      </w:pPr>
    </w:p>
    <w:p w14:paraId="26A80D24" w14:textId="77777777" w:rsidR="00643E12" w:rsidRPr="00345BBA" w:rsidRDefault="00643E12" w:rsidP="00643E12">
      <w:pPr>
        <w:pStyle w:val="Prrafodelista"/>
        <w:ind w:left="0" w:firstLine="142"/>
        <w:rPr>
          <w:color w:val="auto"/>
          <w:lang w:eastAsia="es-ES"/>
        </w:rPr>
      </w:pPr>
    </w:p>
    <w:p w14:paraId="66659D4D" w14:textId="378B076F"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Las Dependencias y Entidades deberán registrar ante la </w:t>
      </w:r>
      <w:r w:rsidR="005748FE">
        <w:rPr>
          <w:rFonts w:eastAsia="Batang"/>
        </w:rPr>
        <w:t>Tesorería Municipal</w:t>
      </w:r>
      <w:r w:rsidRPr="00345BBA">
        <w:rPr>
          <w:color w:val="auto"/>
          <w:lang w:eastAsia="es-ES"/>
        </w:rPr>
        <w:t>, todas las operaciones que involucren compromisos financieros con recursos públicos municipales, los cuales solo se podrán erogar si se encuentran autorizados en el presupuesto respectivo.</w:t>
      </w:r>
    </w:p>
    <w:p w14:paraId="63508516" w14:textId="77777777" w:rsidR="00643E12" w:rsidRPr="00345BBA" w:rsidRDefault="00643E12" w:rsidP="00643E12">
      <w:pPr>
        <w:pStyle w:val="Prrafodelista"/>
        <w:ind w:left="142" w:firstLine="0"/>
        <w:rPr>
          <w:color w:val="auto"/>
          <w:lang w:eastAsia="es-ES"/>
        </w:rPr>
      </w:pPr>
    </w:p>
    <w:p w14:paraId="230E8F56" w14:textId="77777777" w:rsidR="00643E12" w:rsidRPr="00345BBA" w:rsidRDefault="00643E12" w:rsidP="00643E12">
      <w:pPr>
        <w:pStyle w:val="Prrafodelista"/>
        <w:jc w:val="center"/>
        <w:rPr>
          <w:b/>
          <w:color w:val="auto"/>
          <w:lang w:eastAsia="es-ES"/>
        </w:rPr>
      </w:pPr>
    </w:p>
    <w:p w14:paraId="009D90C4" w14:textId="77777777" w:rsidR="00643E12" w:rsidRPr="00450B9B" w:rsidRDefault="00643E12" w:rsidP="00643E12">
      <w:pPr>
        <w:pStyle w:val="Prrafodelista"/>
        <w:jc w:val="center"/>
        <w:rPr>
          <w:b/>
          <w:color w:val="auto"/>
          <w:lang w:eastAsia="es-ES"/>
        </w:rPr>
      </w:pPr>
      <w:r w:rsidRPr="00450B9B">
        <w:rPr>
          <w:b/>
          <w:color w:val="auto"/>
          <w:lang w:eastAsia="es-ES"/>
        </w:rPr>
        <w:t>TÍTULO TERCERO</w:t>
      </w:r>
    </w:p>
    <w:p w14:paraId="37C75D5C" w14:textId="77777777" w:rsidR="00643E12" w:rsidRPr="00450B9B" w:rsidRDefault="00643E12" w:rsidP="00643E12">
      <w:pPr>
        <w:pStyle w:val="Prrafodelista"/>
        <w:jc w:val="center"/>
        <w:rPr>
          <w:b/>
          <w:color w:val="auto"/>
          <w:lang w:eastAsia="es-ES"/>
        </w:rPr>
      </w:pPr>
      <w:r w:rsidRPr="00450B9B">
        <w:rPr>
          <w:b/>
          <w:color w:val="auto"/>
          <w:lang w:eastAsia="es-ES"/>
        </w:rPr>
        <w:t>DE LOS RECURSOS FEDERALES</w:t>
      </w:r>
    </w:p>
    <w:p w14:paraId="76556810" w14:textId="77777777" w:rsidR="00643E12" w:rsidRPr="00450B9B" w:rsidRDefault="00643E12" w:rsidP="00643E12">
      <w:pPr>
        <w:pStyle w:val="Prrafodelista"/>
        <w:jc w:val="center"/>
        <w:rPr>
          <w:b/>
          <w:color w:val="auto"/>
          <w:lang w:eastAsia="es-ES"/>
        </w:rPr>
      </w:pPr>
    </w:p>
    <w:p w14:paraId="45862AB8" w14:textId="77777777" w:rsidR="00643E12" w:rsidRPr="00450B9B" w:rsidRDefault="00643E12" w:rsidP="00643E12">
      <w:pPr>
        <w:pStyle w:val="Prrafodelista"/>
        <w:jc w:val="center"/>
        <w:rPr>
          <w:b/>
          <w:color w:val="auto"/>
          <w:lang w:eastAsia="es-ES"/>
        </w:rPr>
      </w:pPr>
      <w:r w:rsidRPr="00450B9B">
        <w:rPr>
          <w:b/>
          <w:color w:val="auto"/>
          <w:lang w:eastAsia="es-ES"/>
        </w:rPr>
        <w:t>CAPÍTULO ÚNICO</w:t>
      </w:r>
    </w:p>
    <w:p w14:paraId="4721A6E4" w14:textId="77777777" w:rsidR="00643E12" w:rsidRPr="00345BBA" w:rsidRDefault="00643E12" w:rsidP="00643E12">
      <w:pPr>
        <w:pStyle w:val="Prrafodelista"/>
        <w:jc w:val="center"/>
        <w:rPr>
          <w:b/>
          <w:color w:val="auto"/>
          <w:lang w:eastAsia="es-ES"/>
        </w:rPr>
      </w:pPr>
      <w:r w:rsidRPr="00450B9B">
        <w:rPr>
          <w:b/>
          <w:color w:val="auto"/>
          <w:lang w:eastAsia="es-ES"/>
        </w:rPr>
        <w:t>De los recursos federales transferidos al Municipio</w:t>
      </w:r>
    </w:p>
    <w:p w14:paraId="710C4EB1" w14:textId="77777777" w:rsidR="00643E12" w:rsidRPr="00345BBA" w:rsidRDefault="00643E12" w:rsidP="00643E12">
      <w:pPr>
        <w:pStyle w:val="Prrafodelista"/>
        <w:rPr>
          <w:color w:val="auto"/>
          <w:lang w:eastAsia="es-ES"/>
        </w:rPr>
      </w:pPr>
    </w:p>
    <w:p w14:paraId="1A922B23" w14:textId="31896CFD" w:rsidR="00727279" w:rsidRDefault="00643E12" w:rsidP="00727279">
      <w:pPr>
        <w:pStyle w:val="Prrafodelista"/>
        <w:numPr>
          <w:ilvl w:val="0"/>
          <w:numId w:val="15"/>
        </w:numPr>
        <w:ind w:left="0" w:firstLine="0"/>
        <w:rPr>
          <w:color w:val="auto"/>
          <w:lang w:eastAsia="es-ES"/>
        </w:rPr>
      </w:pPr>
      <w:r w:rsidRPr="00345BBA">
        <w:rPr>
          <w:color w:val="auto"/>
          <w:lang w:eastAsia="es-ES"/>
        </w:rPr>
        <w:t xml:space="preserve">El Presupuesto de egresos </w:t>
      </w:r>
      <w:r w:rsidRPr="0091501E">
        <w:rPr>
          <w:color w:val="auto"/>
          <w:lang w:eastAsia="es-ES"/>
        </w:rPr>
        <w:t xml:space="preserve">del Municipio de Monterrey para el ejercicio fiscal </w:t>
      </w:r>
      <w:r w:rsidR="00965781">
        <w:rPr>
          <w:color w:val="auto"/>
          <w:lang w:eastAsia="es-ES"/>
        </w:rPr>
        <w:t>2022</w:t>
      </w:r>
      <w:r w:rsidRPr="0091501E">
        <w:rPr>
          <w:color w:val="auto"/>
          <w:lang w:eastAsia="es-ES"/>
        </w:rPr>
        <w:t xml:space="preserve"> que asciende </w:t>
      </w:r>
      <w:r w:rsidRPr="00767145">
        <w:rPr>
          <w:color w:val="auto"/>
          <w:lang w:eastAsia="es-ES"/>
        </w:rPr>
        <w:t xml:space="preserve">a un monto </w:t>
      </w:r>
      <w:r w:rsidR="00B05F85" w:rsidRPr="00A45559">
        <w:rPr>
          <w:b/>
        </w:rPr>
        <w:t>$</w:t>
      </w:r>
      <w:r w:rsidR="00B05F85" w:rsidRPr="00006319">
        <w:rPr>
          <w:b/>
        </w:rPr>
        <w:t xml:space="preserve">6,596,587,846.42 </w:t>
      </w:r>
      <w:r w:rsidR="00B05F85" w:rsidRPr="00A45559">
        <w:rPr>
          <w:b/>
        </w:rPr>
        <w:t xml:space="preserve">(Seis mil </w:t>
      </w:r>
      <w:r w:rsidR="00B05F85">
        <w:rPr>
          <w:b/>
        </w:rPr>
        <w:t>quinientos noventa y seis millones quinientos ochenta y siete mil ochocientos cuarenta y seis</w:t>
      </w:r>
      <w:r w:rsidR="00B05F85" w:rsidRPr="00A45559">
        <w:rPr>
          <w:b/>
        </w:rPr>
        <w:t xml:space="preserve"> pesos </w:t>
      </w:r>
      <w:r w:rsidR="00B05F85">
        <w:rPr>
          <w:b/>
        </w:rPr>
        <w:t>42</w:t>
      </w:r>
      <w:r w:rsidR="00B05F85" w:rsidRPr="00A45559">
        <w:rPr>
          <w:b/>
        </w:rPr>
        <w:t>/100 Moneda Nacional)</w:t>
      </w:r>
      <w:r w:rsidR="00B05F85">
        <w:rPr>
          <w:b/>
        </w:rPr>
        <w:t xml:space="preserve"> </w:t>
      </w:r>
      <w:r w:rsidRPr="00767145">
        <w:rPr>
          <w:color w:val="auto"/>
          <w:lang w:eastAsia="es-ES"/>
        </w:rPr>
        <w:t xml:space="preserve">se conforma de </w:t>
      </w:r>
      <w:r w:rsidRPr="00767145">
        <w:rPr>
          <w:b/>
          <w:color w:val="auto"/>
        </w:rPr>
        <w:t>$</w:t>
      </w:r>
      <w:r w:rsidR="00B05F85" w:rsidRPr="00B05F85">
        <w:rPr>
          <w:b/>
          <w:color w:val="auto"/>
        </w:rPr>
        <w:t xml:space="preserve">5,725,095,306.51 </w:t>
      </w:r>
      <w:r w:rsidRPr="00767145">
        <w:rPr>
          <w:b/>
          <w:color w:val="auto"/>
        </w:rPr>
        <w:t>(</w:t>
      </w:r>
      <w:r w:rsidR="00B05F85">
        <w:rPr>
          <w:b/>
          <w:color w:val="auto"/>
        </w:rPr>
        <w:t>Cinco mil setecientos veinticinco millones noventa y cinco mil trescientos seis</w:t>
      </w:r>
      <w:r w:rsidRPr="00767145">
        <w:rPr>
          <w:b/>
          <w:color w:val="auto"/>
        </w:rPr>
        <w:t xml:space="preserve"> pesos </w:t>
      </w:r>
      <w:r w:rsidR="00B05F85">
        <w:rPr>
          <w:b/>
          <w:color w:val="auto"/>
        </w:rPr>
        <w:t>51</w:t>
      </w:r>
      <w:r w:rsidRPr="00767145">
        <w:rPr>
          <w:b/>
          <w:color w:val="auto"/>
        </w:rPr>
        <w:t>/100 Moneda Nacional)</w:t>
      </w:r>
      <w:r w:rsidRPr="00767145">
        <w:rPr>
          <w:color w:val="auto"/>
        </w:rPr>
        <w:t xml:space="preserve"> </w:t>
      </w:r>
      <w:r w:rsidRPr="00767145">
        <w:rPr>
          <w:color w:val="auto"/>
          <w:lang w:eastAsia="es-ES"/>
        </w:rPr>
        <w:t xml:space="preserve">de Recursos </w:t>
      </w:r>
      <w:r w:rsidR="00B05F85">
        <w:rPr>
          <w:color w:val="auto"/>
          <w:lang w:eastAsia="es-ES"/>
        </w:rPr>
        <w:t>Fiscales</w:t>
      </w:r>
      <w:r w:rsidRPr="00767145">
        <w:rPr>
          <w:color w:val="auto"/>
          <w:lang w:eastAsia="es-ES"/>
        </w:rPr>
        <w:t xml:space="preserve"> </w:t>
      </w:r>
      <w:r w:rsidR="00727279">
        <w:rPr>
          <w:color w:val="auto"/>
          <w:lang w:eastAsia="es-ES"/>
        </w:rPr>
        <w:t xml:space="preserve">de libre disposición </w:t>
      </w:r>
      <w:r w:rsidRPr="00767145">
        <w:rPr>
          <w:color w:val="auto"/>
          <w:lang w:eastAsia="es-ES"/>
        </w:rPr>
        <w:t>y</w:t>
      </w:r>
      <w:r w:rsidRPr="00767145">
        <w:rPr>
          <w:b/>
          <w:color w:val="auto"/>
          <w:lang w:eastAsia="es-ES"/>
        </w:rPr>
        <w:t xml:space="preserve"> </w:t>
      </w:r>
      <w:r w:rsidRPr="00767145">
        <w:rPr>
          <w:color w:val="auto"/>
          <w:lang w:eastAsia="es-ES"/>
        </w:rPr>
        <w:t>un monto de</w:t>
      </w:r>
      <w:r w:rsidRPr="00767145">
        <w:rPr>
          <w:b/>
          <w:color w:val="auto"/>
          <w:lang w:eastAsia="es-ES"/>
        </w:rPr>
        <w:t xml:space="preserve"> </w:t>
      </w:r>
      <w:r w:rsidRPr="00767145">
        <w:rPr>
          <w:b/>
          <w:color w:val="auto"/>
        </w:rPr>
        <w:t>$</w:t>
      </w:r>
      <w:r w:rsidR="00B05F85" w:rsidRPr="00B05F85">
        <w:rPr>
          <w:b/>
          <w:color w:val="auto"/>
        </w:rPr>
        <w:t xml:space="preserve">871,492,539.91 </w:t>
      </w:r>
      <w:r w:rsidRPr="00767145">
        <w:rPr>
          <w:b/>
          <w:color w:val="auto"/>
        </w:rPr>
        <w:t>(</w:t>
      </w:r>
      <w:r w:rsidR="00B05F85">
        <w:rPr>
          <w:b/>
          <w:color w:val="auto"/>
        </w:rPr>
        <w:t xml:space="preserve">Ochocientos setenta y un millones </w:t>
      </w:r>
      <w:r w:rsidR="00727279">
        <w:rPr>
          <w:b/>
          <w:color w:val="auto"/>
        </w:rPr>
        <w:t>cuatrocientos</w:t>
      </w:r>
      <w:r w:rsidR="00B05F85">
        <w:rPr>
          <w:b/>
          <w:color w:val="auto"/>
        </w:rPr>
        <w:t xml:space="preserve"> noventa y dos mil quinientos </w:t>
      </w:r>
      <w:r w:rsidR="00727279">
        <w:rPr>
          <w:b/>
          <w:color w:val="auto"/>
        </w:rPr>
        <w:t>treinta</w:t>
      </w:r>
      <w:r w:rsidR="00B05F85">
        <w:rPr>
          <w:b/>
          <w:color w:val="auto"/>
        </w:rPr>
        <w:t xml:space="preserve"> y nueve</w:t>
      </w:r>
      <w:r w:rsidRPr="00767145">
        <w:rPr>
          <w:b/>
          <w:color w:val="auto"/>
        </w:rPr>
        <w:t xml:space="preserve"> pesos </w:t>
      </w:r>
      <w:r w:rsidR="00B05F85">
        <w:rPr>
          <w:b/>
          <w:color w:val="auto"/>
        </w:rPr>
        <w:t>91</w:t>
      </w:r>
      <w:r w:rsidRPr="00767145">
        <w:rPr>
          <w:b/>
          <w:color w:val="auto"/>
        </w:rPr>
        <w:t>/100 Moneda Nacional)</w:t>
      </w:r>
      <w:r w:rsidRPr="00767145">
        <w:rPr>
          <w:color w:val="auto"/>
        </w:rPr>
        <w:t xml:space="preserve"> </w:t>
      </w:r>
      <w:r>
        <w:rPr>
          <w:color w:val="auto"/>
          <w:lang w:eastAsia="es-ES"/>
        </w:rPr>
        <w:t>de</w:t>
      </w:r>
      <w:r w:rsidRPr="00767145">
        <w:rPr>
          <w:color w:val="auto"/>
          <w:lang w:eastAsia="es-ES"/>
        </w:rPr>
        <w:t xml:space="preserve"> recursos </w:t>
      </w:r>
      <w:r w:rsidR="00727279">
        <w:rPr>
          <w:color w:val="auto"/>
          <w:lang w:eastAsia="es-ES"/>
        </w:rPr>
        <w:t>etiquetados.</w:t>
      </w:r>
    </w:p>
    <w:p w14:paraId="6F694A62" w14:textId="77777777" w:rsidR="001266AF" w:rsidRPr="001266AF" w:rsidRDefault="001266AF" w:rsidP="001266AF">
      <w:pPr>
        <w:pStyle w:val="Prrafodelista"/>
        <w:rPr>
          <w:color w:val="auto"/>
        </w:rPr>
      </w:pPr>
    </w:p>
    <w:p w14:paraId="2427B611" w14:textId="11232849" w:rsidR="00643E12" w:rsidRPr="001266AF" w:rsidRDefault="00643E12" w:rsidP="00643E12">
      <w:pPr>
        <w:pStyle w:val="Prrafodelista"/>
        <w:numPr>
          <w:ilvl w:val="0"/>
          <w:numId w:val="15"/>
        </w:numPr>
        <w:ind w:left="0" w:firstLine="0"/>
        <w:rPr>
          <w:color w:val="auto"/>
          <w:lang w:eastAsia="es-ES"/>
        </w:rPr>
      </w:pPr>
      <w:r w:rsidRPr="001266AF">
        <w:rPr>
          <w:color w:val="auto"/>
        </w:rPr>
        <w:t xml:space="preserve">Las ministraciones de recursos </w:t>
      </w:r>
      <w:r w:rsidR="00B36E85">
        <w:rPr>
          <w:color w:val="auto"/>
        </w:rPr>
        <w:t xml:space="preserve">federales </w:t>
      </w:r>
      <w:r w:rsidR="001266AF">
        <w:rPr>
          <w:color w:val="auto"/>
        </w:rPr>
        <w:t>a los cuales se hace referencia en este capítulo</w:t>
      </w:r>
      <w:r w:rsidRPr="001266AF">
        <w:rPr>
          <w:color w:val="auto"/>
        </w:rPr>
        <w:t>, se realizarán de conformidad con las disposiciones aplicables, los calendarios de ingresos y egresos correspondientes y serán responsabilidad en todo momento de los ejecutores del gasto.</w:t>
      </w:r>
    </w:p>
    <w:p w14:paraId="22807B07" w14:textId="77777777" w:rsidR="00643E12" w:rsidRPr="00345BBA" w:rsidRDefault="00643E12" w:rsidP="00643E12">
      <w:pPr>
        <w:tabs>
          <w:tab w:val="left" w:pos="2820"/>
        </w:tabs>
        <w:ind w:left="0" w:firstLine="0"/>
        <w:rPr>
          <w:color w:val="auto"/>
        </w:rPr>
      </w:pPr>
      <w:r w:rsidRPr="00345BBA">
        <w:rPr>
          <w:color w:val="auto"/>
        </w:rPr>
        <w:tab/>
      </w:r>
    </w:p>
    <w:p w14:paraId="35FC6EA5" w14:textId="77777777" w:rsidR="00643E12" w:rsidRPr="00345BBA" w:rsidRDefault="00643E12" w:rsidP="00643E12">
      <w:pPr>
        <w:ind w:left="0" w:firstLine="0"/>
        <w:rPr>
          <w:color w:val="auto"/>
        </w:rPr>
      </w:pPr>
      <w:r w:rsidRPr="00345BBA">
        <w:rPr>
          <w:color w:val="auto"/>
        </w:rPr>
        <w:lastRenderedPageBreak/>
        <w:t>En el caso de los programas que prevean la aportación de recursos federales para ser ejercidos de manera concurrente con recursos municipales, el Gobierno Municipal deberá realizar las aportaciones de recursos que le correspondan en las cuentas específicas correspondientes.</w:t>
      </w:r>
    </w:p>
    <w:p w14:paraId="302D8523" w14:textId="77777777" w:rsidR="00643E12" w:rsidRPr="00345BBA" w:rsidRDefault="00643E12" w:rsidP="00643E12">
      <w:pPr>
        <w:ind w:left="0" w:firstLine="0"/>
        <w:rPr>
          <w:color w:val="auto"/>
          <w:lang w:eastAsia="es-ES"/>
        </w:rPr>
      </w:pPr>
    </w:p>
    <w:p w14:paraId="5D595758" w14:textId="77777777" w:rsidR="00643E12" w:rsidRPr="00345BBA" w:rsidRDefault="00643E12" w:rsidP="00643E12">
      <w:pPr>
        <w:pStyle w:val="Prrafodelista"/>
        <w:numPr>
          <w:ilvl w:val="0"/>
          <w:numId w:val="15"/>
        </w:numPr>
        <w:ind w:left="0" w:firstLine="0"/>
        <w:rPr>
          <w:color w:val="auto"/>
        </w:rPr>
      </w:pPr>
      <w:r w:rsidRPr="00345BBA">
        <w:rPr>
          <w:color w:val="auto"/>
        </w:rPr>
        <w:t xml:space="preserve">Las Dependencias, entidades y organismos autónomos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w:t>
      </w:r>
    </w:p>
    <w:p w14:paraId="4778BDAF" w14:textId="77777777" w:rsidR="00643E12" w:rsidRPr="00345BBA" w:rsidRDefault="00643E12" w:rsidP="00643E12">
      <w:pPr>
        <w:pStyle w:val="Prrafodelista"/>
        <w:rPr>
          <w:color w:val="auto"/>
        </w:rPr>
      </w:pPr>
    </w:p>
    <w:p w14:paraId="18A5130C" w14:textId="0503F7A2" w:rsidR="002306E0" w:rsidRPr="00E64F71" w:rsidRDefault="00643E12" w:rsidP="00E64F71">
      <w:pPr>
        <w:pStyle w:val="Prrafodelista"/>
        <w:numPr>
          <w:ilvl w:val="0"/>
          <w:numId w:val="15"/>
        </w:numPr>
        <w:ind w:left="0" w:firstLine="0"/>
        <w:rPr>
          <w:color w:val="auto"/>
          <w:lang w:eastAsia="es-ES"/>
        </w:rPr>
      </w:pPr>
      <w:r w:rsidRPr="00345BBA">
        <w:rPr>
          <w:color w:val="auto"/>
          <w:lang w:eastAsia="es-ES"/>
        </w:rPr>
        <w:t xml:space="preserve">Los fondos de participaciones que conforman el Ramo 28 que el Municipio de </w:t>
      </w:r>
      <w:r w:rsidRPr="00767145">
        <w:rPr>
          <w:color w:val="auto"/>
          <w:lang w:eastAsia="es-ES"/>
        </w:rPr>
        <w:t xml:space="preserve">Monterrey estima recibir por parte del Gobierno Federal ascienden a un monto </w:t>
      </w:r>
      <w:r w:rsidR="00AC365F" w:rsidRPr="00767145">
        <w:rPr>
          <w:color w:val="auto"/>
          <w:lang w:eastAsia="es-ES"/>
        </w:rPr>
        <w:t xml:space="preserve">de </w:t>
      </w:r>
      <w:r w:rsidR="00AC365F" w:rsidRPr="001266AF">
        <w:rPr>
          <w:b/>
          <w:color w:val="auto"/>
        </w:rPr>
        <w:t>$</w:t>
      </w:r>
      <w:r w:rsidR="001266AF" w:rsidRPr="001266AF">
        <w:rPr>
          <w:b/>
          <w:color w:val="auto"/>
        </w:rPr>
        <w:t xml:space="preserve">2,412,734,276.09 </w:t>
      </w:r>
      <w:r w:rsidRPr="00767145">
        <w:rPr>
          <w:b/>
          <w:color w:val="auto"/>
        </w:rPr>
        <w:t>(</w:t>
      </w:r>
      <w:r w:rsidR="001266AF">
        <w:rPr>
          <w:b/>
          <w:color w:val="auto"/>
        </w:rPr>
        <w:t>Dos mil cuatrocientos doce millones setecientos treinta y cuatro mil doscientos setenta y seis</w:t>
      </w:r>
      <w:r w:rsidRPr="00767145">
        <w:rPr>
          <w:b/>
          <w:color w:val="auto"/>
        </w:rPr>
        <w:t xml:space="preserve"> pesos </w:t>
      </w:r>
      <w:r w:rsidR="001266AF">
        <w:rPr>
          <w:b/>
          <w:color w:val="auto"/>
        </w:rPr>
        <w:t>0</w:t>
      </w:r>
      <w:r w:rsidRPr="00767145">
        <w:rPr>
          <w:b/>
          <w:color w:val="auto"/>
        </w:rPr>
        <w:t>9/100 Moneda Nacional)</w:t>
      </w:r>
      <w:r w:rsidR="00E64F71">
        <w:rPr>
          <w:b/>
          <w:color w:val="auto"/>
          <w:lang w:eastAsia="es-ES"/>
        </w:rPr>
        <w:t>.</w:t>
      </w:r>
    </w:p>
    <w:p w14:paraId="3238690E" w14:textId="77777777" w:rsidR="00E64F71" w:rsidRPr="00345BBA" w:rsidRDefault="00E64F71" w:rsidP="00E64F71">
      <w:pPr>
        <w:pStyle w:val="Prrafodelista"/>
        <w:ind w:left="0" w:firstLine="0"/>
        <w:rPr>
          <w:color w:val="auto"/>
          <w:lang w:eastAsia="es-ES"/>
        </w:rPr>
      </w:pPr>
    </w:p>
    <w:p w14:paraId="01DC4EA2" w14:textId="3735B8D2" w:rsidR="00E64F71" w:rsidRPr="00FC6B2F" w:rsidRDefault="00643E12" w:rsidP="005C0151">
      <w:pPr>
        <w:pStyle w:val="Prrafodelista"/>
        <w:numPr>
          <w:ilvl w:val="0"/>
          <w:numId w:val="15"/>
        </w:numPr>
        <w:ind w:left="0" w:firstLine="0"/>
        <w:rPr>
          <w:color w:val="auto"/>
          <w:sz w:val="20"/>
          <w:lang w:eastAsia="es-ES"/>
        </w:rPr>
      </w:pPr>
      <w:r w:rsidRPr="00FC6B2F">
        <w:rPr>
          <w:color w:val="auto"/>
          <w:lang w:eastAsia="es-ES"/>
        </w:rPr>
        <w:t>Los fondos de aportaciones que conforman el Ramo 33 que el Municipio de Monterrey estima recibir ascienden a un monto de</w:t>
      </w:r>
      <w:r w:rsidRPr="00FC6B2F">
        <w:rPr>
          <w:b/>
          <w:color w:val="auto"/>
          <w:lang w:eastAsia="es-ES"/>
        </w:rPr>
        <w:t xml:space="preserve"> </w:t>
      </w:r>
      <w:r w:rsidRPr="00FC6B2F">
        <w:rPr>
          <w:b/>
          <w:color w:val="auto"/>
        </w:rPr>
        <w:t>$</w:t>
      </w:r>
      <w:r w:rsidR="002306E0" w:rsidRPr="00FC6B2F">
        <w:rPr>
          <w:b/>
          <w:color w:val="auto"/>
        </w:rPr>
        <w:t xml:space="preserve">871,492,539.91 </w:t>
      </w:r>
      <w:r w:rsidRPr="00FC6B2F">
        <w:rPr>
          <w:b/>
          <w:color w:val="auto"/>
        </w:rPr>
        <w:t>(</w:t>
      </w:r>
      <w:r w:rsidR="002306E0" w:rsidRPr="00FC6B2F">
        <w:rPr>
          <w:b/>
          <w:color w:val="auto"/>
        </w:rPr>
        <w:t>Ochocientos setenta y un millones cuatros ciento noventa y dos mil  quinientos treinta y nueve</w:t>
      </w:r>
      <w:r w:rsidRPr="00FC6B2F">
        <w:rPr>
          <w:b/>
          <w:color w:val="auto"/>
        </w:rPr>
        <w:t xml:space="preserve"> pesos </w:t>
      </w:r>
      <w:r w:rsidR="002306E0" w:rsidRPr="00FC6B2F">
        <w:rPr>
          <w:b/>
          <w:color w:val="auto"/>
        </w:rPr>
        <w:t>91</w:t>
      </w:r>
      <w:r w:rsidRPr="00FC6B2F">
        <w:rPr>
          <w:b/>
          <w:color w:val="auto"/>
        </w:rPr>
        <w:t>/100 Moneda Nacional)</w:t>
      </w:r>
      <w:r w:rsidRPr="00FC6B2F">
        <w:rPr>
          <w:color w:val="auto"/>
        </w:rPr>
        <w:t xml:space="preserve"> </w:t>
      </w:r>
      <w:r w:rsidRPr="00FC6B2F">
        <w:rPr>
          <w:color w:val="auto"/>
          <w:lang w:eastAsia="es-ES"/>
        </w:rPr>
        <w:t xml:space="preserve">y está integrado por un monto de </w:t>
      </w:r>
      <w:r w:rsidRPr="00FC6B2F">
        <w:rPr>
          <w:b/>
          <w:color w:val="auto"/>
        </w:rPr>
        <w:t>$</w:t>
      </w:r>
      <w:r w:rsidR="002306E0" w:rsidRPr="00FC6B2F">
        <w:rPr>
          <w:b/>
          <w:color w:val="auto"/>
        </w:rPr>
        <w:t xml:space="preserve">124,353,850.51 </w:t>
      </w:r>
      <w:r w:rsidRPr="00FC6B2F">
        <w:rPr>
          <w:b/>
          <w:color w:val="auto"/>
        </w:rPr>
        <w:t>(</w:t>
      </w:r>
      <w:r w:rsidR="002306E0" w:rsidRPr="00FC6B2F">
        <w:rPr>
          <w:b/>
          <w:color w:val="auto"/>
        </w:rPr>
        <w:t>Ciento veinticuatro millones trescientos cincuenta y tres mil ochocientos cincuenta</w:t>
      </w:r>
      <w:r w:rsidRPr="00FC6B2F">
        <w:rPr>
          <w:b/>
          <w:color w:val="auto"/>
        </w:rPr>
        <w:t xml:space="preserve"> pesos 5</w:t>
      </w:r>
      <w:r w:rsidR="002306E0" w:rsidRPr="00FC6B2F">
        <w:rPr>
          <w:b/>
          <w:color w:val="auto"/>
        </w:rPr>
        <w:t>1</w:t>
      </w:r>
      <w:r w:rsidRPr="00FC6B2F">
        <w:rPr>
          <w:b/>
          <w:color w:val="auto"/>
        </w:rPr>
        <w:t>/100 Moneda Nacional)</w:t>
      </w:r>
      <w:r w:rsidRPr="00FC6B2F">
        <w:rPr>
          <w:color w:val="auto"/>
        </w:rPr>
        <w:t xml:space="preserve"> </w:t>
      </w:r>
      <w:r w:rsidRPr="00FC6B2F">
        <w:rPr>
          <w:color w:val="auto"/>
          <w:lang w:eastAsia="es-ES"/>
        </w:rPr>
        <w:t xml:space="preserve">correspondiente al Fondo de Aportaciones para la Infraestructura Social Municipal (FISM) y un monto de  </w:t>
      </w:r>
      <w:r w:rsidRPr="00FC6B2F">
        <w:rPr>
          <w:b/>
          <w:color w:val="auto"/>
        </w:rPr>
        <w:t>$</w:t>
      </w:r>
      <w:r w:rsidR="002306E0" w:rsidRPr="00FC6B2F">
        <w:rPr>
          <w:b/>
          <w:color w:val="auto"/>
        </w:rPr>
        <w:t xml:space="preserve">747,138,689.40 </w:t>
      </w:r>
      <w:r w:rsidRPr="00FC6B2F">
        <w:rPr>
          <w:b/>
          <w:color w:val="auto"/>
        </w:rPr>
        <w:t>(</w:t>
      </w:r>
      <w:r w:rsidR="002306E0" w:rsidRPr="00FC6B2F">
        <w:rPr>
          <w:b/>
          <w:color w:val="auto"/>
        </w:rPr>
        <w:t>Setecientos cuarenta y siete millones ciento treinta y chocho mil seiscientos ochenta y nueve</w:t>
      </w:r>
      <w:r w:rsidR="007A7BDA" w:rsidRPr="00FC6B2F">
        <w:rPr>
          <w:b/>
          <w:color w:val="auto"/>
        </w:rPr>
        <w:t xml:space="preserve"> pesos 40</w:t>
      </w:r>
      <w:r w:rsidRPr="00FC6B2F">
        <w:rPr>
          <w:b/>
          <w:color w:val="auto"/>
        </w:rPr>
        <w:t>/100 Moneda Nacional)</w:t>
      </w:r>
      <w:r w:rsidRPr="00FC6B2F">
        <w:rPr>
          <w:color w:val="auto"/>
        </w:rPr>
        <w:t xml:space="preserve"> </w:t>
      </w:r>
      <w:r w:rsidRPr="00FC6B2F">
        <w:rPr>
          <w:color w:val="auto"/>
          <w:lang w:eastAsia="es-ES"/>
        </w:rPr>
        <w:t xml:space="preserve"> correspondiente al Fondo de Aportaciones para el Fortalecimiento de los Municipios y de las Demarcaciones Territoriales del Distrito Federal (FORTAMUN) y se desglosan, a continuación:</w:t>
      </w:r>
    </w:p>
    <w:p w14:paraId="3F2E3AFB" w14:textId="6B99753D" w:rsidR="00E64F71" w:rsidRDefault="00E64F71" w:rsidP="00643E12">
      <w:pPr>
        <w:pStyle w:val="Prrafodelista"/>
        <w:ind w:left="0" w:firstLine="0"/>
        <w:rPr>
          <w:color w:val="auto"/>
          <w:sz w:val="20"/>
          <w:lang w:eastAsia="es-ES"/>
        </w:rPr>
      </w:pPr>
    </w:p>
    <w:p w14:paraId="79339EFE" w14:textId="77777777" w:rsidR="00E64F71" w:rsidRPr="001D4E34" w:rsidRDefault="00E64F71" w:rsidP="00643E12">
      <w:pPr>
        <w:pStyle w:val="Prrafodelista"/>
        <w:ind w:left="0" w:firstLine="0"/>
        <w:rPr>
          <w:color w:val="auto"/>
          <w:sz w:val="20"/>
          <w:lang w:eastAsia="es-ES"/>
        </w:rPr>
      </w:pPr>
    </w:p>
    <w:p w14:paraId="6243D3F1" w14:textId="0EC9A50F" w:rsidR="00643E12" w:rsidRDefault="00643E12" w:rsidP="00643E12">
      <w:pPr>
        <w:pStyle w:val="Prrafodelista"/>
        <w:ind w:left="0" w:firstLine="0"/>
        <w:jc w:val="center"/>
        <w:rPr>
          <w:color w:val="auto"/>
          <w:sz w:val="20"/>
          <w:lang w:eastAsia="es-ES"/>
        </w:rPr>
      </w:pPr>
      <w:r w:rsidRPr="00345BBA">
        <w:rPr>
          <w:b/>
          <w:color w:val="auto"/>
          <w:sz w:val="20"/>
          <w:lang w:eastAsia="es-ES"/>
        </w:rPr>
        <w:t xml:space="preserve">Tabla </w:t>
      </w:r>
      <w:r>
        <w:rPr>
          <w:b/>
          <w:color w:val="auto"/>
          <w:sz w:val="20"/>
          <w:lang w:eastAsia="es-ES"/>
        </w:rPr>
        <w:t>9.</w:t>
      </w:r>
      <w:r w:rsidR="00A323F2">
        <w:rPr>
          <w:b/>
          <w:color w:val="auto"/>
          <w:sz w:val="20"/>
          <w:lang w:eastAsia="es-ES"/>
        </w:rPr>
        <w:t>1</w:t>
      </w:r>
      <w:r>
        <w:rPr>
          <w:b/>
          <w:color w:val="auto"/>
          <w:sz w:val="20"/>
          <w:lang w:eastAsia="es-ES"/>
        </w:rPr>
        <w:t>.</w:t>
      </w:r>
      <w:r w:rsidRPr="00345BBA">
        <w:rPr>
          <w:color w:val="auto"/>
          <w:sz w:val="20"/>
          <w:lang w:eastAsia="es-ES"/>
        </w:rPr>
        <w:t xml:space="preserve"> Desglose de fondo de aportaciones (Ramo 33).</w:t>
      </w:r>
    </w:p>
    <w:p w14:paraId="5F26AD39" w14:textId="47B20F99" w:rsidR="00643E12" w:rsidRPr="00345BBA" w:rsidRDefault="00A323F2" w:rsidP="00643E12">
      <w:pPr>
        <w:ind w:left="0" w:firstLine="142"/>
        <w:jc w:val="center"/>
        <w:rPr>
          <w:color w:val="auto"/>
          <w:lang w:eastAsia="es-ES"/>
        </w:rPr>
      </w:pPr>
      <w:r w:rsidRPr="00A323F2">
        <w:rPr>
          <w:noProof/>
        </w:rPr>
        <w:drawing>
          <wp:anchor distT="0" distB="0" distL="114300" distR="114300" simplePos="0" relativeHeight="251771904" behindDoc="1" locked="0" layoutInCell="1" allowOverlap="1" wp14:anchorId="1EB31659" wp14:editId="13B714CE">
            <wp:simplePos x="0" y="0"/>
            <wp:positionH relativeFrom="column">
              <wp:posOffset>816417</wp:posOffset>
            </wp:positionH>
            <wp:positionV relativeFrom="paragraph">
              <wp:posOffset>-1657</wp:posOffset>
            </wp:positionV>
            <wp:extent cx="4436745" cy="1693545"/>
            <wp:effectExtent l="0" t="0" r="1905" b="190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6745" cy="1693545"/>
                    </a:xfrm>
                    <a:prstGeom prst="rect">
                      <a:avLst/>
                    </a:prstGeom>
                    <a:noFill/>
                    <a:ln>
                      <a:noFill/>
                    </a:ln>
                  </pic:spPr>
                </pic:pic>
              </a:graphicData>
            </a:graphic>
          </wp:anchor>
        </w:drawing>
      </w:r>
    </w:p>
    <w:p w14:paraId="69D05A64" w14:textId="77777777" w:rsidR="00643E12" w:rsidRPr="00345BBA" w:rsidRDefault="00643E12" w:rsidP="00643E12">
      <w:pPr>
        <w:pStyle w:val="Prrafodelista"/>
        <w:ind w:left="0" w:firstLine="142"/>
        <w:rPr>
          <w:color w:val="auto"/>
          <w:lang w:eastAsia="es-ES"/>
        </w:rPr>
      </w:pPr>
    </w:p>
    <w:p w14:paraId="7928A3BD" w14:textId="77777777" w:rsidR="00643E12" w:rsidRPr="00345BBA" w:rsidRDefault="00643E12" w:rsidP="00643E12">
      <w:pPr>
        <w:pStyle w:val="Prrafodelista"/>
        <w:ind w:left="0" w:firstLine="142"/>
        <w:rPr>
          <w:color w:val="auto"/>
          <w:lang w:eastAsia="es-ES"/>
        </w:rPr>
      </w:pPr>
    </w:p>
    <w:p w14:paraId="271E7BB4" w14:textId="77777777" w:rsidR="00643E12" w:rsidRPr="00345BBA" w:rsidRDefault="00643E12" w:rsidP="00643E12">
      <w:pPr>
        <w:pStyle w:val="Prrafodelista"/>
        <w:ind w:left="0" w:firstLine="142"/>
        <w:rPr>
          <w:color w:val="auto"/>
          <w:lang w:eastAsia="es-ES"/>
        </w:rPr>
      </w:pPr>
    </w:p>
    <w:p w14:paraId="577C6D8C" w14:textId="77777777" w:rsidR="00643E12" w:rsidRPr="00345BBA" w:rsidRDefault="00643E12" w:rsidP="00643E12">
      <w:pPr>
        <w:pStyle w:val="Prrafodelista"/>
        <w:ind w:left="0" w:firstLine="142"/>
        <w:jc w:val="center"/>
        <w:rPr>
          <w:color w:val="auto"/>
          <w:lang w:eastAsia="es-ES"/>
        </w:rPr>
      </w:pPr>
    </w:p>
    <w:p w14:paraId="5B8386CC" w14:textId="77777777" w:rsidR="00643E12" w:rsidRPr="00345BBA" w:rsidRDefault="00643E12" w:rsidP="00643E12">
      <w:pPr>
        <w:pStyle w:val="Prrafodelista"/>
        <w:ind w:left="0" w:firstLine="142"/>
        <w:rPr>
          <w:color w:val="auto"/>
          <w:lang w:eastAsia="es-ES"/>
        </w:rPr>
      </w:pPr>
    </w:p>
    <w:p w14:paraId="5FD73260" w14:textId="77777777" w:rsidR="00643E12" w:rsidRPr="00345BBA" w:rsidRDefault="00643E12" w:rsidP="00643E12">
      <w:pPr>
        <w:pStyle w:val="Prrafodelista"/>
        <w:ind w:left="0" w:firstLine="142"/>
        <w:rPr>
          <w:color w:val="auto"/>
          <w:lang w:eastAsia="es-ES"/>
        </w:rPr>
      </w:pPr>
    </w:p>
    <w:p w14:paraId="5DB466CA" w14:textId="77777777" w:rsidR="00643E12" w:rsidRPr="00345BBA" w:rsidRDefault="00643E12" w:rsidP="00643E12">
      <w:pPr>
        <w:pStyle w:val="Prrafodelista"/>
        <w:ind w:left="0" w:firstLine="142"/>
        <w:rPr>
          <w:color w:val="auto"/>
          <w:lang w:eastAsia="es-ES"/>
        </w:rPr>
      </w:pPr>
    </w:p>
    <w:p w14:paraId="6CD82C05" w14:textId="77777777" w:rsidR="00643E12" w:rsidRPr="00345BBA" w:rsidRDefault="00643E12" w:rsidP="00643E12">
      <w:pPr>
        <w:pStyle w:val="Prrafodelista"/>
        <w:ind w:left="142" w:firstLine="0"/>
        <w:rPr>
          <w:color w:val="auto"/>
          <w:lang w:eastAsia="es-ES"/>
        </w:rPr>
      </w:pPr>
    </w:p>
    <w:p w14:paraId="3C1DB773" w14:textId="77777777" w:rsidR="00643E12" w:rsidRDefault="00643E12" w:rsidP="00643E12">
      <w:pPr>
        <w:pStyle w:val="Prrafodelista"/>
        <w:ind w:left="142" w:firstLine="0"/>
        <w:rPr>
          <w:color w:val="auto"/>
          <w:lang w:eastAsia="es-ES"/>
        </w:rPr>
      </w:pPr>
    </w:p>
    <w:p w14:paraId="5B138587" w14:textId="77777777" w:rsidR="00643E12" w:rsidRDefault="00643E12" w:rsidP="00643E12">
      <w:pPr>
        <w:pStyle w:val="Prrafodelista"/>
        <w:ind w:left="142" w:firstLine="0"/>
        <w:rPr>
          <w:color w:val="auto"/>
          <w:lang w:eastAsia="es-ES"/>
        </w:rPr>
      </w:pPr>
    </w:p>
    <w:p w14:paraId="16F66237" w14:textId="77777777" w:rsidR="00643E12" w:rsidRPr="00345BBA" w:rsidRDefault="00643E12" w:rsidP="00643E12">
      <w:pPr>
        <w:pStyle w:val="Prrafodelista"/>
        <w:ind w:left="142" w:firstLine="0"/>
        <w:rPr>
          <w:color w:val="auto"/>
          <w:lang w:eastAsia="es-ES"/>
        </w:rPr>
      </w:pPr>
    </w:p>
    <w:p w14:paraId="38406F14" w14:textId="78FD75E7" w:rsidR="00643E12" w:rsidRDefault="00643E12" w:rsidP="00A323F2">
      <w:pPr>
        <w:pStyle w:val="Prrafodelista"/>
        <w:numPr>
          <w:ilvl w:val="0"/>
          <w:numId w:val="15"/>
        </w:numPr>
        <w:ind w:left="0" w:firstLine="0"/>
        <w:rPr>
          <w:color w:val="auto"/>
          <w:lang w:eastAsia="es-ES"/>
        </w:rPr>
      </w:pPr>
      <w:r w:rsidRPr="00345BBA">
        <w:rPr>
          <w:color w:val="auto"/>
          <w:lang w:eastAsia="es-ES"/>
        </w:rPr>
        <w:lastRenderedPageBreak/>
        <w:t>La aplicación, destino y distribución presupuestada de los fondos de participaciones y aportaciones que conforman el Ramo 28 y el Ramo 33 respec</w:t>
      </w:r>
      <w:r w:rsidR="00437247">
        <w:rPr>
          <w:color w:val="auto"/>
          <w:lang w:eastAsia="es-ES"/>
        </w:rPr>
        <w:t>tivamente, se desglosan por Capí</w:t>
      </w:r>
      <w:r w:rsidRPr="00345BBA">
        <w:rPr>
          <w:color w:val="auto"/>
          <w:lang w:eastAsia="es-ES"/>
        </w:rPr>
        <w:t>tulo de Gasto de conformidad con el Clasificador por Objeto de Gasto, como se muestra en la Tabla:</w:t>
      </w:r>
    </w:p>
    <w:p w14:paraId="6C7D4CFF" w14:textId="757A0B33" w:rsidR="00A323F2" w:rsidRPr="00A323F2" w:rsidRDefault="00A323F2" w:rsidP="00A323F2">
      <w:pPr>
        <w:pStyle w:val="Prrafodelista"/>
        <w:ind w:left="0" w:firstLine="0"/>
        <w:rPr>
          <w:color w:val="auto"/>
          <w:lang w:eastAsia="es-ES"/>
        </w:rPr>
      </w:pPr>
    </w:p>
    <w:p w14:paraId="1AF23121" w14:textId="27174434" w:rsidR="00643E12" w:rsidRPr="00345BBA" w:rsidRDefault="00643E12" w:rsidP="00643E12">
      <w:pPr>
        <w:tabs>
          <w:tab w:val="left" w:pos="4111"/>
        </w:tabs>
        <w:ind w:left="708" w:right="903" w:firstLine="0"/>
        <w:jc w:val="center"/>
        <w:rPr>
          <w:color w:val="auto"/>
          <w:sz w:val="20"/>
          <w:lang w:eastAsia="es-ES"/>
        </w:rPr>
      </w:pPr>
      <w:r w:rsidRPr="00345BBA">
        <w:rPr>
          <w:b/>
          <w:color w:val="auto"/>
          <w:sz w:val="20"/>
          <w:lang w:eastAsia="es-ES"/>
        </w:rPr>
        <w:t>Tabla</w:t>
      </w:r>
      <w:r>
        <w:rPr>
          <w:b/>
          <w:color w:val="auto"/>
          <w:sz w:val="20"/>
          <w:lang w:eastAsia="es-ES"/>
        </w:rPr>
        <w:t xml:space="preserve"> 9.2.</w:t>
      </w:r>
      <w:r w:rsidRPr="00345BBA">
        <w:rPr>
          <w:color w:val="auto"/>
          <w:sz w:val="20"/>
          <w:lang w:eastAsia="es-ES"/>
        </w:rPr>
        <w:t xml:space="preserve"> Desglose de aplicación presupuestal federalizad</w:t>
      </w:r>
      <w:r w:rsidR="00437247">
        <w:rPr>
          <w:color w:val="auto"/>
          <w:sz w:val="20"/>
          <w:lang w:eastAsia="es-ES"/>
        </w:rPr>
        <w:t>a</w:t>
      </w:r>
      <w:r w:rsidRPr="00345BBA">
        <w:rPr>
          <w:color w:val="auto"/>
          <w:sz w:val="20"/>
          <w:lang w:eastAsia="es-ES"/>
        </w:rPr>
        <w:t xml:space="preserve"> de fondo de participaciones (Ramo 28) y del fondo de aportaciones (Ramo 33).</w:t>
      </w:r>
    </w:p>
    <w:p w14:paraId="585370D0" w14:textId="2ECB555E" w:rsidR="00643E12" w:rsidRDefault="0033651D" w:rsidP="00643E12">
      <w:pPr>
        <w:spacing w:after="160" w:line="259" w:lineRule="auto"/>
        <w:ind w:left="0" w:right="0" w:firstLine="0"/>
        <w:jc w:val="left"/>
        <w:rPr>
          <w:b/>
          <w:color w:val="auto"/>
          <w:lang w:eastAsia="es-ES"/>
        </w:rPr>
      </w:pPr>
      <w:r w:rsidRPr="0033651D">
        <w:rPr>
          <w:noProof/>
        </w:rPr>
        <w:drawing>
          <wp:anchor distT="0" distB="0" distL="114300" distR="114300" simplePos="0" relativeHeight="251799552" behindDoc="1" locked="0" layoutInCell="1" allowOverlap="1" wp14:anchorId="2120040B" wp14:editId="1F7DA3B3">
            <wp:simplePos x="0" y="0"/>
            <wp:positionH relativeFrom="margin">
              <wp:posOffset>258432</wp:posOffset>
            </wp:positionH>
            <wp:positionV relativeFrom="paragraph">
              <wp:posOffset>162403</wp:posOffset>
            </wp:positionV>
            <wp:extent cx="5307018" cy="1734532"/>
            <wp:effectExtent l="0" t="0" r="825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9681" cy="1738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BD3C0" w14:textId="02AAC805" w:rsidR="00643E12" w:rsidRDefault="00643E12" w:rsidP="00643E12">
      <w:pPr>
        <w:spacing w:after="160" w:line="259" w:lineRule="auto"/>
        <w:ind w:left="0" w:right="0" w:firstLine="0"/>
        <w:jc w:val="left"/>
        <w:rPr>
          <w:b/>
          <w:color w:val="auto"/>
          <w:lang w:eastAsia="es-ES"/>
        </w:rPr>
      </w:pPr>
    </w:p>
    <w:p w14:paraId="0A972DB7" w14:textId="77777777" w:rsidR="00643E12" w:rsidRDefault="00643E12" w:rsidP="00643E12">
      <w:pPr>
        <w:spacing w:after="160" w:line="259" w:lineRule="auto"/>
        <w:ind w:left="0" w:right="0" w:firstLine="0"/>
        <w:jc w:val="left"/>
        <w:rPr>
          <w:b/>
          <w:color w:val="auto"/>
          <w:lang w:eastAsia="es-ES"/>
        </w:rPr>
      </w:pPr>
    </w:p>
    <w:p w14:paraId="64C18B76" w14:textId="77777777" w:rsidR="00643E12" w:rsidRDefault="00643E12" w:rsidP="00643E12">
      <w:pPr>
        <w:spacing w:after="160" w:line="259" w:lineRule="auto"/>
        <w:ind w:left="0" w:right="0" w:firstLine="0"/>
        <w:jc w:val="left"/>
        <w:rPr>
          <w:b/>
          <w:color w:val="auto"/>
          <w:lang w:eastAsia="es-ES"/>
        </w:rPr>
      </w:pPr>
    </w:p>
    <w:p w14:paraId="701020BB" w14:textId="77777777" w:rsidR="00643E12" w:rsidRDefault="00643E12" w:rsidP="00643E12">
      <w:pPr>
        <w:spacing w:after="160" w:line="259" w:lineRule="auto"/>
        <w:ind w:left="0" w:right="0" w:firstLine="0"/>
        <w:jc w:val="left"/>
        <w:rPr>
          <w:b/>
          <w:color w:val="auto"/>
          <w:lang w:eastAsia="es-ES"/>
        </w:rPr>
      </w:pPr>
    </w:p>
    <w:p w14:paraId="35C4913B" w14:textId="77777777" w:rsidR="00643E12" w:rsidRDefault="00643E12" w:rsidP="00643E12">
      <w:pPr>
        <w:spacing w:after="160" w:line="259" w:lineRule="auto"/>
        <w:ind w:left="0" w:right="0" w:firstLine="0"/>
        <w:jc w:val="left"/>
        <w:rPr>
          <w:b/>
          <w:color w:val="auto"/>
          <w:lang w:eastAsia="es-ES"/>
        </w:rPr>
      </w:pPr>
    </w:p>
    <w:p w14:paraId="51046278" w14:textId="27DB93D5" w:rsidR="00643E12" w:rsidRDefault="00643E12" w:rsidP="00643E12">
      <w:pPr>
        <w:spacing w:after="160" w:line="259" w:lineRule="auto"/>
        <w:ind w:left="0" w:right="0" w:firstLine="0"/>
        <w:jc w:val="left"/>
        <w:rPr>
          <w:b/>
          <w:color w:val="auto"/>
          <w:lang w:eastAsia="es-ES"/>
        </w:rPr>
      </w:pPr>
    </w:p>
    <w:p w14:paraId="30426DDC" w14:textId="2DC324BA" w:rsidR="00643E12" w:rsidRDefault="0033651D" w:rsidP="00643E12">
      <w:pPr>
        <w:spacing w:after="160" w:line="259" w:lineRule="auto"/>
        <w:ind w:left="0" w:right="0" w:firstLine="0"/>
        <w:jc w:val="left"/>
        <w:rPr>
          <w:b/>
          <w:color w:val="auto"/>
          <w:lang w:eastAsia="es-ES"/>
        </w:rPr>
      </w:pPr>
      <w:r w:rsidRPr="0033651D">
        <w:rPr>
          <w:noProof/>
        </w:rPr>
        <w:drawing>
          <wp:anchor distT="0" distB="0" distL="114300" distR="114300" simplePos="0" relativeHeight="251798528" behindDoc="1" locked="0" layoutInCell="1" allowOverlap="1" wp14:anchorId="01FC9327" wp14:editId="44F80FFD">
            <wp:simplePos x="0" y="0"/>
            <wp:positionH relativeFrom="margin">
              <wp:posOffset>267630</wp:posOffset>
            </wp:positionH>
            <wp:positionV relativeFrom="paragraph">
              <wp:posOffset>188595</wp:posOffset>
            </wp:positionV>
            <wp:extent cx="5279546" cy="961534"/>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9546" cy="961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D69B5" w14:textId="6F569CA8" w:rsidR="00643E12" w:rsidRDefault="00643E12" w:rsidP="00643E12">
      <w:pPr>
        <w:spacing w:after="160" w:line="259" w:lineRule="auto"/>
        <w:ind w:left="0" w:right="0" w:firstLine="0"/>
        <w:jc w:val="left"/>
        <w:rPr>
          <w:b/>
          <w:color w:val="auto"/>
          <w:lang w:eastAsia="es-ES"/>
        </w:rPr>
      </w:pPr>
    </w:p>
    <w:p w14:paraId="094D4E53" w14:textId="77777777" w:rsidR="00643E12" w:rsidRDefault="00643E12" w:rsidP="00643E12">
      <w:pPr>
        <w:spacing w:after="160" w:line="259" w:lineRule="auto"/>
        <w:ind w:left="0" w:right="0" w:firstLine="0"/>
        <w:jc w:val="left"/>
        <w:rPr>
          <w:b/>
          <w:color w:val="auto"/>
          <w:lang w:eastAsia="es-ES"/>
        </w:rPr>
      </w:pPr>
    </w:p>
    <w:p w14:paraId="75C28C82" w14:textId="77777777" w:rsidR="00643E12" w:rsidRDefault="00643E12" w:rsidP="00643E12">
      <w:pPr>
        <w:spacing w:after="160" w:line="259" w:lineRule="auto"/>
        <w:ind w:left="0" w:right="0" w:firstLine="0"/>
        <w:jc w:val="left"/>
        <w:rPr>
          <w:b/>
          <w:color w:val="auto"/>
          <w:lang w:eastAsia="es-ES"/>
        </w:rPr>
      </w:pPr>
    </w:p>
    <w:p w14:paraId="3F5FD93E" w14:textId="77777777" w:rsidR="00A323F2" w:rsidRDefault="00A323F2" w:rsidP="00643E12">
      <w:pPr>
        <w:spacing w:after="160" w:line="259" w:lineRule="auto"/>
        <w:ind w:left="0" w:right="0" w:firstLine="0"/>
        <w:jc w:val="left"/>
        <w:rPr>
          <w:b/>
          <w:color w:val="auto"/>
          <w:lang w:eastAsia="es-ES"/>
        </w:rPr>
      </w:pPr>
    </w:p>
    <w:p w14:paraId="269E25D9" w14:textId="6379FD5C" w:rsidR="00A323F2" w:rsidRDefault="0033651D" w:rsidP="00643E12">
      <w:pPr>
        <w:spacing w:after="160" w:line="259" w:lineRule="auto"/>
        <w:ind w:left="0" w:right="0" w:firstLine="0"/>
        <w:jc w:val="left"/>
        <w:rPr>
          <w:b/>
          <w:color w:val="auto"/>
          <w:lang w:eastAsia="es-ES"/>
        </w:rPr>
      </w:pPr>
      <w:r w:rsidRPr="0033651D">
        <w:rPr>
          <w:noProof/>
        </w:rPr>
        <w:drawing>
          <wp:anchor distT="0" distB="0" distL="114300" distR="114300" simplePos="0" relativeHeight="251797504" behindDoc="1" locked="0" layoutInCell="1" allowOverlap="1" wp14:anchorId="7D11890F" wp14:editId="4CD5717C">
            <wp:simplePos x="0" y="0"/>
            <wp:positionH relativeFrom="margin">
              <wp:posOffset>286711</wp:posOffset>
            </wp:positionH>
            <wp:positionV relativeFrom="paragraph">
              <wp:posOffset>11495</wp:posOffset>
            </wp:positionV>
            <wp:extent cx="5249337" cy="171567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2057" cy="1719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54692" w14:textId="3484BE01" w:rsidR="00643E12" w:rsidRDefault="00643E12" w:rsidP="00643E12">
      <w:pPr>
        <w:spacing w:after="160" w:line="259" w:lineRule="auto"/>
        <w:ind w:left="0" w:right="0" w:firstLine="0"/>
        <w:jc w:val="left"/>
        <w:rPr>
          <w:b/>
          <w:color w:val="auto"/>
          <w:lang w:eastAsia="es-ES"/>
        </w:rPr>
      </w:pPr>
    </w:p>
    <w:p w14:paraId="50FFEC53" w14:textId="7AC0CD6D" w:rsidR="00643E12" w:rsidRDefault="00643E12" w:rsidP="00643E12">
      <w:pPr>
        <w:spacing w:after="160" w:line="259" w:lineRule="auto"/>
        <w:ind w:left="0" w:right="0" w:firstLine="0"/>
        <w:jc w:val="left"/>
        <w:rPr>
          <w:b/>
          <w:color w:val="auto"/>
          <w:lang w:eastAsia="es-ES"/>
        </w:rPr>
      </w:pPr>
    </w:p>
    <w:p w14:paraId="5195D4DE" w14:textId="7C1435AA" w:rsidR="00A323F2" w:rsidRDefault="00A323F2" w:rsidP="00643E12">
      <w:pPr>
        <w:spacing w:after="160" w:line="259" w:lineRule="auto"/>
        <w:ind w:left="0" w:right="0" w:firstLine="0"/>
        <w:jc w:val="left"/>
        <w:rPr>
          <w:b/>
          <w:color w:val="auto"/>
          <w:lang w:eastAsia="es-ES"/>
        </w:rPr>
      </w:pPr>
    </w:p>
    <w:p w14:paraId="2E5BC5FA" w14:textId="726F81DB" w:rsidR="00A323F2" w:rsidRDefault="00A323F2" w:rsidP="00643E12">
      <w:pPr>
        <w:spacing w:after="160" w:line="259" w:lineRule="auto"/>
        <w:ind w:left="0" w:right="0" w:firstLine="0"/>
        <w:jc w:val="left"/>
        <w:rPr>
          <w:b/>
          <w:color w:val="auto"/>
          <w:lang w:eastAsia="es-ES"/>
        </w:rPr>
      </w:pPr>
    </w:p>
    <w:p w14:paraId="3AD59955" w14:textId="2F682593" w:rsidR="00A323F2" w:rsidRDefault="00A323F2" w:rsidP="00643E12">
      <w:pPr>
        <w:spacing w:after="160" w:line="259" w:lineRule="auto"/>
        <w:ind w:left="0" w:right="0" w:firstLine="0"/>
        <w:jc w:val="left"/>
        <w:rPr>
          <w:b/>
          <w:color w:val="auto"/>
          <w:lang w:eastAsia="es-ES"/>
        </w:rPr>
      </w:pPr>
    </w:p>
    <w:p w14:paraId="49764E1F" w14:textId="7CF60D8C" w:rsidR="00A323F2" w:rsidRDefault="00A323F2" w:rsidP="00643E12">
      <w:pPr>
        <w:spacing w:after="160" w:line="259" w:lineRule="auto"/>
        <w:ind w:left="0" w:right="0" w:firstLine="0"/>
        <w:jc w:val="left"/>
        <w:rPr>
          <w:b/>
          <w:color w:val="auto"/>
          <w:lang w:eastAsia="es-ES"/>
        </w:rPr>
      </w:pPr>
    </w:p>
    <w:p w14:paraId="0672A9CD" w14:textId="77777777" w:rsidR="00FC6B2F" w:rsidRDefault="00FC6B2F" w:rsidP="00643E12">
      <w:pPr>
        <w:spacing w:after="160" w:line="259" w:lineRule="auto"/>
        <w:ind w:left="0" w:right="0" w:firstLine="0"/>
        <w:jc w:val="left"/>
        <w:rPr>
          <w:b/>
          <w:color w:val="auto"/>
          <w:lang w:eastAsia="es-ES"/>
        </w:rPr>
      </w:pPr>
    </w:p>
    <w:p w14:paraId="3F942591" w14:textId="77777777" w:rsidR="00A323F2" w:rsidRDefault="00A323F2" w:rsidP="00643E12">
      <w:pPr>
        <w:spacing w:after="160" w:line="259" w:lineRule="auto"/>
        <w:ind w:left="0" w:right="0" w:firstLine="0"/>
        <w:jc w:val="left"/>
        <w:rPr>
          <w:b/>
          <w:color w:val="auto"/>
          <w:lang w:eastAsia="es-ES"/>
        </w:rPr>
      </w:pPr>
    </w:p>
    <w:p w14:paraId="051A0D30" w14:textId="77777777" w:rsidR="00643E12" w:rsidRPr="00345BBA" w:rsidRDefault="00643E12" w:rsidP="00643E12">
      <w:pPr>
        <w:jc w:val="center"/>
        <w:rPr>
          <w:b/>
          <w:color w:val="auto"/>
          <w:lang w:eastAsia="es-ES"/>
        </w:rPr>
      </w:pPr>
      <w:r w:rsidRPr="00345BBA">
        <w:rPr>
          <w:b/>
          <w:color w:val="auto"/>
          <w:lang w:eastAsia="es-ES"/>
        </w:rPr>
        <w:lastRenderedPageBreak/>
        <w:t>TÍTULO CUARTO</w:t>
      </w:r>
    </w:p>
    <w:p w14:paraId="5378A687" w14:textId="77777777" w:rsidR="00643E12" w:rsidRPr="00345BBA" w:rsidRDefault="00643E12" w:rsidP="00643E12">
      <w:pPr>
        <w:jc w:val="center"/>
        <w:rPr>
          <w:b/>
          <w:color w:val="auto"/>
          <w:lang w:eastAsia="es-ES"/>
        </w:rPr>
      </w:pPr>
      <w:r w:rsidRPr="00345BBA">
        <w:rPr>
          <w:b/>
          <w:color w:val="auto"/>
          <w:lang w:eastAsia="es-ES"/>
        </w:rPr>
        <w:t xml:space="preserve">DE LA DISCIPLINA PRESUPUESTARIA EN EL EJERCICIO DEL </w:t>
      </w:r>
      <w:r>
        <w:rPr>
          <w:b/>
          <w:color w:val="auto"/>
          <w:lang w:eastAsia="es-ES"/>
        </w:rPr>
        <w:t>PRESUPUESTO</w:t>
      </w:r>
      <w:r w:rsidRPr="00345BBA">
        <w:rPr>
          <w:b/>
          <w:color w:val="auto"/>
          <w:lang w:eastAsia="es-ES"/>
        </w:rPr>
        <w:t xml:space="preserve"> PÚBLICO</w:t>
      </w:r>
    </w:p>
    <w:p w14:paraId="56997CCE" w14:textId="77777777" w:rsidR="00643E12" w:rsidRPr="00345BBA" w:rsidRDefault="00643E12" w:rsidP="00643E12">
      <w:pPr>
        <w:jc w:val="center"/>
        <w:rPr>
          <w:b/>
          <w:color w:val="auto"/>
          <w:lang w:eastAsia="es-ES"/>
        </w:rPr>
      </w:pPr>
    </w:p>
    <w:p w14:paraId="5955DD07" w14:textId="77777777" w:rsidR="00643E12" w:rsidRPr="00345BBA" w:rsidRDefault="00643E12" w:rsidP="00643E12">
      <w:pPr>
        <w:jc w:val="center"/>
        <w:rPr>
          <w:b/>
          <w:color w:val="auto"/>
          <w:lang w:eastAsia="es-ES"/>
        </w:rPr>
      </w:pPr>
      <w:r w:rsidRPr="00345BBA">
        <w:rPr>
          <w:b/>
          <w:color w:val="auto"/>
          <w:lang w:eastAsia="es-ES"/>
        </w:rPr>
        <w:t>CAPÍTULO I</w:t>
      </w:r>
    </w:p>
    <w:p w14:paraId="4E0D287D" w14:textId="77777777" w:rsidR="00643E12" w:rsidRPr="00345BBA" w:rsidRDefault="00643E12" w:rsidP="00643E12">
      <w:pPr>
        <w:jc w:val="center"/>
        <w:rPr>
          <w:b/>
          <w:color w:val="auto"/>
          <w:lang w:eastAsia="es-ES"/>
        </w:rPr>
      </w:pPr>
      <w:r w:rsidRPr="00345BBA">
        <w:rPr>
          <w:b/>
          <w:color w:val="auto"/>
          <w:lang w:eastAsia="es-ES"/>
        </w:rPr>
        <w:t>Disposiciones generales</w:t>
      </w:r>
    </w:p>
    <w:p w14:paraId="69D7202B" w14:textId="77777777" w:rsidR="00643E12" w:rsidRPr="00345BBA" w:rsidRDefault="00643E12" w:rsidP="00643E12">
      <w:pPr>
        <w:jc w:val="center"/>
        <w:rPr>
          <w:color w:val="auto"/>
          <w:lang w:eastAsia="es-ES"/>
        </w:rPr>
      </w:pPr>
    </w:p>
    <w:p w14:paraId="7CFA0CE0" w14:textId="7F5F09C0" w:rsidR="00643E12" w:rsidRPr="00345BBA" w:rsidRDefault="00643E12" w:rsidP="00643E12">
      <w:pPr>
        <w:pStyle w:val="Prrafodelista"/>
        <w:numPr>
          <w:ilvl w:val="0"/>
          <w:numId w:val="15"/>
        </w:numPr>
        <w:ind w:left="0" w:firstLine="0"/>
        <w:rPr>
          <w:color w:val="auto"/>
          <w:lang w:eastAsia="es-ES"/>
        </w:rPr>
      </w:pPr>
      <w:r w:rsidRPr="00345BBA">
        <w:rPr>
          <w:color w:val="auto"/>
          <w:lang w:eastAsia="es-ES"/>
        </w:rPr>
        <w:t xml:space="preserve">El ejercicio del </w:t>
      </w:r>
      <w:r>
        <w:rPr>
          <w:color w:val="auto"/>
          <w:lang w:eastAsia="es-ES"/>
        </w:rPr>
        <w:t>presupuesto</w:t>
      </w:r>
      <w:r w:rsidRPr="00345BBA">
        <w:rPr>
          <w:color w:val="auto"/>
          <w:lang w:eastAsia="es-ES"/>
        </w:rPr>
        <w:t xml:space="preserve"> público deberá sujetarse estrictamente a las disposiciones previstas en el Presupuesto de Egresos y</w:t>
      </w:r>
      <w:r>
        <w:rPr>
          <w:color w:val="auto"/>
          <w:lang w:eastAsia="es-ES"/>
        </w:rPr>
        <w:t xml:space="preserve"> </w:t>
      </w:r>
      <w:r w:rsidRPr="00345BBA">
        <w:rPr>
          <w:color w:val="auto"/>
          <w:lang w:eastAsia="es-ES"/>
        </w:rPr>
        <w:t xml:space="preserve">a las que emita la </w:t>
      </w:r>
      <w:r w:rsidR="005748FE">
        <w:rPr>
          <w:rFonts w:eastAsia="Batang"/>
        </w:rPr>
        <w:t>Tesorería Municipal</w:t>
      </w:r>
      <w:r w:rsidR="005748FE" w:rsidRPr="00345BBA">
        <w:rPr>
          <w:color w:val="auto"/>
          <w:lang w:eastAsia="es-ES"/>
        </w:rPr>
        <w:t xml:space="preserve"> </w:t>
      </w:r>
      <w:r w:rsidR="0033651D" w:rsidRPr="00345BBA">
        <w:rPr>
          <w:color w:val="auto"/>
          <w:lang w:eastAsia="es-ES"/>
        </w:rPr>
        <w:t>y</w:t>
      </w:r>
      <w:r w:rsidRPr="00345BBA">
        <w:rPr>
          <w:color w:val="auto"/>
          <w:lang w:eastAsia="es-ES"/>
        </w:rPr>
        <w:t xml:space="preserve"> la Contraloría Municipal en el ámbito de la A</w:t>
      </w:r>
      <w:r>
        <w:rPr>
          <w:color w:val="auto"/>
          <w:lang w:eastAsia="es-ES"/>
        </w:rPr>
        <w:t>dministración Pública Municipal y será responsabilidad de los ejecutores del gasto.</w:t>
      </w:r>
      <w:r w:rsidRPr="00345BBA">
        <w:rPr>
          <w:color w:val="auto"/>
          <w:lang w:eastAsia="es-ES"/>
        </w:rPr>
        <w:t xml:space="preserve"> Tratándose del </w:t>
      </w:r>
      <w:r>
        <w:rPr>
          <w:color w:val="auto"/>
          <w:lang w:eastAsia="es-ES"/>
        </w:rPr>
        <w:t>Ayuntamiento</w:t>
      </w:r>
      <w:r w:rsidRPr="00345BBA">
        <w:rPr>
          <w:color w:val="auto"/>
          <w:lang w:eastAsia="es-ES"/>
        </w:rPr>
        <w:t xml:space="preserve"> y de órganos jurisdiccionales, así como de los entes autónomos, las unidades administrativas competentes emitirán las disposiciones correspondientes.</w:t>
      </w:r>
    </w:p>
    <w:p w14:paraId="1FCCE5DD" w14:textId="77777777" w:rsidR="00643E12" w:rsidRPr="00345BBA" w:rsidRDefault="00643E12" w:rsidP="00643E12">
      <w:pPr>
        <w:pStyle w:val="Prrafodelista"/>
        <w:ind w:left="0" w:firstLine="0"/>
        <w:rPr>
          <w:color w:val="auto"/>
          <w:lang w:eastAsia="es-ES"/>
        </w:rPr>
      </w:pPr>
    </w:p>
    <w:p w14:paraId="129B05C3" w14:textId="4C715A9E" w:rsidR="00643E12" w:rsidRPr="00345BBA" w:rsidRDefault="00643E12" w:rsidP="00643E12">
      <w:pPr>
        <w:pStyle w:val="Prrafodelista"/>
        <w:numPr>
          <w:ilvl w:val="0"/>
          <w:numId w:val="15"/>
        </w:numPr>
        <w:ind w:left="0" w:firstLine="0"/>
        <w:rPr>
          <w:color w:val="auto"/>
          <w:lang w:eastAsia="es-ES"/>
        </w:rPr>
      </w:pPr>
      <w:r w:rsidRPr="00345BBA">
        <w:rPr>
          <w:color w:val="auto"/>
        </w:rPr>
        <w:t xml:space="preserve">La </w:t>
      </w:r>
      <w:r w:rsidR="005748FE">
        <w:rPr>
          <w:rFonts w:eastAsia="Batang"/>
        </w:rPr>
        <w:t>Tesorería Municipal</w:t>
      </w:r>
      <w:r w:rsidR="005748FE" w:rsidRPr="00345BBA">
        <w:rPr>
          <w:color w:val="auto"/>
        </w:rPr>
        <w:t xml:space="preserve"> </w:t>
      </w:r>
      <w:r w:rsidRPr="00345BBA">
        <w:rPr>
          <w:color w:val="auto"/>
        </w:rPr>
        <w:t xml:space="preserve">analizando los objetivos y la situación de las finanzas públicas, podrá realizar adecuaciones presupuestarias con el objetivo de mantener el balance presupuestario </w:t>
      </w:r>
      <w:r>
        <w:rPr>
          <w:color w:val="auto"/>
        </w:rPr>
        <w:t>sostenible</w:t>
      </w:r>
      <w:r w:rsidRPr="00345BBA">
        <w:rPr>
          <w:color w:val="auto"/>
          <w:lang w:eastAsia="es-ES"/>
        </w:rPr>
        <w:t>.</w:t>
      </w:r>
    </w:p>
    <w:p w14:paraId="6038BF56" w14:textId="77777777" w:rsidR="00643E12" w:rsidRPr="00345BBA" w:rsidRDefault="00643E12" w:rsidP="00643E12">
      <w:pPr>
        <w:rPr>
          <w:color w:val="auto"/>
        </w:rPr>
      </w:pPr>
    </w:p>
    <w:p w14:paraId="7C113A9A" w14:textId="77777777" w:rsidR="00643E12" w:rsidRPr="00345BBA" w:rsidRDefault="00643E12" w:rsidP="00643E12">
      <w:pPr>
        <w:jc w:val="center"/>
        <w:rPr>
          <w:b/>
          <w:color w:val="auto"/>
        </w:rPr>
      </w:pPr>
      <w:r w:rsidRPr="00345BBA">
        <w:rPr>
          <w:b/>
          <w:color w:val="auto"/>
        </w:rPr>
        <w:t>CAPÍTULO II</w:t>
      </w:r>
    </w:p>
    <w:p w14:paraId="3C022985" w14:textId="77777777" w:rsidR="00643E12" w:rsidRPr="00345BBA" w:rsidRDefault="00643E12" w:rsidP="00643E12">
      <w:pPr>
        <w:jc w:val="center"/>
        <w:rPr>
          <w:b/>
          <w:color w:val="auto"/>
        </w:rPr>
      </w:pPr>
      <w:r w:rsidRPr="00345BBA">
        <w:rPr>
          <w:b/>
          <w:color w:val="auto"/>
        </w:rPr>
        <w:t>De la racionalidad, eficiencia, eficacia, economía, transparencia y honradez en el ejercicio del gasto</w:t>
      </w:r>
    </w:p>
    <w:p w14:paraId="39FFABA8" w14:textId="77777777" w:rsidR="00643E12" w:rsidRPr="00345BBA" w:rsidRDefault="00643E12" w:rsidP="00643E12">
      <w:pPr>
        <w:pStyle w:val="Prrafodelista"/>
        <w:rPr>
          <w:color w:val="auto"/>
        </w:rPr>
      </w:pPr>
    </w:p>
    <w:p w14:paraId="20692BCB" w14:textId="77777777" w:rsidR="00643E12" w:rsidRDefault="00643E12" w:rsidP="00643E12">
      <w:pPr>
        <w:pStyle w:val="Prrafodelista"/>
        <w:numPr>
          <w:ilvl w:val="0"/>
          <w:numId w:val="15"/>
        </w:numPr>
        <w:ind w:left="0" w:firstLine="0"/>
        <w:rPr>
          <w:color w:val="auto"/>
        </w:rPr>
      </w:pPr>
      <w:r w:rsidRPr="006E03FE">
        <w:rPr>
          <w:color w:val="auto"/>
        </w:rPr>
        <w:t xml:space="preserve">Las dependencias sólo podrán modificar sus estructuras orgánicas y laborales aprobadas para el ejercicio fiscal </w:t>
      </w:r>
      <w:r w:rsidR="00965781">
        <w:rPr>
          <w:color w:val="auto"/>
        </w:rPr>
        <w:t>2022</w:t>
      </w:r>
      <w:r w:rsidRPr="006E03FE">
        <w:rPr>
          <w:color w:val="auto"/>
        </w:rPr>
        <w:t>, previa autorización del Presidente Municipal y de conformidad con las normas aplicables, siempre que cuenten con los recursos presupuestarios suficientes.</w:t>
      </w:r>
    </w:p>
    <w:p w14:paraId="7DC1C377" w14:textId="77777777" w:rsidR="00643E12" w:rsidRDefault="00643E12" w:rsidP="00643E12">
      <w:pPr>
        <w:pStyle w:val="Prrafodelista"/>
        <w:ind w:left="0" w:firstLine="0"/>
        <w:rPr>
          <w:color w:val="auto"/>
        </w:rPr>
      </w:pPr>
    </w:p>
    <w:p w14:paraId="0D749954" w14:textId="3F9FB645" w:rsidR="00643E12" w:rsidRPr="00345BBA" w:rsidRDefault="00643E12" w:rsidP="00643E12">
      <w:pPr>
        <w:pStyle w:val="Prrafodelista"/>
        <w:numPr>
          <w:ilvl w:val="0"/>
          <w:numId w:val="15"/>
        </w:numPr>
        <w:ind w:left="0" w:firstLine="0"/>
        <w:rPr>
          <w:color w:val="auto"/>
        </w:rPr>
      </w:pPr>
      <w:r w:rsidRPr="00345BBA">
        <w:rPr>
          <w:color w:val="auto"/>
        </w:rPr>
        <w:t xml:space="preserve"> Sólo se podrá constituir o incrementar el patrimonio de fideicomisos con recursos públicos con la autorización del Presidente Municipal emitida por la </w:t>
      </w:r>
      <w:r w:rsidR="005748FE">
        <w:rPr>
          <w:rFonts w:eastAsia="Batang"/>
        </w:rPr>
        <w:t>Tesorería Municipal</w:t>
      </w:r>
      <w:r w:rsidRPr="00345BBA">
        <w:rPr>
          <w:color w:val="auto"/>
        </w:rPr>
        <w:t xml:space="preserve"> en los términos de las disposiciones aplicables. </w:t>
      </w:r>
    </w:p>
    <w:p w14:paraId="4D2AF0F9" w14:textId="77777777" w:rsidR="00643E12" w:rsidRPr="00345BBA" w:rsidRDefault="00643E12" w:rsidP="00643E12">
      <w:pPr>
        <w:pStyle w:val="Prrafodelista"/>
        <w:ind w:left="0" w:firstLine="0"/>
        <w:rPr>
          <w:color w:val="auto"/>
        </w:rPr>
      </w:pPr>
    </w:p>
    <w:p w14:paraId="036B68E9" w14:textId="069E583F" w:rsidR="00643E12" w:rsidRPr="00345BBA" w:rsidRDefault="00643E12" w:rsidP="00643E12">
      <w:pPr>
        <w:pStyle w:val="Prrafodelista"/>
        <w:numPr>
          <w:ilvl w:val="0"/>
          <w:numId w:val="15"/>
        </w:numPr>
        <w:ind w:left="0" w:firstLine="0"/>
        <w:rPr>
          <w:color w:val="auto"/>
        </w:rPr>
      </w:pPr>
      <w:r w:rsidRPr="00345BBA">
        <w:rPr>
          <w:color w:val="auto"/>
        </w:rPr>
        <w:t xml:space="preserve"> En aquellos fideicomisos en los que se involucren recursos públicos municipales, se deberá establecer una subcuenta específica, con el objeto de diferenciarlos del resto de las demás aportaciones. La </w:t>
      </w:r>
      <w:r w:rsidR="005748FE">
        <w:rPr>
          <w:rFonts w:eastAsia="Batang"/>
        </w:rPr>
        <w:t>Tesorería Municipal</w:t>
      </w:r>
      <w:r w:rsidR="005748FE" w:rsidRPr="00345BBA">
        <w:rPr>
          <w:color w:val="auto"/>
        </w:rPr>
        <w:t xml:space="preserve"> </w:t>
      </w:r>
      <w:r w:rsidRPr="00345BBA">
        <w:rPr>
          <w:color w:val="auto"/>
        </w:rPr>
        <w:t>llevará el registro y control de los fideicomisos en los que participe el Gobierno Municipal.</w:t>
      </w:r>
    </w:p>
    <w:p w14:paraId="4AA46E10" w14:textId="77777777" w:rsidR="00643E12" w:rsidRPr="00345BBA" w:rsidRDefault="00643E12" w:rsidP="00643E12">
      <w:pPr>
        <w:pStyle w:val="Prrafodelista"/>
        <w:ind w:left="0" w:firstLine="0"/>
        <w:rPr>
          <w:color w:val="auto"/>
        </w:rPr>
      </w:pPr>
    </w:p>
    <w:p w14:paraId="211F373A" w14:textId="77777777" w:rsidR="00643E12" w:rsidRPr="00345BBA" w:rsidRDefault="00643E12" w:rsidP="00643E12">
      <w:pPr>
        <w:pStyle w:val="Prrafodelista"/>
        <w:numPr>
          <w:ilvl w:val="0"/>
          <w:numId w:val="15"/>
        </w:numPr>
        <w:ind w:left="0" w:firstLine="0"/>
        <w:rPr>
          <w:color w:val="auto"/>
        </w:rPr>
      </w:pPr>
      <w:r w:rsidRPr="00345BBA">
        <w:rPr>
          <w:color w:val="auto"/>
        </w:rPr>
        <w:t xml:space="preserve"> Los titulares de las entidades a los que se autorice la asignación de transferencias y subsidios con cargo al Presupuesto, serán responsables de su correcta aplicación conforme a lo establecido en este Presupuesto y las demás disposiciones aplicables.</w:t>
      </w:r>
    </w:p>
    <w:p w14:paraId="459676A0" w14:textId="77777777" w:rsidR="00643E12" w:rsidRPr="00345BBA" w:rsidRDefault="00643E12" w:rsidP="00643E12">
      <w:pPr>
        <w:pStyle w:val="Prrafodelista"/>
        <w:ind w:left="0" w:firstLine="0"/>
        <w:rPr>
          <w:color w:val="auto"/>
        </w:rPr>
      </w:pPr>
    </w:p>
    <w:p w14:paraId="3851A7B3" w14:textId="606D6962" w:rsidR="00643E12" w:rsidRPr="00345BBA" w:rsidRDefault="00643E12" w:rsidP="00643E12">
      <w:pPr>
        <w:pStyle w:val="Prrafodelista"/>
        <w:numPr>
          <w:ilvl w:val="0"/>
          <w:numId w:val="15"/>
        </w:numPr>
        <w:ind w:left="0" w:firstLine="0"/>
        <w:rPr>
          <w:color w:val="auto"/>
        </w:rPr>
      </w:pPr>
      <w:r w:rsidRPr="00345BBA">
        <w:rPr>
          <w:color w:val="auto"/>
        </w:rPr>
        <w:lastRenderedPageBreak/>
        <w:t xml:space="preserve"> La </w:t>
      </w:r>
      <w:r w:rsidR="005748FE">
        <w:rPr>
          <w:rFonts w:eastAsia="Batang"/>
        </w:rPr>
        <w:t>Tesorería Municipal</w:t>
      </w:r>
      <w:r w:rsidR="005748FE" w:rsidRPr="00345BBA">
        <w:rPr>
          <w:color w:val="auto"/>
        </w:rPr>
        <w:t xml:space="preserve"> </w:t>
      </w:r>
      <w:r w:rsidRPr="00345BBA">
        <w:rPr>
          <w:color w:val="auto"/>
        </w:rPr>
        <w:t xml:space="preserve">podrá emitir durante el ejercicio fiscal, disposiciones sobre la operación, evaluación y ejercicio del </w:t>
      </w:r>
      <w:r>
        <w:rPr>
          <w:color w:val="auto"/>
        </w:rPr>
        <w:t>presupuesto</w:t>
      </w:r>
      <w:r w:rsidRPr="00345BBA">
        <w:rPr>
          <w:color w:val="auto"/>
        </w:rPr>
        <w:t xml:space="preserve"> relacionado con el otorgamiento y aplicación de las transferencias y subsidios a que se refiere el artículo anterior.</w:t>
      </w:r>
    </w:p>
    <w:p w14:paraId="2F9B541F" w14:textId="77777777" w:rsidR="00643E12" w:rsidRPr="00345BBA" w:rsidRDefault="00643E12" w:rsidP="00643E12">
      <w:pPr>
        <w:pStyle w:val="Prrafodelista"/>
        <w:ind w:left="0" w:firstLine="0"/>
        <w:rPr>
          <w:color w:val="auto"/>
        </w:rPr>
      </w:pPr>
    </w:p>
    <w:p w14:paraId="74F6F7C9" w14:textId="77777777" w:rsidR="00643E12" w:rsidRPr="00345BBA" w:rsidRDefault="00643E12" w:rsidP="00643E12">
      <w:pPr>
        <w:pStyle w:val="Prrafodelista"/>
        <w:numPr>
          <w:ilvl w:val="0"/>
          <w:numId w:val="15"/>
        </w:numPr>
        <w:ind w:left="0" w:firstLine="0"/>
        <w:rPr>
          <w:color w:val="auto"/>
          <w:lang w:eastAsia="en-US"/>
        </w:rPr>
      </w:pPr>
      <w:r w:rsidRPr="00345BBA">
        <w:rPr>
          <w:color w:val="auto"/>
        </w:rPr>
        <w:t xml:space="preserve"> Las erogaciones por concepto de transferencias y subsidios con cargo al Presupuesto, se sujetarán a los objetivos y las metas de los programas que realizan las entidades y a las necesidades de planeación y administración </w:t>
      </w:r>
      <w:r>
        <w:rPr>
          <w:color w:val="auto"/>
        </w:rPr>
        <w:t>presupuestal</w:t>
      </w:r>
      <w:r w:rsidRPr="00345BBA">
        <w:rPr>
          <w:color w:val="auto"/>
        </w:rPr>
        <w:t xml:space="preserve"> del Gobierno Municipal.</w:t>
      </w:r>
    </w:p>
    <w:p w14:paraId="418CC1A5" w14:textId="77777777" w:rsidR="00643E12" w:rsidRPr="00345BBA" w:rsidRDefault="00643E12" w:rsidP="00643E12">
      <w:pPr>
        <w:ind w:left="0" w:firstLine="0"/>
        <w:rPr>
          <w:color w:val="auto"/>
        </w:rPr>
      </w:pPr>
    </w:p>
    <w:p w14:paraId="4FEDB8DF" w14:textId="5A9EB3FC" w:rsidR="00643E12" w:rsidRPr="006E4184" w:rsidRDefault="00643E12" w:rsidP="00643E12">
      <w:pPr>
        <w:pStyle w:val="Prrafodelista"/>
        <w:numPr>
          <w:ilvl w:val="0"/>
          <w:numId w:val="15"/>
        </w:numPr>
        <w:ind w:left="0" w:firstLine="0"/>
        <w:rPr>
          <w:color w:val="auto"/>
        </w:rPr>
      </w:pPr>
      <w:r w:rsidRPr="00345BBA">
        <w:rPr>
          <w:color w:val="auto"/>
        </w:rPr>
        <w:t xml:space="preserve">Cuando la </w:t>
      </w:r>
      <w:r w:rsidR="005748FE">
        <w:rPr>
          <w:rFonts w:eastAsia="Batang"/>
        </w:rPr>
        <w:t>Tesorería Municipal</w:t>
      </w:r>
      <w:r w:rsidR="005748FE" w:rsidRPr="00345BBA">
        <w:rPr>
          <w:color w:val="auto"/>
        </w:rPr>
        <w:t xml:space="preserve"> </w:t>
      </w:r>
      <w:r w:rsidRPr="00345BBA">
        <w:rPr>
          <w:color w:val="auto"/>
        </w:rPr>
        <w:t xml:space="preserve">disponga durante el ejercicio fiscal de recursos excedentes de los ingresos recaudados respecto de los ingresos estimados, el Presidente Municipal podrá aplicarlos a programas y proyectos a cargo del Gobierno del </w:t>
      </w:r>
      <w:r w:rsidRPr="006E4184">
        <w:rPr>
          <w:color w:val="auto"/>
        </w:rPr>
        <w:t>Municipio, así como para fortalecer las reservas actuariales para el pago de pensiones de los servidores públicos o al saneamiento financiero</w:t>
      </w:r>
      <w:r>
        <w:rPr>
          <w:color w:val="auto"/>
        </w:rPr>
        <w:t xml:space="preserve"> de conformidad con la </w:t>
      </w:r>
      <w:r w:rsidRPr="00345BBA">
        <w:rPr>
          <w:color w:val="auto"/>
        </w:rPr>
        <w:t>Ley de Disciplina Financiera de las Entidades Municipales y los Municipios y demás ley</w:t>
      </w:r>
      <w:r>
        <w:rPr>
          <w:color w:val="auto"/>
        </w:rPr>
        <w:t>es Generales en la Materia</w:t>
      </w:r>
      <w:r w:rsidRPr="006E4184">
        <w:rPr>
          <w:color w:val="auto"/>
        </w:rPr>
        <w:t xml:space="preserve">.  </w:t>
      </w:r>
    </w:p>
    <w:p w14:paraId="6DDA2C5C" w14:textId="77777777" w:rsidR="00643E12" w:rsidRPr="006E4184" w:rsidRDefault="00643E12" w:rsidP="00643E12">
      <w:pPr>
        <w:ind w:left="0" w:firstLine="0"/>
        <w:rPr>
          <w:color w:val="auto"/>
        </w:rPr>
      </w:pPr>
    </w:p>
    <w:p w14:paraId="65E4AE18" w14:textId="77777777" w:rsidR="00643E12" w:rsidRPr="00345BBA" w:rsidRDefault="00643E12" w:rsidP="00643E12">
      <w:pPr>
        <w:ind w:left="0" w:firstLine="0"/>
        <w:rPr>
          <w:color w:val="auto"/>
        </w:rPr>
      </w:pPr>
      <w:r w:rsidRPr="006E4184">
        <w:rPr>
          <w:color w:val="auto"/>
        </w:rPr>
        <w:t>Tratándose de recursos excedentes de origen federal, el destino en que habrán de emplearse será́ el previsto en la legislación federal aplicable.</w:t>
      </w:r>
    </w:p>
    <w:p w14:paraId="10F7C57C" w14:textId="77777777" w:rsidR="00643E12" w:rsidRPr="00345BBA" w:rsidRDefault="00643E12" w:rsidP="00643E12">
      <w:pPr>
        <w:ind w:left="0" w:firstLine="0"/>
        <w:rPr>
          <w:color w:val="auto"/>
        </w:rPr>
      </w:pPr>
    </w:p>
    <w:p w14:paraId="0C5FD5B4" w14:textId="77777777" w:rsidR="00643E12" w:rsidRPr="00345BBA" w:rsidRDefault="00643E12" w:rsidP="00643E12">
      <w:pPr>
        <w:ind w:left="0" w:firstLine="0"/>
        <w:rPr>
          <w:color w:val="auto"/>
        </w:rPr>
      </w:pPr>
      <w:r w:rsidRPr="00345BBA">
        <w:rPr>
          <w:color w:val="auto"/>
        </w:rPr>
        <w:t>Los recursos excedentes</w:t>
      </w:r>
      <w:r>
        <w:rPr>
          <w:color w:val="auto"/>
        </w:rPr>
        <w:t>, tratándose de recursos federales y/o estatales etiquetados,</w:t>
      </w:r>
      <w:r w:rsidRPr="00345BBA">
        <w:rPr>
          <w:color w:val="auto"/>
        </w:rPr>
        <w:t xml:space="preserve"> se considerarán de ampliación automática</w:t>
      </w:r>
      <w:r>
        <w:rPr>
          <w:color w:val="auto"/>
        </w:rPr>
        <w:t xml:space="preserve"> en el presupuesto, salvo disposición normativa que indique lo contrario,</w:t>
      </w:r>
      <w:r w:rsidRPr="00345BBA">
        <w:rPr>
          <w:color w:val="auto"/>
        </w:rPr>
        <w:t xml:space="preserve"> y serán aplicados de conformidad con lo previsto por la Ley de Disciplina Financiera de las Entidades Municipales y los Municipios y demás ley</w:t>
      </w:r>
      <w:r>
        <w:rPr>
          <w:color w:val="auto"/>
        </w:rPr>
        <w:t>es Generales en la Materia.</w:t>
      </w:r>
    </w:p>
    <w:p w14:paraId="539621F2" w14:textId="77777777" w:rsidR="00643E12" w:rsidRPr="00345BBA" w:rsidRDefault="00643E12" w:rsidP="00643E12">
      <w:pPr>
        <w:pStyle w:val="Prrafodelista"/>
        <w:ind w:left="0" w:firstLine="0"/>
        <w:rPr>
          <w:color w:val="auto"/>
          <w:lang w:eastAsia="es-ES"/>
        </w:rPr>
      </w:pPr>
    </w:p>
    <w:p w14:paraId="41A12CA9" w14:textId="7A57204C" w:rsidR="00643E12" w:rsidRPr="00345BBA" w:rsidRDefault="00643E12" w:rsidP="00643E12">
      <w:pPr>
        <w:pStyle w:val="Prrafodelista"/>
        <w:numPr>
          <w:ilvl w:val="0"/>
          <w:numId w:val="15"/>
        </w:numPr>
        <w:ind w:left="0" w:firstLine="0"/>
        <w:rPr>
          <w:color w:val="auto"/>
        </w:rPr>
      </w:pPr>
      <w:r w:rsidRPr="00345BBA">
        <w:rPr>
          <w:color w:val="auto"/>
          <w:lang w:eastAsia="es-ES"/>
        </w:rPr>
        <w:t>En</w:t>
      </w:r>
      <w:r w:rsidRPr="00345BBA">
        <w:rPr>
          <w:color w:val="auto"/>
        </w:rPr>
        <w:t xml:space="preserve"> el ejercicio del Presupuesto de Egresos, las Dependencias y Entidades se sujetarán a la calendarización que determine y emita la </w:t>
      </w:r>
      <w:r w:rsidR="005748FE">
        <w:rPr>
          <w:rFonts w:eastAsia="Batang"/>
        </w:rPr>
        <w:t>Tesorería Municipal</w:t>
      </w:r>
      <w:r w:rsidRPr="00345BBA">
        <w:rPr>
          <w:color w:val="auto"/>
        </w:rPr>
        <w:t xml:space="preserve">, la cual será congruente con los flujos de ingresos. Asimismo, las Dependencias y </w:t>
      </w:r>
      <w:r w:rsidR="00923EB5">
        <w:rPr>
          <w:color w:val="auto"/>
        </w:rPr>
        <w:t xml:space="preserve">Entidades proporcionarán a la </w:t>
      </w:r>
      <w:r w:rsidR="005748FE">
        <w:rPr>
          <w:rFonts w:eastAsia="Batang"/>
        </w:rPr>
        <w:t>Tesorería Municipal</w:t>
      </w:r>
      <w:r w:rsidRPr="00345BBA">
        <w:rPr>
          <w:color w:val="auto"/>
        </w:rPr>
        <w:t>, la información presupuestal y financiera que se les requiera, de conformidad con las disposiciones normativas vigentes.</w:t>
      </w:r>
    </w:p>
    <w:p w14:paraId="5F3B30E0" w14:textId="77777777" w:rsidR="00643E12" w:rsidRPr="00345BBA" w:rsidRDefault="00643E12" w:rsidP="00643E12">
      <w:pPr>
        <w:pStyle w:val="Prrafodelista"/>
        <w:ind w:left="0" w:firstLine="0"/>
        <w:rPr>
          <w:color w:val="auto"/>
        </w:rPr>
      </w:pPr>
    </w:p>
    <w:p w14:paraId="7CCEE746" w14:textId="77777777" w:rsidR="00643E12" w:rsidRPr="00345BBA" w:rsidRDefault="00643E12" w:rsidP="00643E12">
      <w:pPr>
        <w:pStyle w:val="Prrafodelista"/>
        <w:numPr>
          <w:ilvl w:val="0"/>
          <w:numId w:val="15"/>
        </w:numPr>
        <w:ind w:left="0" w:firstLine="0"/>
        <w:rPr>
          <w:color w:val="auto"/>
        </w:rPr>
      </w:pPr>
      <w:r w:rsidRPr="00345BBA">
        <w:rPr>
          <w:b/>
          <w:color w:val="auto"/>
          <w:lang w:eastAsia="en-US"/>
        </w:rPr>
        <w:t xml:space="preserve"> </w:t>
      </w:r>
      <w:r w:rsidRPr="00345BBA">
        <w:rPr>
          <w:color w:val="auto"/>
        </w:rPr>
        <w:t xml:space="preserve">El </w:t>
      </w:r>
      <w:r>
        <w:rPr>
          <w:color w:val="auto"/>
          <w:lang w:eastAsia="es-ES"/>
        </w:rPr>
        <w:t>Ayuntamiento</w:t>
      </w:r>
      <w:r w:rsidRPr="00345BBA">
        <w:rPr>
          <w:color w:val="auto"/>
        </w:rPr>
        <w:t>, los organismos descentralizados, así como las Dependencias y Entidades deberán sujetarse a los montos autorizados en este presupuesto, salvo que se autoricen adecuaciones presupuestarias en los términos de este Presupuesto y de los Lineamientos de Control Presupuestal, por consiguiente, no deberán adquirir compromisos distintos a los estipulados en el presupuesto aprobado.</w:t>
      </w:r>
    </w:p>
    <w:p w14:paraId="288B69D5" w14:textId="77777777" w:rsidR="00643E12" w:rsidRPr="00345BBA" w:rsidRDefault="00643E12" w:rsidP="00643E12">
      <w:pPr>
        <w:pStyle w:val="Prrafodelista"/>
        <w:ind w:left="0" w:firstLine="0"/>
        <w:rPr>
          <w:color w:val="auto"/>
        </w:rPr>
      </w:pPr>
    </w:p>
    <w:p w14:paraId="0767DE88" w14:textId="506F0F01" w:rsidR="00643E12" w:rsidRPr="00345BBA" w:rsidRDefault="00643E12" w:rsidP="00643E12">
      <w:pPr>
        <w:pStyle w:val="Prrafodelista"/>
        <w:numPr>
          <w:ilvl w:val="0"/>
          <w:numId w:val="15"/>
        </w:numPr>
        <w:ind w:left="0" w:firstLine="0"/>
        <w:rPr>
          <w:color w:val="auto"/>
        </w:rPr>
      </w:pPr>
      <w:r w:rsidRPr="00345BBA">
        <w:rPr>
          <w:color w:val="auto"/>
        </w:rPr>
        <w:t xml:space="preserve">En caso de que durante el ejercicio fiscal exista un déficit en el ingreso recaudado previsto en el </w:t>
      </w:r>
      <w:r w:rsidRPr="00345BBA">
        <w:t>Proyecto de Presupuesto de Ingresos (o Iniciativa de Ley de Ingresos, como es denominada en las Leyes General de Contabilidad Gubernamental y de Disciplina Financiera de las Entidades Federativas y los Municipios)</w:t>
      </w:r>
      <w:r>
        <w:t xml:space="preserve"> </w:t>
      </w:r>
      <w:r w:rsidRPr="00345BBA">
        <w:rPr>
          <w:color w:val="auto"/>
        </w:rPr>
        <w:t xml:space="preserve">conformidad con lo previsto por la Ley de Disciplina Financiera de las Entidades Municipales y los Municipios, el Presidente Municipal por conducto </w:t>
      </w:r>
      <w:r w:rsidRPr="00345BBA">
        <w:rPr>
          <w:color w:val="auto"/>
        </w:rPr>
        <w:lastRenderedPageBreak/>
        <w:t xml:space="preserve">de la </w:t>
      </w:r>
      <w:r w:rsidR="005748FE">
        <w:rPr>
          <w:rFonts w:eastAsia="Batang"/>
        </w:rPr>
        <w:t>Tesorería Municipal</w:t>
      </w:r>
      <w:r w:rsidRPr="00345BBA">
        <w:rPr>
          <w:b/>
          <w:color w:val="auto"/>
        </w:rPr>
        <w:t xml:space="preserve">, </w:t>
      </w:r>
      <w:r>
        <w:rPr>
          <w:color w:val="auto"/>
        </w:rPr>
        <w:t>aplicará</w:t>
      </w:r>
      <w:r w:rsidRPr="00345BBA">
        <w:rPr>
          <w:color w:val="auto"/>
        </w:rPr>
        <w:t xml:space="preserve"> las normas de disciplina presupuestaria</w:t>
      </w:r>
      <w:r>
        <w:rPr>
          <w:color w:val="auto"/>
        </w:rPr>
        <w:t xml:space="preserve"> de </w:t>
      </w:r>
      <w:r w:rsidRPr="00053BB0">
        <w:rPr>
          <w:color w:val="auto"/>
        </w:rPr>
        <w:t>conformidad con lo previsto por la Ley de Disciplina Financiera de las Entidades Municipales y los Municipios</w:t>
      </w:r>
      <w:r>
        <w:rPr>
          <w:color w:val="auto"/>
        </w:rPr>
        <w:t>.</w:t>
      </w:r>
    </w:p>
    <w:p w14:paraId="36D0CC31" w14:textId="77777777" w:rsidR="00643E12" w:rsidRPr="00345BBA" w:rsidRDefault="00643E12" w:rsidP="00643E12">
      <w:pPr>
        <w:rPr>
          <w:color w:val="auto"/>
        </w:rPr>
      </w:pPr>
    </w:p>
    <w:p w14:paraId="033643E7" w14:textId="77777777" w:rsidR="00643E12" w:rsidRPr="00345BBA" w:rsidRDefault="00643E12" w:rsidP="00643E12">
      <w:pPr>
        <w:rPr>
          <w:color w:val="auto"/>
        </w:rPr>
      </w:pPr>
      <w:r w:rsidRPr="00345BBA">
        <w:rPr>
          <w:color w:val="auto"/>
        </w:rPr>
        <w:t xml:space="preserve">En su caso, el </w:t>
      </w:r>
      <w:r>
        <w:rPr>
          <w:color w:val="auto"/>
          <w:lang w:eastAsia="es-ES"/>
        </w:rPr>
        <w:t>Ayuntamiento</w:t>
      </w:r>
      <w:r w:rsidRPr="00345BBA">
        <w:rPr>
          <w:color w:val="auto"/>
          <w:lang w:eastAsia="es-ES"/>
        </w:rPr>
        <w:t xml:space="preserve"> </w:t>
      </w:r>
      <w:r w:rsidRPr="00345BBA">
        <w:rPr>
          <w:color w:val="auto"/>
        </w:rPr>
        <w:t xml:space="preserve">y los organismos descentralizados deberán emitir sus propias normas </w:t>
      </w:r>
      <w:r>
        <w:rPr>
          <w:color w:val="auto"/>
        </w:rPr>
        <w:t xml:space="preserve">o la reforma a las normas vigentes en materia </w:t>
      </w:r>
      <w:r w:rsidRPr="00345BBA">
        <w:rPr>
          <w:color w:val="auto"/>
        </w:rPr>
        <w:t>de disciplina presupuestaria.</w:t>
      </w:r>
    </w:p>
    <w:p w14:paraId="53D7AF10" w14:textId="77777777" w:rsidR="00643E12" w:rsidRDefault="00643E12" w:rsidP="00643E12">
      <w:pPr>
        <w:ind w:left="0" w:firstLine="0"/>
        <w:rPr>
          <w:color w:val="auto"/>
        </w:rPr>
      </w:pPr>
    </w:p>
    <w:p w14:paraId="1463D0DC" w14:textId="77777777" w:rsidR="00643E12" w:rsidRPr="00345BBA" w:rsidRDefault="00643E12" w:rsidP="00643E12">
      <w:pPr>
        <w:ind w:left="0" w:firstLine="0"/>
        <w:rPr>
          <w:color w:val="auto"/>
        </w:rPr>
      </w:pPr>
    </w:p>
    <w:p w14:paraId="54503C72" w14:textId="77777777" w:rsidR="00643E12" w:rsidRPr="00345BBA" w:rsidRDefault="00643E12" w:rsidP="00643E12">
      <w:pPr>
        <w:ind w:left="0" w:firstLine="142"/>
        <w:jc w:val="center"/>
        <w:rPr>
          <w:b/>
          <w:color w:val="auto"/>
        </w:rPr>
      </w:pPr>
      <w:r w:rsidRPr="00345BBA">
        <w:rPr>
          <w:b/>
          <w:color w:val="auto"/>
        </w:rPr>
        <w:t>TÍTULO QUINTO</w:t>
      </w:r>
    </w:p>
    <w:p w14:paraId="252BC7EB" w14:textId="77777777" w:rsidR="00643E12" w:rsidRPr="00345BBA" w:rsidRDefault="00643E12" w:rsidP="00643E12">
      <w:pPr>
        <w:ind w:left="0" w:firstLine="142"/>
        <w:jc w:val="center"/>
        <w:rPr>
          <w:b/>
          <w:color w:val="auto"/>
        </w:rPr>
      </w:pPr>
      <w:r w:rsidRPr="00345BBA">
        <w:rPr>
          <w:b/>
          <w:color w:val="auto"/>
        </w:rPr>
        <w:t>DEL PRESUPUESTO BASADO EN RESULTADOS (PbR)</w:t>
      </w:r>
    </w:p>
    <w:p w14:paraId="1BA1486E" w14:textId="77777777" w:rsidR="00643E12" w:rsidRPr="00345BBA" w:rsidRDefault="00643E12" w:rsidP="00643E12">
      <w:pPr>
        <w:ind w:left="0" w:firstLine="142"/>
        <w:jc w:val="center"/>
        <w:rPr>
          <w:b/>
          <w:color w:val="auto"/>
        </w:rPr>
      </w:pPr>
    </w:p>
    <w:p w14:paraId="1564776F" w14:textId="77777777" w:rsidR="00643E12" w:rsidRPr="00345BBA" w:rsidRDefault="00643E12" w:rsidP="00643E12">
      <w:pPr>
        <w:ind w:left="0" w:firstLine="142"/>
        <w:jc w:val="center"/>
        <w:rPr>
          <w:b/>
          <w:color w:val="auto"/>
        </w:rPr>
      </w:pPr>
      <w:r w:rsidRPr="00345BBA">
        <w:rPr>
          <w:b/>
          <w:color w:val="auto"/>
        </w:rPr>
        <w:t>CAPÍTULO ÚNICO</w:t>
      </w:r>
    </w:p>
    <w:p w14:paraId="4A469E23" w14:textId="77777777" w:rsidR="00643E12" w:rsidRPr="00345BBA" w:rsidRDefault="00643E12" w:rsidP="00643E12">
      <w:pPr>
        <w:ind w:left="0" w:firstLine="142"/>
        <w:jc w:val="center"/>
        <w:rPr>
          <w:b/>
          <w:color w:val="auto"/>
        </w:rPr>
      </w:pPr>
      <w:r w:rsidRPr="00345BBA">
        <w:rPr>
          <w:b/>
          <w:color w:val="auto"/>
        </w:rPr>
        <w:t>Disposiciones generales</w:t>
      </w:r>
    </w:p>
    <w:p w14:paraId="122D8321" w14:textId="77777777" w:rsidR="00643E12" w:rsidRPr="00345BBA" w:rsidRDefault="00643E12" w:rsidP="00643E12">
      <w:pPr>
        <w:pStyle w:val="Prrafodelista"/>
        <w:ind w:left="0" w:firstLine="142"/>
        <w:rPr>
          <w:color w:val="auto"/>
          <w:lang w:eastAsia="es-ES"/>
        </w:rPr>
      </w:pPr>
    </w:p>
    <w:p w14:paraId="770C375E" w14:textId="63FA9F31" w:rsidR="00643E12" w:rsidRPr="008A65E8" w:rsidRDefault="00643E12" w:rsidP="00643E12">
      <w:pPr>
        <w:pStyle w:val="Prrafodelista"/>
        <w:numPr>
          <w:ilvl w:val="0"/>
          <w:numId w:val="15"/>
        </w:numPr>
        <w:spacing w:after="160" w:line="259" w:lineRule="auto"/>
        <w:ind w:left="0" w:right="0" w:firstLine="0"/>
        <w:rPr>
          <w:b/>
          <w:color w:val="auto"/>
          <w:sz w:val="20"/>
          <w:lang w:eastAsia="es-ES"/>
        </w:rPr>
      </w:pPr>
      <w:r w:rsidRPr="008A65E8">
        <w:rPr>
          <w:color w:val="auto"/>
        </w:rPr>
        <w:t xml:space="preserve">Los programas presupuestarios del Municipio de Monterrey que forman parte del </w:t>
      </w:r>
      <w:r w:rsidR="00B36E85">
        <w:rPr>
          <w:color w:val="auto"/>
        </w:rPr>
        <w:t>PbR</w:t>
      </w:r>
      <w:r w:rsidRPr="008A65E8">
        <w:rPr>
          <w:color w:val="auto"/>
        </w:rPr>
        <w:t xml:space="preserve"> para el ejercicio fiscal </w:t>
      </w:r>
      <w:r w:rsidR="00965781">
        <w:rPr>
          <w:color w:val="auto"/>
        </w:rPr>
        <w:t>2022</w:t>
      </w:r>
      <w:r w:rsidRPr="008A65E8">
        <w:rPr>
          <w:color w:val="auto"/>
        </w:rPr>
        <w:t xml:space="preserve"> y su </w:t>
      </w:r>
      <w:r w:rsidRPr="008A65E8">
        <w:rPr>
          <w:color w:val="auto"/>
          <w:lang w:eastAsia="es-ES"/>
        </w:rPr>
        <w:t>asignación presupuestal</w:t>
      </w:r>
      <w:r>
        <w:rPr>
          <w:color w:val="auto"/>
          <w:lang w:eastAsia="es-ES"/>
        </w:rPr>
        <w:t>,</w:t>
      </w:r>
      <w:r w:rsidRPr="008A65E8">
        <w:rPr>
          <w:color w:val="auto"/>
        </w:rPr>
        <w:t xml:space="preserve"> son los que se exponen a continuación</w:t>
      </w:r>
      <w:r>
        <w:rPr>
          <w:color w:val="auto"/>
        </w:rPr>
        <w:t>:</w:t>
      </w:r>
    </w:p>
    <w:p w14:paraId="2AB4FBB3" w14:textId="1153D99B" w:rsidR="00643E12" w:rsidRDefault="00643E12" w:rsidP="00643E12">
      <w:pPr>
        <w:spacing w:after="160" w:line="259" w:lineRule="auto"/>
        <w:ind w:left="0" w:right="0" w:firstLine="0"/>
        <w:jc w:val="center"/>
        <w:rPr>
          <w:color w:val="auto"/>
          <w:sz w:val="20"/>
          <w:lang w:eastAsia="es-ES"/>
        </w:rPr>
      </w:pPr>
      <w:r w:rsidRPr="00345BBA">
        <w:rPr>
          <w:b/>
          <w:color w:val="auto"/>
          <w:sz w:val="20"/>
          <w:lang w:eastAsia="es-ES"/>
        </w:rPr>
        <w:t>Tabla</w:t>
      </w:r>
      <w:r>
        <w:rPr>
          <w:b/>
          <w:color w:val="auto"/>
          <w:sz w:val="20"/>
          <w:lang w:eastAsia="es-ES"/>
        </w:rPr>
        <w:t xml:space="preserve"> 10. </w:t>
      </w:r>
      <w:r w:rsidRPr="00345BBA">
        <w:rPr>
          <w:color w:val="auto"/>
          <w:sz w:val="20"/>
          <w:lang w:eastAsia="es-ES"/>
        </w:rPr>
        <w:t>Desglose de aplicación presupuestal PbR, por programa presupuestario</w:t>
      </w:r>
    </w:p>
    <w:p w14:paraId="7C28C0E4" w14:textId="77777777" w:rsidR="00643E12" w:rsidRPr="00345BBA" w:rsidRDefault="00643E12" w:rsidP="00643E12">
      <w:pPr>
        <w:spacing w:after="160" w:line="259" w:lineRule="auto"/>
        <w:ind w:left="0" w:right="0" w:firstLine="0"/>
        <w:jc w:val="center"/>
        <w:rPr>
          <w:color w:val="auto"/>
          <w:sz w:val="20"/>
          <w:lang w:eastAsia="es-ES"/>
        </w:rPr>
      </w:pPr>
    </w:p>
    <w:p w14:paraId="427CD3E1" w14:textId="35C986AF" w:rsidR="00303F36" w:rsidRDefault="00303F36">
      <w:pPr>
        <w:spacing w:after="160" w:line="259" w:lineRule="auto"/>
        <w:ind w:left="0" w:right="0" w:firstLine="0"/>
        <w:jc w:val="left"/>
        <w:rPr>
          <w:color w:val="auto"/>
          <w:sz w:val="20"/>
          <w:lang w:eastAsia="es-ES"/>
        </w:rPr>
      </w:pPr>
      <w:r>
        <w:rPr>
          <w:color w:val="auto"/>
          <w:sz w:val="20"/>
          <w:lang w:eastAsia="es-ES"/>
        </w:rPr>
        <w:br w:type="page"/>
      </w:r>
    </w:p>
    <w:p w14:paraId="0F40B44E" w14:textId="643FF7E5" w:rsidR="00643E12" w:rsidRPr="00345BBA" w:rsidRDefault="00303F36" w:rsidP="00643E12">
      <w:pPr>
        <w:spacing w:after="160" w:line="259" w:lineRule="auto"/>
        <w:ind w:left="0" w:right="0" w:firstLine="0"/>
        <w:rPr>
          <w:color w:val="auto"/>
          <w:sz w:val="20"/>
          <w:lang w:eastAsia="es-ES"/>
        </w:rPr>
      </w:pPr>
      <w:r w:rsidRPr="00BF77BA">
        <w:rPr>
          <w:noProof/>
        </w:rPr>
        <w:lastRenderedPageBreak/>
        <w:drawing>
          <wp:anchor distT="0" distB="0" distL="114300" distR="114300" simplePos="0" relativeHeight="251768832" behindDoc="1" locked="0" layoutInCell="1" allowOverlap="1" wp14:anchorId="08892D60" wp14:editId="045F7704">
            <wp:simplePos x="0" y="0"/>
            <wp:positionH relativeFrom="margin">
              <wp:posOffset>566228</wp:posOffset>
            </wp:positionH>
            <wp:positionV relativeFrom="paragraph">
              <wp:posOffset>-168467</wp:posOffset>
            </wp:positionV>
            <wp:extent cx="4657725" cy="70123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872" cy="7012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92BB0" w14:textId="56B120B1" w:rsidR="00643E12" w:rsidRPr="00282CF6" w:rsidRDefault="00643E12" w:rsidP="00643E12">
      <w:pPr>
        <w:spacing w:after="160" w:line="259" w:lineRule="auto"/>
        <w:ind w:left="0" w:right="0" w:firstLine="0"/>
        <w:jc w:val="left"/>
        <w:rPr>
          <w:color w:val="auto"/>
          <w:sz w:val="20"/>
          <w:lang w:eastAsia="es-ES"/>
        </w:rPr>
      </w:pPr>
      <w:r w:rsidRPr="00345BBA">
        <w:rPr>
          <w:color w:val="auto"/>
          <w:sz w:val="20"/>
          <w:lang w:eastAsia="es-ES"/>
        </w:rPr>
        <w:br w:type="page"/>
      </w:r>
    </w:p>
    <w:p w14:paraId="2B6DEDAF" w14:textId="3510CF4B" w:rsidR="00643E12" w:rsidRDefault="00643E12" w:rsidP="00643E12">
      <w:pPr>
        <w:pStyle w:val="Prrafodelista"/>
        <w:numPr>
          <w:ilvl w:val="0"/>
          <w:numId w:val="15"/>
        </w:numPr>
        <w:ind w:left="0" w:firstLine="0"/>
        <w:rPr>
          <w:color w:val="auto"/>
          <w:lang w:eastAsia="es-ES"/>
        </w:rPr>
      </w:pPr>
      <w:r>
        <w:rPr>
          <w:color w:val="auto"/>
        </w:rPr>
        <w:lastRenderedPageBreak/>
        <w:t>Los Programas Presupuestarios de los Ejecutores del Gasto que integran el Presupuesto Basado en Resultados y de Evaluación del Desempeño (PbR-SED) deberán estar registrados y validados conforme a los criterios, señalamientos y lineamientos que a su efecto establezca la Contraloría Municipal.</w:t>
      </w:r>
    </w:p>
    <w:p w14:paraId="0A0102E5" w14:textId="77777777" w:rsidR="003357F4" w:rsidRDefault="003357F4" w:rsidP="00643E12">
      <w:pPr>
        <w:pStyle w:val="Prrafodelista"/>
        <w:ind w:left="0" w:firstLine="0"/>
        <w:rPr>
          <w:color w:val="auto"/>
          <w:lang w:eastAsia="es-ES"/>
        </w:rPr>
      </w:pPr>
    </w:p>
    <w:p w14:paraId="5655139D" w14:textId="0A2EC072" w:rsidR="00643E12" w:rsidRDefault="00643E12" w:rsidP="00643E12">
      <w:pPr>
        <w:pStyle w:val="Prrafodelista"/>
        <w:ind w:left="0" w:firstLine="0"/>
        <w:rPr>
          <w:color w:val="auto"/>
          <w:lang w:eastAsia="es-ES"/>
        </w:rPr>
      </w:pPr>
      <w:r>
        <w:rPr>
          <w:color w:val="auto"/>
          <w:lang w:eastAsia="es-ES"/>
        </w:rPr>
        <w:t>Los Programas P</w:t>
      </w:r>
      <w:r w:rsidRPr="003A3CCB">
        <w:rPr>
          <w:color w:val="auto"/>
          <w:lang w:eastAsia="es-ES"/>
        </w:rPr>
        <w:t>resupuestarios contarán c</w:t>
      </w:r>
      <w:r>
        <w:rPr>
          <w:color w:val="auto"/>
          <w:lang w:eastAsia="es-ES"/>
        </w:rPr>
        <w:t xml:space="preserve">on una </w:t>
      </w:r>
      <w:r>
        <w:rPr>
          <w:color w:val="auto"/>
        </w:rPr>
        <w:t xml:space="preserve">Matriz de Indicadores para Resultados (MIR) en la cual estarán contenidos los objetivos, indicadores y metas de los mismos, así como su vinculación con el Plan Nacional de Desarrollo, el Plan Estatal de Desarrollo y el Plan Municipal de Desarrollo, el diseño, evaluación y seguimiento de las MIR estará sujeto a los lineamientos, criterios y manuales que para su efecto emita la Contraloría Municipal. </w:t>
      </w:r>
    </w:p>
    <w:p w14:paraId="18DE5810" w14:textId="77777777" w:rsidR="00643E12" w:rsidRDefault="00643E12" w:rsidP="003357F4">
      <w:pPr>
        <w:pStyle w:val="Prrafodelista"/>
        <w:ind w:left="0" w:firstLine="0"/>
        <w:rPr>
          <w:color w:val="auto"/>
          <w:lang w:eastAsia="es-ES"/>
        </w:rPr>
      </w:pPr>
    </w:p>
    <w:p w14:paraId="24E5121D" w14:textId="4AE28832" w:rsidR="00643E12" w:rsidRDefault="00643E12" w:rsidP="003357F4">
      <w:pPr>
        <w:pStyle w:val="Prrafodelista"/>
        <w:numPr>
          <w:ilvl w:val="0"/>
          <w:numId w:val="15"/>
        </w:numPr>
        <w:ind w:left="0" w:firstLine="0"/>
        <w:rPr>
          <w:color w:val="auto"/>
        </w:rPr>
      </w:pPr>
      <w:r w:rsidRPr="00505174">
        <w:rPr>
          <w:color w:val="auto"/>
        </w:rPr>
        <w:t>La evaluación de los programas presupuestarios a cargo d</w:t>
      </w:r>
      <w:r>
        <w:rPr>
          <w:color w:val="auto"/>
        </w:rPr>
        <w:t xml:space="preserve">e los ejecutores del gasto, </w:t>
      </w:r>
      <w:r w:rsidR="003357F4">
        <w:rPr>
          <w:color w:val="auto"/>
        </w:rPr>
        <w:t>será</w:t>
      </w:r>
      <w:r>
        <w:rPr>
          <w:color w:val="auto"/>
        </w:rPr>
        <w:t xml:space="preserve"> atribución de la </w:t>
      </w:r>
      <w:r w:rsidR="008A3C95" w:rsidRPr="003357F4">
        <w:rPr>
          <w:color w:val="auto"/>
        </w:rPr>
        <w:t xml:space="preserve">Dirección de </w:t>
      </w:r>
      <w:r w:rsidR="008A3C95" w:rsidRPr="008A3C95">
        <w:rPr>
          <w:color w:val="auto"/>
        </w:rPr>
        <w:t>Planeación y Evaluación del Desempeño</w:t>
      </w:r>
      <w:r>
        <w:rPr>
          <w:color w:val="auto"/>
        </w:rPr>
        <w:t>,</w:t>
      </w:r>
      <w:r w:rsidRPr="00053BB0">
        <w:rPr>
          <w:color w:val="auto"/>
        </w:rPr>
        <w:t xml:space="preserve"> </w:t>
      </w:r>
      <w:r>
        <w:rPr>
          <w:color w:val="auto"/>
        </w:rPr>
        <w:t xml:space="preserve">de conformidad con </w:t>
      </w:r>
      <w:r w:rsidR="003357F4">
        <w:rPr>
          <w:color w:val="auto"/>
        </w:rPr>
        <w:t xml:space="preserve">el Reglamento de la Administración Pública Municipal de Monterrey, </w:t>
      </w:r>
      <w:r>
        <w:rPr>
          <w:color w:val="auto"/>
        </w:rPr>
        <w:t>la Ley General de Contabilidad Gubernamental y los lineamientos que, para su efecto, emita la Contraloría</w:t>
      </w:r>
      <w:r w:rsidR="003357F4">
        <w:rPr>
          <w:color w:val="auto"/>
        </w:rPr>
        <w:t xml:space="preserve"> Municipal</w:t>
      </w:r>
      <w:r>
        <w:rPr>
          <w:color w:val="auto"/>
        </w:rPr>
        <w:t xml:space="preserve">. Asimismo, se llevará a cabo en los términos del Programa Anual de Evaluaciones, que se publique para tal objeto.  </w:t>
      </w:r>
    </w:p>
    <w:p w14:paraId="02F4B423" w14:textId="77777777" w:rsidR="00643E12" w:rsidRPr="00505174" w:rsidRDefault="00643E12" w:rsidP="00643E12">
      <w:pPr>
        <w:pStyle w:val="Prrafodelista"/>
        <w:ind w:left="0" w:firstLine="0"/>
        <w:rPr>
          <w:color w:val="auto"/>
        </w:rPr>
      </w:pPr>
    </w:p>
    <w:p w14:paraId="00AF4EC7" w14:textId="77777777" w:rsidR="00643E12" w:rsidRPr="003A3CCB" w:rsidRDefault="00643E12" w:rsidP="00643E12">
      <w:pPr>
        <w:pStyle w:val="Prrafodelista"/>
        <w:numPr>
          <w:ilvl w:val="0"/>
          <w:numId w:val="15"/>
        </w:numPr>
        <w:ind w:left="0" w:firstLine="0"/>
        <w:rPr>
          <w:color w:val="auto"/>
        </w:rPr>
      </w:pPr>
      <w:r>
        <w:rPr>
          <w:color w:val="auto"/>
        </w:rPr>
        <w:t>Los ejecutores del Gasto serán los responsables de la aplicación de los recursos asignados a los programas presupuestarios bajo su cargo y deberán actualizar las MIR conforme a los indicadores que ellos mismos diseñaron.</w:t>
      </w:r>
    </w:p>
    <w:p w14:paraId="606DD447" w14:textId="77777777" w:rsidR="00643E12" w:rsidRPr="00505174" w:rsidRDefault="00643E12" w:rsidP="00643E12">
      <w:pPr>
        <w:pStyle w:val="Prrafodelista"/>
        <w:ind w:left="0" w:firstLine="0"/>
        <w:rPr>
          <w:color w:val="auto"/>
          <w:lang w:eastAsia="es-ES"/>
        </w:rPr>
      </w:pPr>
    </w:p>
    <w:p w14:paraId="70758A2A" w14:textId="56CA2584" w:rsidR="00643E12" w:rsidRPr="00345BBA" w:rsidRDefault="00643E12" w:rsidP="00643E12">
      <w:pPr>
        <w:pStyle w:val="Prrafodelista"/>
        <w:numPr>
          <w:ilvl w:val="0"/>
          <w:numId w:val="15"/>
        </w:numPr>
        <w:ind w:left="0" w:firstLine="0"/>
        <w:rPr>
          <w:color w:val="auto"/>
          <w:lang w:eastAsia="es-ES"/>
        </w:rPr>
      </w:pPr>
      <w:r>
        <w:rPr>
          <w:color w:val="auto"/>
        </w:rPr>
        <w:t xml:space="preserve">Será atribución de la </w:t>
      </w:r>
      <w:r w:rsidR="008A3C95" w:rsidRPr="003357F4">
        <w:rPr>
          <w:color w:val="auto"/>
        </w:rPr>
        <w:t xml:space="preserve">Dirección de </w:t>
      </w:r>
      <w:r w:rsidR="008A3C95" w:rsidRPr="008A3C95">
        <w:rPr>
          <w:color w:val="auto"/>
        </w:rPr>
        <w:t>Planeación y Evaluación del Desempeño</w:t>
      </w:r>
      <w:r w:rsidR="008A3C95">
        <w:rPr>
          <w:color w:val="auto"/>
        </w:rPr>
        <w:t xml:space="preserve"> </w:t>
      </w:r>
      <w:r>
        <w:rPr>
          <w:color w:val="auto"/>
        </w:rPr>
        <w:t>de la Contraloría Municipal</w:t>
      </w:r>
      <w:r w:rsidRPr="00053BB0">
        <w:rPr>
          <w:color w:val="auto"/>
        </w:rPr>
        <w:t xml:space="preserve"> </w:t>
      </w:r>
      <w:r>
        <w:rPr>
          <w:color w:val="auto"/>
        </w:rPr>
        <w:t xml:space="preserve">diseñar y coordinar la ejecución del Plan Anual de Evaluaciones </w:t>
      </w:r>
      <w:r w:rsidR="00965781">
        <w:rPr>
          <w:color w:val="auto"/>
        </w:rPr>
        <w:t>2022</w:t>
      </w:r>
      <w:r>
        <w:rPr>
          <w:color w:val="auto"/>
        </w:rPr>
        <w:t>, que forma parte del PbR-SED, de conformidad con lo señalado por la Ley General de Contabilidad Gubernamental.</w:t>
      </w:r>
    </w:p>
    <w:p w14:paraId="68426D4F" w14:textId="77777777" w:rsidR="00643E12" w:rsidRDefault="00643E12" w:rsidP="00643E12">
      <w:pPr>
        <w:pStyle w:val="Prrafodelista"/>
        <w:ind w:left="0" w:firstLine="0"/>
        <w:rPr>
          <w:color w:val="auto"/>
          <w:lang w:eastAsia="es-ES"/>
        </w:rPr>
      </w:pPr>
    </w:p>
    <w:p w14:paraId="576859DF" w14:textId="77777777" w:rsidR="00643E12" w:rsidRPr="00345BBA" w:rsidRDefault="00643E12" w:rsidP="00643E12">
      <w:pPr>
        <w:pStyle w:val="Prrafodelista"/>
        <w:numPr>
          <w:ilvl w:val="0"/>
          <w:numId w:val="15"/>
        </w:numPr>
        <w:ind w:left="0" w:firstLine="0"/>
        <w:rPr>
          <w:color w:val="auto"/>
          <w:lang w:eastAsia="es-ES"/>
        </w:rPr>
      </w:pPr>
      <w:r>
        <w:rPr>
          <w:color w:val="auto"/>
        </w:rPr>
        <w:t>En el “</w:t>
      </w:r>
      <w:r w:rsidRPr="00E05A67">
        <w:rPr>
          <w:b/>
          <w:color w:val="auto"/>
        </w:rPr>
        <w:t>Anexo I”</w:t>
      </w:r>
      <w:r>
        <w:rPr>
          <w:color w:val="auto"/>
        </w:rPr>
        <w:t xml:space="preserve"> se presentan las MIR de los Programas Presupuestarios del Gobierno del Municipio de Monterrey que forman parte del Presupuesto Basado en Resultados.</w:t>
      </w:r>
    </w:p>
    <w:p w14:paraId="594CA89C" w14:textId="77777777" w:rsidR="00643E12" w:rsidRDefault="00643E12" w:rsidP="00643E12">
      <w:pPr>
        <w:spacing w:after="160" w:line="259" w:lineRule="auto"/>
        <w:ind w:left="0" w:right="0" w:firstLine="0"/>
        <w:jc w:val="left"/>
        <w:rPr>
          <w:b/>
          <w:color w:val="auto"/>
          <w:sz w:val="20"/>
          <w:lang w:eastAsia="es-ES"/>
        </w:rPr>
      </w:pPr>
    </w:p>
    <w:p w14:paraId="6CED5863" w14:textId="77777777" w:rsidR="00643E12" w:rsidRPr="00345BBA" w:rsidRDefault="00643E12" w:rsidP="00643E12">
      <w:pPr>
        <w:jc w:val="center"/>
        <w:rPr>
          <w:b/>
          <w:color w:val="auto"/>
          <w:lang w:val="en-US"/>
        </w:rPr>
      </w:pPr>
      <w:r w:rsidRPr="00345BBA">
        <w:rPr>
          <w:b/>
          <w:color w:val="auto"/>
          <w:lang w:val="en-US"/>
        </w:rPr>
        <w:t>T R A N S I T O R I O S</w:t>
      </w:r>
    </w:p>
    <w:p w14:paraId="6864C77F" w14:textId="77777777" w:rsidR="00643E12" w:rsidRPr="00345BBA" w:rsidRDefault="00643E12" w:rsidP="00643E12">
      <w:pPr>
        <w:rPr>
          <w:color w:val="auto"/>
          <w:lang w:val="en-US"/>
        </w:rPr>
      </w:pPr>
    </w:p>
    <w:p w14:paraId="7D4644F3" w14:textId="77777777" w:rsidR="00643E12" w:rsidRPr="00345BBA" w:rsidRDefault="00643E12" w:rsidP="00643E12">
      <w:pPr>
        <w:rPr>
          <w:color w:val="auto"/>
        </w:rPr>
      </w:pPr>
      <w:r w:rsidRPr="00345BBA">
        <w:rPr>
          <w:b/>
          <w:color w:val="auto"/>
        </w:rPr>
        <w:t>ARTÍCULO PRIMERO</w:t>
      </w:r>
      <w:r w:rsidRPr="00345BBA">
        <w:rPr>
          <w:color w:val="auto"/>
        </w:rPr>
        <w:t xml:space="preserve">. Publíquese este Considerando </w:t>
      </w:r>
      <w:r>
        <w:rPr>
          <w:b/>
          <w:color w:val="auto"/>
          <w:lang w:val="es-ES" w:eastAsia="es-ES"/>
        </w:rPr>
        <w:t>SEXTO</w:t>
      </w:r>
      <w:r w:rsidRPr="00345BBA">
        <w:rPr>
          <w:color w:val="auto"/>
        </w:rPr>
        <w:t xml:space="preserve"> en el Periódico Oficial del Estado de Nuevo León.</w:t>
      </w:r>
    </w:p>
    <w:p w14:paraId="0BD01B1D" w14:textId="77777777" w:rsidR="00643E12" w:rsidRPr="00345BBA" w:rsidRDefault="00643E12" w:rsidP="00643E12">
      <w:pPr>
        <w:rPr>
          <w:color w:val="auto"/>
        </w:rPr>
      </w:pPr>
    </w:p>
    <w:p w14:paraId="49ACCC53" w14:textId="77777777" w:rsidR="00643E12" w:rsidRPr="00345BBA" w:rsidRDefault="00643E12" w:rsidP="00643E12">
      <w:pPr>
        <w:rPr>
          <w:color w:val="auto"/>
        </w:rPr>
      </w:pPr>
      <w:r w:rsidRPr="00345BBA">
        <w:rPr>
          <w:b/>
          <w:color w:val="auto"/>
        </w:rPr>
        <w:t>ARTÍCULO SEGUNDO</w:t>
      </w:r>
      <w:r w:rsidRPr="00345BBA">
        <w:rPr>
          <w:color w:val="auto"/>
        </w:rPr>
        <w:t xml:space="preserve">. El presupuesto de Egresos para el ejercicio fiscal </w:t>
      </w:r>
      <w:r w:rsidR="00965781">
        <w:rPr>
          <w:color w:val="auto"/>
        </w:rPr>
        <w:t>2022</w:t>
      </w:r>
      <w:r w:rsidRPr="00345BBA">
        <w:rPr>
          <w:color w:val="auto"/>
        </w:rPr>
        <w:t xml:space="preserve"> será publicado en la Gaceta Municipal y en la Página Oficial de Internet www.monterrey.gob.mx.</w:t>
      </w:r>
    </w:p>
    <w:p w14:paraId="05276D1D" w14:textId="77777777" w:rsidR="00643E12" w:rsidRPr="00345BBA" w:rsidRDefault="00643E12" w:rsidP="00643E12">
      <w:pPr>
        <w:rPr>
          <w:color w:val="auto"/>
        </w:rPr>
      </w:pPr>
    </w:p>
    <w:p w14:paraId="5491A6A9" w14:textId="77777777" w:rsidR="00643E12" w:rsidRDefault="00643E12" w:rsidP="00643E12">
      <w:pPr>
        <w:rPr>
          <w:color w:val="auto"/>
        </w:rPr>
      </w:pPr>
      <w:r w:rsidRPr="00345BBA">
        <w:rPr>
          <w:b/>
          <w:color w:val="auto"/>
        </w:rPr>
        <w:lastRenderedPageBreak/>
        <w:t>ARTÍCULO TERCERO.</w:t>
      </w:r>
      <w:r w:rsidRPr="00345BBA">
        <w:rPr>
          <w:color w:val="auto"/>
        </w:rPr>
        <w:t xml:space="preserve"> El presupuesto de Egresos para el ejercicio fiscal </w:t>
      </w:r>
      <w:r w:rsidR="00965781">
        <w:rPr>
          <w:color w:val="auto"/>
        </w:rPr>
        <w:t>2022</w:t>
      </w:r>
      <w:r>
        <w:rPr>
          <w:color w:val="auto"/>
        </w:rPr>
        <w:t xml:space="preserve"> </w:t>
      </w:r>
      <w:r w:rsidRPr="003A3CCB">
        <w:rPr>
          <w:color w:val="auto"/>
        </w:rPr>
        <w:t xml:space="preserve">entrará en vigor el primero de enero del año </w:t>
      </w:r>
      <w:r w:rsidR="00965781">
        <w:rPr>
          <w:color w:val="auto"/>
        </w:rPr>
        <w:t>2022</w:t>
      </w:r>
      <w:r w:rsidRPr="003A3CCB">
        <w:rPr>
          <w:color w:val="auto"/>
        </w:rPr>
        <w:t>.</w:t>
      </w:r>
      <w:r w:rsidRPr="003A3CCB">
        <w:rPr>
          <w:color w:val="auto"/>
        </w:rPr>
        <w:cr/>
      </w:r>
    </w:p>
    <w:p w14:paraId="72B372EA" w14:textId="77777777" w:rsidR="00643E12" w:rsidRPr="00345BBA" w:rsidRDefault="00643E12" w:rsidP="00643E12">
      <w:pPr>
        <w:rPr>
          <w:color w:val="auto"/>
        </w:rPr>
      </w:pPr>
      <w:r w:rsidRPr="00345BBA">
        <w:rPr>
          <w:b/>
          <w:color w:val="auto"/>
        </w:rPr>
        <w:t xml:space="preserve">ARTÍCULO CUARTO. </w:t>
      </w:r>
      <w:r w:rsidRPr="00345BBA">
        <w:rPr>
          <w:color w:val="auto"/>
        </w:rPr>
        <w:t>En cumplimiento a lo dispuesto por la Ley General de Contabilidad Gubernamental, el Gobierno del Municipio instrumentará los documentos técnico-normativos que emita el Consejo Nacional de Armonización Contable (CONAC), conforme a los criterios y términos establecidos para ese fin.</w:t>
      </w:r>
    </w:p>
    <w:p w14:paraId="694C6CD2" w14:textId="77777777" w:rsidR="00643E12" w:rsidRPr="00345BBA" w:rsidRDefault="00643E12" w:rsidP="00643E12">
      <w:pPr>
        <w:rPr>
          <w:color w:val="auto"/>
        </w:rPr>
      </w:pPr>
    </w:p>
    <w:p w14:paraId="33F7B132" w14:textId="3460D490" w:rsidR="00643E12" w:rsidRPr="00345BBA" w:rsidRDefault="00643E12" w:rsidP="00643E12">
      <w:pPr>
        <w:rPr>
          <w:color w:val="auto"/>
        </w:rPr>
      </w:pPr>
      <w:r w:rsidRPr="00345BBA">
        <w:rPr>
          <w:b/>
          <w:color w:val="auto"/>
        </w:rPr>
        <w:t>ARTÍCULO QUINTO.</w:t>
      </w:r>
      <w:r w:rsidRPr="00345BBA">
        <w:rPr>
          <w:color w:val="auto"/>
        </w:rPr>
        <w:t xml:space="preserve"> La información financiera y presupuestal adicional a la contenida en el presente acuerdo, así como la demás que se genere durante el ejercicio fiscal, podrá ser consultada en los reportes específicos que para tal efecto difunda la </w:t>
      </w:r>
      <w:r w:rsidR="005748FE">
        <w:rPr>
          <w:rFonts w:eastAsia="Batang"/>
        </w:rPr>
        <w:t>Tesorería Municipal</w:t>
      </w:r>
      <w:r w:rsidRPr="00345BBA">
        <w:rPr>
          <w:color w:val="auto"/>
        </w:rPr>
        <w:t xml:space="preserve"> en los medios oficiales, incluyendo los medios electrónicos.</w:t>
      </w:r>
    </w:p>
    <w:p w14:paraId="40559D23" w14:textId="77777777" w:rsidR="00643E12" w:rsidRPr="00345BBA" w:rsidRDefault="00643E12" w:rsidP="00643E12">
      <w:pPr>
        <w:rPr>
          <w:b/>
          <w:color w:val="auto"/>
        </w:rPr>
      </w:pPr>
    </w:p>
    <w:p w14:paraId="2F7A169E" w14:textId="77777777" w:rsidR="00643E12" w:rsidRPr="00345BBA" w:rsidRDefault="00643E12" w:rsidP="00643E12">
      <w:pPr>
        <w:rPr>
          <w:color w:val="auto"/>
        </w:rPr>
      </w:pPr>
      <w:r w:rsidRPr="00345BBA">
        <w:rPr>
          <w:b/>
          <w:color w:val="auto"/>
        </w:rPr>
        <w:t>ARTÍCULO SEXTO</w:t>
      </w:r>
      <w:r>
        <w:rPr>
          <w:color w:val="auto"/>
        </w:rPr>
        <w:t>. El M</w:t>
      </w:r>
      <w:r w:rsidRPr="00345BBA">
        <w:rPr>
          <w:color w:val="auto"/>
        </w:rPr>
        <w:t>unicipio de Monterrey elaborará y difundirá a más tardar el último día de enero, en su respectiva página de internet, el Calendario de Ingresos con base mensual y el Calendario de Presupuesto de Egresos con base mensual</w:t>
      </w:r>
      <w:r>
        <w:rPr>
          <w:color w:val="auto"/>
        </w:rPr>
        <w:t>,</w:t>
      </w:r>
      <w:r w:rsidRPr="00345BBA">
        <w:rPr>
          <w:color w:val="auto"/>
        </w:rPr>
        <w:t xml:space="preserve"> </w:t>
      </w:r>
      <w:r>
        <w:rPr>
          <w:color w:val="auto"/>
        </w:rPr>
        <w:t>de conformidad con</w:t>
      </w:r>
      <w:r w:rsidRPr="00345BBA">
        <w:rPr>
          <w:color w:val="auto"/>
        </w:rPr>
        <w:t xml:space="preserve"> la información presupuestal contenida en el presente acuerdo, </w:t>
      </w:r>
      <w:r>
        <w:rPr>
          <w:color w:val="auto"/>
        </w:rPr>
        <w:t xml:space="preserve">y con fundamento en </w:t>
      </w:r>
      <w:r w:rsidRPr="00345BBA">
        <w:rPr>
          <w:color w:val="auto"/>
        </w:rPr>
        <w:t>el artículo 66 de la Ley General de Contabilidad Gubernamental, la Norma para establecer la estructura del Calendario del Presupuesto de Egresos base mensual</w:t>
      </w:r>
      <w:r w:rsidRPr="00345BBA">
        <w:rPr>
          <w:rStyle w:val="Refdenotaalpie"/>
          <w:color w:val="auto"/>
        </w:rPr>
        <w:footnoteReference w:id="46"/>
      </w:r>
      <w:r w:rsidRPr="00345BBA">
        <w:rPr>
          <w:color w:val="auto"/>
        </w:rPr>
        <w:t xml:space="preserve"> y la Norma para establecer la estructura del Calendario de Ingresos base mensual</w:t>
      </w:r>
      <w:r w:rsidRPr="00345BBA">
        <w:rPr>
          <w:rStyle w:val="Refdenotaalpie"/>
          <w:color w:val="auto"/>
        </w:rPr>
        <w:footnoteReference w:id="47"/>
      </w:r>
      <w:r w:rsidRPr="00345BBA">
        <w:rPr>
          <w:color w:val="auto"/>
        </w:rPr>
        <w:t>.</w:t>
      </w:r>
    </w:p>
    <w:p w14:paraId="79C26923" w14:textId="77777777" w:rsidR="00643E12" w:rsidRPr="00345BBA" w:rsidRDefault="00643E12" w:rsidP="00643E12">
      <w:pPr>
        <w:rPr>
          <w:color w:val="auto"/>
        </w:rPr>
      </w:pPr>
    </w:p>
    <w:p w14:paraId="32485755" w14:textId="77777777" w:rsidR="00643E12" w:rsidRPr="00345BBA" w:rsidRDefault="00643E12" w:rsidP="00643E12">
      <w:pPr>
        <w:rPr>
          <w:color w:val="auto"/>
        </w:rPr>
      </w:pPr>
      <w:r w:rsidRPr="00345BBA">
        <w:rPr>
          <w:b/>
          <w:color w:val="auto"/>
        </w:rPr>
        <w:t>ARTÍCULO SÉPTIMO</w:t>
      </w:r>
      <w:r>
        <w:rPr>
          <w:color w:val="auto"/>
        </w:rPr>
        <w:t>. El Municipio de Monterrey</w:t>
      </w:r>
      <w:r w:rsidRPr="00345BBA">
        <w:rPr>
          <w:color w:val="auto"/>
        </w:rPr>
        <w:t xml:space="preserve"> elaborará y difundirá a más tardar 60 días naturales siguientes a la publicación del presente acuerdo, en su respectiva página de internet, el presupuesto ciudadano con base en la información presupuestal contenida en el presente acuerdo, de conformidad con el artículo 62 de la Ley General de Contabilidad Gubernamental y con la Norma para la difusión a la ciudadanía de la Ley de Ingresos y del Presupuesto de Egresos emitida por el Consejo Nacional de Armonización Contable</w:t>
      </w:r>
      <w:r w:rsidRPr="00345BBA">
        <w:rPr>
          <w:rStyle w:val="Refdenotaalpie"/>
          <w:color w:val="auto"/>
        </w:rPr>
        <w:footnoteReference w:id="48"/>
      </w:r>
      <w:r w:rsidRPr="00345BBA">
        <w:rPr>
          <w:color w:val="auto"/>
        </w:rPr>
        <w:t>.</w:t>
      </w:r>
    </w:p>
    <w:p w14:paraId="1C4B15D9" w14:textId="77777777" w:rsidR="00643E12" w:rsidRDefault="00643E12" w:rsidP="00643E12">
      <w:pPr>
        <w:rPr>
          <w:color w:val="auto"/>
          <w:lang w:eastAsia="es-ES"/>
        </w:rPr>
      </w:pPr>
    </w:p>
    <w:p w14:paraId="0791E1A1" w14:textId="3B1F4284" w:rsidR="00643E12" w:rsidRPr="00345BBA" w:rsidRDefault="00643E12" w:rsidP="00643E12">
      <w:pPr>
        <w:rPr>
          <w:color w:val="auto"/>
          <w:lang w:eastAsia="es-ES"/>
        </w:rPr>
      </w:pPr>
      <w:r w:rsidRPr="00345BBA">
        <w:rPr>
          <w:b/>
          <w:color w:val="auto"/>
        </w:rPr>
        <w:t xml:space="preserve">ARTÍCULO </w:t>
      </w:r>
      <w:r>
        <w:rPr>
          <w:b/>
          <w:color w:val="auto"/>
        </w:rPr>
        <w:t>OCTAVO</w:t>
      </w:r>
      <w:r w:rsidRPr="0088209D">
        <w:rPr>
          <w:color w:val="auto"/>
          <w:lang w:eastAsia="es-ES"/>
        </w:rPr>
        <w:t xml:space="preserve">. </w:t>
      </w:r>
      <w:r>
        <w:rPr>
          <w:color w:val="auto"/>
          <w:lang w:eastAsia="es-ES"/>
        </w:rPr>
        <w:t>L</w:t>
      </w:r>
      <w:r w:rsidRPr="0088209D">
        <w:rPr>
          <w:color w:val="auto"/>
          <w:lang w:eastAsia="es-ES"/>
        </w:rPr>
        <w:t xml:space="preserve">o </w:t>
      </w:r>
      <w:r>
        <w:rPr>
          <w:color w:val="auto"/>
          <w:lang w:eastAsia="es-ES"/>
        </w:rPr>
        <w:t xml:space="preserve">dispuesto en </w:t>
      </w:r>
      <w:r w:rsidRPr="009A2C1B">
        <w:rPr>
          <w:color w:val="auto"/>
          <w:lang w:eastAsia="es-ES"/>
        </w:rPr>
        <w:t xml:space="preserve">el </w:t>
      </w:r>
      <w:r w:rsidRPr="009A2C1B">
        <w:rPr>
          <w:b/>
          <w:color w:val="auto"/>
          <w:lang w:eastAsia="es-ES"/>
        </w:rPr>
        <w:t xml:space="preserve">artículo </w:t>
      </w:r>
      <w:r w:rsidR="0018070B">
        <w:rPr>
          <w:b/>
          <w:color w:val="auto"/>
          <w:lang w:eastAsia="es-ES"/>
        </w:rPr>
        <w:t>8</w:t>
      </w:r>
      <w:r w:rsidR="00B35ADD">
        <w:rPr>
          <w:b/>
          <w:color w:val="auto"/>
          <w:lang w:eastAsia="es-ES"/>
        </w:rPr>
        <w:t>1</w:t>
      </w:r>
      <w:r w:rsidRPr="0088209D">
        <w:rPr>
          <w:color w:val="auto"/>
          <w:lang w:eastAsia="es-ES"/>
        </w:rPr>
        <w:t xml:space="preserve"> queda sujeto a las disposiciones normativas que </w:t>
      </w:r>
      <w:r>
        <w:rPr>
          <w:color w:val="auto"/>
          <w:lang w:eastAsia="es-ES"/>
        </w:rPr>
        <w:t>al</w:t>
      </w:r>
      <w:r w:rsidRPr="0088209D">
        <w:rPr>
          <w:color w:val="auto"/>
          <w:lang w:eastAsia="es-ES"/>
        </w:rPr>
        <w:t xml:space="preserve"> respecto se señalen en la aprobación del Proyecto </w:t>
      </w:r>
      <w:r>
        <w:rPr>
          <w:color w:val="auto"/>
          <w:lang w:eastAsia="es-ES"/>
        </w:rPr>
        <w:t>d</w:t>
      </w:r>
      <w:r w:rsidRPr="0088209D">
        <w:rPr>
          <w:color w:val="auto"/>
          <w:lang w:eastAsia="es-ES"/>
        </w:rPr>
        <w:t xml:space="preserve">e Presupuesto </w:t>
      </w:r>
      <w:r>
        <w:rPr>
          <w:color w:val="auto"/>
          <w:lang w:eastAsia="es-ES"/>
        </w:rPr>
        <w:t>d</w:t>
      </w:r>
      <w:r w:rsidRPr="0088209D">
        <w:rPr>
          <w:color w:val="auto"/>
          <w:lang w:eastAsia="es-ES"/>
        </w:rPr>
        <w:t xml:space="preserve">e Ingresos (O Iniciativa </w:t>
      </w:r>
      <w:r>
        <w:rPr>
          <w:color w:val="auto"/>
          <w:lang w:eastAsia="es-ES"/>
        </w:rPr>
        <w:t>d</w:t>
      </w:r>
      <w:r w:rsidRPr="0088209D">
        <w:rPr>
          <w:color w:val="auto"/>
          <w:lang w:eastAsia="es-ES"/>
        </w:rPr>
        <w:t xml:space="preserve">e Ley </w:t>
      </w:r>
      <w:r>
        <w:rPr>
          <w:color w:val="auto"/>
          <w:lang w:eastAsia="es-ES"/>
        </w:rPr>
        <w:t>d</w:t>
      </w:r>
      <w:r w:rsidRPr="0088209D">
        <w:rPr>
          <w:color w:val="auto"/>
          <w:lang w:eastAsia="es-ES"/>
        </w:rPr>
        <w:t xml:space="preserve">e Ingresos, </w:t>
      </w:r>
      <w:r>
        <w:rPr>
          <w:color w:val="auto"/>
          <w:lang w:eastAsia="es-ES"/>
        </w:rPr>
        <w:t>como es</w:t>
      </w:r>
      <w:r w:rsidRPr="0088209D">
        <w:rPr>
          <w:color w:val="auto"/>
          <w:lang w:eastAsia="es-ES"/>
        </w:rPr>
        <w:t xml:space="preserve"> Denominada </w:t>
      </w:r>
      <w:r>
        <w:rPr>
          <w:color w:val="auto"/>
          <w:lang w:eastAsia="es-ES"/>
        </w:rPr>
        <w:t>en la</w:t>
      </w:r>
      <w:r w:rsidRPr="0088209D">
        <w:rPr>
          <w:color w:val="auto"/>
          <w:lang w:eastAsia="es-ES"/>
        </w:rPr>
        <w:t xml:space="preserve"> Ley General</w:t>
      </w:r>
      <w:r>
        <w:rPr>
          <w:color w:val="auto"/>
          <w:lang w:eastAsia="es-ES"/>
        </w:rPr>
        <w:t xml:space="preserve"> de</w:t>
      </w:r>
      <w:r w:rsidRPr="0088209D">
        <w:rPr>
          <w:color w:val="auto"/>
          <w:lang w:eastAsia="es-ES"/>
        </w:rPr>
        <w:t xml:space="preserve"> Contabilidad Gubernamental </w:t>
      </w:r>
      <w:r>
        <w:rPr>
          <w:color w:val="auto"/>
          <w:lang w:eastAsia="es-ES"/>
        </w:rPr>
        <w:t>y</w:t>
      </w:r>
      <w:r w:rsidRPr="0088209D">
        <w:rPr>
          <w:color w:val="auto"/>
          <w:lang w:eastAsia="es-ES"/>
        </w:rPr>
        <w:t xml:space="preserve"> </w:t>
      </w:r>
      <w:r>
        <w:rPr>
          <w:color w:val="auto"/>
          <w:lang w:eastAsia="es-ES"/>
        </w:rPr>
        <w:t>l</w:t>
      </w:r>
      <w:r w:rsidRPr="0088209D">
        <w:rPr>
          <w:color w:val="auto"/>
          <w:lang w:eastAsia="es-ES"/>
        </w:rPr>
        <w:t xml:space="preserve">a Ley </w:t>
      </w:r>
      <w:r>
        <w:rPr>
          <w:color w:val="auto"/>
          <w:lang w:eastAsia="es-ES"/>
        </w:rPr>
        <w:t>d</w:t>
      </w:r>
      <w:r w:rsidRPr="0088209D">
        <w:rPr>
          <w:color w:val="auto"/>
          <w:lang w:eastAsia="es-ES"/>
        </w:rPr>
        <w:t xml:space="preserve">e Disciplina Financiera </w:t>
      </w:r>
      <w:r>
        <w:rPr>
          <w:color w:val="auto"/>
          <w:lang w:eastAsia="es-ES"/>
        </w:rPr>
        <w:t>de l</w:t>
      </w:r>
      <w:r w:rsidRPr="0088209D">
        <w:rPr>
          <w:color w:val="auto"/>
          <w:lang w:eastAsia="es-ES"/>
        </w:rPr>
        <w:t xml:space="preserve">as Entidades Federativas </w:t>
      </w:r>
      <w:r>
        <w:rPr>
          <w:color w:val="auto"/>
          <w:lang w:eastAsia="es-ES"/>
        </w:rPr>
        <w:t>y los</w:t>
      </w:r>
      <w:r w:rsidRPr="0088209D">
        <w:rPr>
          <w:color w:val="auto"/>
          <w:lang w:eastAsia="es-ES"/>
        </w:rPr>
        <w:t xml:space="preserve"> Municipios) </w:t>
      </w:r>
      <w:r>
        <w:rPr>
          <w:color w:val="auto"/>
          <w:lang w:eastAsia="es-ES"/>
        </w:rPr>
        <w:t>para el</w:t>
      </w:r>
      <w:r w:rsidRPr="0088209D">
        <w:rPr>
          <w:color w:val="auto"/>
          <w:lang w:eastAsia="es-ES"/>
        </w:rPr>
        <w:t xml:space="preserve"> Ejercicio Fiscal </w:t>
      </w:r>
      <w:r w:rsidR="00965781">
        <w:rPr>
          <w:color w:val="auto"/>
          <w:lang w:eastAsia="es-ES"/>
        </w:rPr>
        <w:t>2022</w:t>
      </w:r>
      <w:r w:rsidRPr="0088209D">
        <w:rPr>
          <w:color w:val="auto"/>
          <w:lang w:eastAsia="es-ES"/>
        </w:rPr>
        <w:t xml:space="preserve"> que emita el Congreso del Estado de Nuevo León.</w:t>
      </w:r>
    </w:p>
    <w:p w14:paraId="02898F05" w14:textId="77777777" w:rsidR="00643E12" w:rsidRPr="00345BBA" w:rsidRDefault="00643E12" w:rsidP="00643E12">
      <w:pPr>
        <w:rPr>
          <w:color w:val="auto"/>
          <w:lang w:eastAsia="es-ES"/>
        </w:rPr>
      </w:pPr>
    </w:p>
    <w:p w14:paraId="724068C3" w14:textId="77777777" w:rsidR="00643E12" w:rsidRPr="00345BBA" w:rsidRDefault="00643E12" w:rsidP="00643E12">
      <w:pPr>
        <w:ind w:firstLine="698"/>
        <w:rPr>
          <w:color w:val="auto"/>
          <w:lang w:eastAsia="es-ES"/>
        </w:rPr>
      </w:pPr>
      <w:r w:rsidRPr="00345BBA">
        <w:rPr>
          <w:color w:val="auto"/>
          <w:lang w:eastAsia="es-ES"/>
        </w:rPr>
        <w:t xml:space="preserve">Por lo anteriormente expuesto y fundado, los integrantes de la Comisión de Hacienda y Patrimonio Municipales sometemos a consideración de este </w:t>
      </w:r>
      <w:r>
        <w:rPr>
          <w:color w:val="auto"/>
          <w:lang w:eastAsia="es-ES"/>
        </w:rPr>
        <w:t>Ayuntamiento</w:t>
      </w:r>
      <w:r w:rsidRPr="00345BBA">
        <w:rPr>
          <w:color w:val="auto"/>
          <w:lang w:eastAsia="es-ES"/>
        </w:rPr>
        <w:t xml:space="preserve"> la aprobación de los siguientes:</w:t>
      </w:r>
    </w:p>
    <w:p w14:paraId="2BFFF8A7" w14:textId="77777777" w:rsidR="00643E12" w:rsidRPr="00345BBA" w:rsidRDefault="00643E12" w:rsidP="00643E12">
      <w:pPr>
        <w:jc w:val="center"/>
        <w:rPr>
          <w:b/>
          <w:color w:val="auto"/>
        </w:rPr>
      </w:pPr>
    </w:p>
    <w:p w14:paraId="15F2FA29" w14:textId="77777777" w:rsidR="00643E12" w:rsidRPr="00345BBA" w:rsidRDefault="00643E12" w:rsidP="00643E12">
      <w:pPr>
        <w:jc w:val="center"/>
        <w:rPr>
          <w:b/>
          <w:color w:val="auto"/>
        </w:rPr>
      </w:pPr>
    </w:p>
    <w:p w14:paraId="2573A20E" w14:textId="77777777" w:rsidR="00643E12" w:rsidRPr="00345BBA" w:rsidRDefault="00643E12" w:rsidP="00643E12">
      <w:pPr>
        <w:jc w:val="center"/>
        <w:rPr>
          <w:b/>
          <w:color w:val="auto"/>
        </w:rPr>
      </w:pPr>
      <w:r w:rsidRPr="00345BBA">
        <w:rPr>
          <w:b/>
          <w:color w:val="auto"/>
        </w:rPr>
        <w:t>A C U E R D O S</w:t>
      </w:r>
    </w:p>
    <w:p w14:paraId="601CBE89" w14:textId="77777777" w:rsidR="00643E12" w:rsidRPr="00345BBA" w:rsidRDefault="00643E12" w:rsidP="00643E12">
      <w:pPr>
        <w:spacing w:after="0" w:line="259" w:lineRule="auto"/>
        <w:ind w:left="0" w:right="0" w:firstLine="0"/>
        <w:rPr>
          <w:b/>
          <w:color w:val="auto"/>
        </w:rPr>
      </w:pPr>
      <w:r w:rsidRPr="00345BBA">
        <w:rPr>
          <w:b/>
          <w:color w:val="auto"/>
        </w:rPr>
        <w:t xml:space="preserve"> </w:t>
      </w:r>
    </w:p>
    <w:p w14:paraId="49C68A9A" w14:textId="77777777" w:rsidR="00643E12" w:rsidRPr="00345BBA" w:rsidRDefault="00643E12" w:rsidP="00643E12">
      <w:pPr>
        <w:spacing w:after="0" w:line="259" w:lineRule="auto"/>
        <w:ind w:left="0" w:right="0" w:firstLine="0"/>
        <w:rPr>
          <w:color w:val="auto"/>
        </w:rPr>
      </w:pPr>
    </w:p>
    <w:p w14:paraId="17ECEFE7" w14:textId="09AFF2A4" w:rsidR="0018070B" w:rsidRPr="00A45559" w:rsidRDefault="00643E12" w:rsidP="0018070B">
      <w:pPr>
        <w:pStyle w:val="Prrafodelista"/>
        <w:numPr>
          <w:ilvl w:val="0"/>
          <w:numId w:val="15"/>
        </w:numPr>
        <w:ind w:left="0" w:firstLine="0"/>
        <w:rPr>
          <w:color w:val="auto"/>
          <w:lang w:eastAsia="es-ES"/>
        </w:rPr>
      </w:pPr>
      <w:r w:rsidRPr="00345BBA">
        <w:rPr>
          <w:b/>
          <w:color w:val="auto"/>
          <w:lang w:val="es-ES" w:eastAsia="es-ES"/>
        </w:rPr>
        <w:t>PRIMERO.</w:t>
      </w:r>
      <w:r w:rsidRPr="00345BBA">
        <w:rPr>
          <w:color w:val="auto"/>
          <w:lang w:val="es-ES" w:eastAsia="es-ES"/>
        </w:rPr>
        <w:t xml:space="preserve"> Se aprueba el </w:t>
      </w:r>
      <w:r w:rsidRPr="00345BBA">
        <w:rPr>
          <w:b/>
          <w:color w:val="auto"/>
          <w:sz w:val="20"/>
          <w:lang w:val="es-ES" w:eastAsia="es-ES"/>
        </w:rPr>
        <w:t xml:space="preserve">PRESUPUESTO DE EGRESOS PARA EL EJERCICIO FISCAL </w:t>
      </w:r>
      <w:r w:rsidR="00965781">
        <w:rPr>
          <w:b/>
          <w:color w:val="auto"/>
          <w:sz w:val="20"/>
          <w:lang w:val="es-ES" w:eastAsia="es-ES"/>
        </w:rPr>
        <w:t>2022</w:t>
      </w:r>
      <w:r w:rsidRPr="00345BBA">
        <w:rPr>
          <w:b/>
          <w:color w:val="auto"/>
          <w:sz w:val="20"/>
          <w:lang w:val="es-ES" w:eastAsia="es-ES"/>
        </w:rPr>
        <w:t xml:space="preserve">, </w:t>
      </w:r>
      <w:r w:rsidRPr="00345BBA">
        <w:rPr>
          <w:color w:val="auto"/>
          <w:sz w:val="20"/>
          <w:lang w:val="es-ES" w:eastAsia="es-ES"/>
        </w:rPr>
        <w:t xml:space="preserve">por un monto </w:t>
      </w:r>
      <w:r w:rsidRPr="00A45559">
        <w:rPr>
          <w:color w:val="auto"/>
          <w:lang w:val="es-ES" w:eastAsia="es-ES"/>
        </w:rPr>
        <w:t xml:space="preserve">de </w:t>
      </w:r>
      <w:r w:rsidR="0018070B" w:rsidRPr="00A45559">
        <w:rPr>
          <w:b/>
        </w:rPr>
        <w:t>$</w:t>
      </w:r>
      <w:r w:rsidR="0018070B" w:rsidRPr="00006319">
        <w:rPr>
          <w:b/>
        </w:rPr>
        <w:t xml:space="preserve">6,596,587,846.42 </w:t>
      </w:r>
      <w:r w:rsidR="0018070B" w:rsidRPr="00A45559">
        <w:rPr>
          <w:b/>
        </w:rPr>
        <w:t xml:space="preserve">(Seis mil </w:t>
      </w:r>
      <w:r w:rsidR="0018070B">
        <w:rPr>
          <w:b/>
        </w:rPr>
        <w:t>quinientos noventa y seis millones quinientos ochenta y siete mil ochocientos cuarenta y seis</w:t>
      </w:r>
      <w:r w:rsidR="0018070B" w:rsidRPr="00A45559">
        <w:rPr>
          <w:b/>
        </w:rPr>
        <w:t xml:space="preserve"> pesos </w:t>
      </w:r>
      <w:r w:rsidR="0018070B">
        <w:rPr>
          <w:b/>
        </w:rPr>
        <w:t>42</w:t>
      </w:r>
      <w:r w:rsidR="0018070B" w:rsidRPr="00A45559">
        <w:rPr>
          <w:b/>
        </w:rPr>
        <w:t>/100 Moneda Nacional)</w:t>
      </w:r>
      <w:r w:rsidR="0018070B">
        <w:rPr>
          <w:b/>
        </w:rPr>
        <w:t xml:space="preserve"> </w:t>
      </w:r>
      <w:r w:rsidR="0018070B" w:rsidRPr="00A45559">
        <w:rPr>
          <w:color w:val="auto"/>
          <w:lang w:val="es-ES" w:eastAsia="es-ES"/>
        </w:rPr>
        <w:t>que</w:t>
      </w:r>
      <w:r w:rsidR="0018070B" w:rsidRPr="00A45559">
        <w:rPr>
          <w:b/>
          <w:color w:val="auto"/>
          <w:lang w:val="es-ES" w:eastAsia="es-ES"/>
        </w:rPr>
        <w:t xml:space="preserve"> </w:t>
      </w:r>
      <w:r w:rsidR="0018070B" w:rsidRPr="00A45559">
        <w:rPr>
          <w:color w:val="auto"/>
          <w:lang w:val="es-ES" w:eastAsia="es-ES"/>
        </w:rPr>
        <w:t>representan los egresos presupuestados</w:t>
      </w:r>
      <w:r w:rsidR="0018070B" w:rsidRPr="00867DF9">
        <w:t xml:space="preserve"> </w:t>
      </w:r>
      <w:r w:rsidR="0018070B" w:rsidRPr="00867DF9">
        <w:rPr>
          <w:color w:val="auto"/>
          <w:lang w:val="es-ES" w:eastAsia="es-ES"/>
        </w:rPr>
        <w:t>sin contemplar el financiamiento solicitado</w:t>
      </w:r>
      <w:r w:rsidR="0018070B">
        <w:rPr>
          <w:color w:val="auto"/>
          <w:lang w:val="es-ES" w:eastAsia="es-ES"/>
        </w:rPr>
        <w:t>.</w:t>
      </w:r>
    </w:p>
    <w:p w14:paraId="40F13D4C" w14:textId="77BC30FB" w:rsidR="00643E12" w:rsidRPr="0018070B" w:rsidRDefault="00643E12" w:rsidP="00643E12">
      <w:pPr>
        <w:spacing w:after="0" w:line="240" w:lineRule="auto"/>
        <w:rPr>
          <w:b/>
          <w:color w:val="auto"/>
          <w:lang w:eastAsia="es-ES"/>
        </w:rPr>
      </w:pPr>
    </w:p>
    <w:p w14:paraId="01C97058" w14:textId="77777777" w:rsidR="00643E12" w:rsidRPr="00345BBA" w:rsidRDefault="00643E12" w:rsidP="00643E12">
      <w:pPr>
        <w:spacing w:after="0" w:line="240" w:lineRule="auto"/>
        <w:rPr>
          <w:b/>
          <w:color w:val="auto"/>
          <w:lang w:val="es-ES" w:eastAsia="es-ES"/>
        </w:rPr>
      </w:pPr>
    </w:p>
    <w:p w14:paraId="27E78A61" w14:textId="2211F4CA" w:rsidR="00643E12" w:rsidRPr="00345BBA" w:rsidRDefault="00643E12" w:rsidP="00643E12">
      <w:pPr>
        <w:spacing w:after="0" w:line="240" w:lineRule="auto"/>
        <w:rPr>
          <w:color w:val="auto"/>
          <w:lang w:val="es-ES" w:eastAsia="es-ES"/>
        </w:rPr>
      </w:pPr>
      <w:r w:rsidRPr="00345BBA">
        <w:rPr>
          <w:b/>
          <w:color w:val="auto"/>
          <w:lang w:val="es-ES" w:eastAsia="es-ES"/>
        </w:rPr>
        <w:t xml:space="preserve">SEGUNDO. </w:t>
      </w:r>
      <w:r w:rsidRPr="00345BBA">
        <w:rPr>
          <w:color w:val="auto"/>
          <w:lang w:val="es-ES" w:eastAsia="es-ES"/>
        </w:rPr>
        <w:t xml:space="preserve">Se aprueba la distribución del </w:t>
      </w:r>
      <w:r w:rsidRPr="00345BBA">
        <w:rPr>
          <w:b/>
          <w:color w:val="auto"/>
          <w:lang w:val="es-ES" w:eastAsia="es-ES"/>
        </w:rPr>
        <w:t xml:space="preserve">PRESUPUESTO DE EGRESOS PARA EL EJERCICIO FISCAL </w:t>
      </w:r>
      <w:r w:rsidR="00965781">
        <w:rPr>
          <w:b/>
          <w:color w:val="auto"/>
          <w:lang w:val="es-ES" w:eastAsia="es-ES"/>
        </w:rPr>
        <w:t>2022</w:t>
      </w:r>
      <w:r w:rsidRPr="00345BBA">
        <w:rPr>
          <w:b/>
          <w:color w:val="auto"/>
          <w:lang w:val="es-ES" w:eastAsia="es-ES"/>
        </w:rPr>
        <w:t xml:space="preserve"> </w:t>
      </w:r>
      <w:r w:rsidRPr="00345BBA">
        <w:rPr>
          <w:color w:val="auto"/>
          <w:lang w:val="es-ES" w:eastAsia="es-ES"/>
        </w:rPr>
        <w:t xml:space="preserve">de acuerdo a los montos, las clasificaciones y especificaciones señaladas en el considerando </w:t>
      </w:r>
      <w:r w:rsidR="007A7BDA">
        <w:rPr>
          <w:b/>
          <w:lang w:val="es-ES" w:eastAsia="es-ES"/>
        </w:rPr>
        <w:t>SEXTO</w:t>
      </w:r>
      <w:r w:rsidRPr="00345BBA">
        <w:rPr>
          <w:color w:val="auto"/>
          <w:lang w:val="es-ES" w:eastAsia="es-ES"/>
        </w:rPr>
        <w:t xml:space="preserve">. </w:t>
      </w:r>
    </w:p>
    <w:p w14:paraId="78B47DBC" w14:textId="77777777" w:rsidR="00643E12" w:rsidRPr="00345BBA" w:rsidRDefault="00643E12" w:rsidP="00643E12">
      <w:pPr>
        <w:spacing w:after="0" w:line="240" w:lineRule="auto"/>
        <w:rPr>
          <w:b/>
          <w:color w:val="auto"/>
          <w:lang w:val="es-ES" w:eastAsia="es-ES"/>
        </w:rPr>
      </w:pPr>
    </w:p>
    <w:p w14:paraId="3F48859D" w14:textId="1B31003A" w:rsidR="00643E12" w:rsidRPr="00345BBA" w:rsidRDefault="00643E12" w:rsidP="00643E12">
      <w:pPr>
        <w:rPr>
          <w:rStyle w:val="Hipervnculo"/>
          <w:i/>
          <w:color w:val="auto"/>
          <w:lang w:val="es-ES" w:eastAsia="es-ES"/>
        </w:rPr>
      </w:pPr>
      <w:r w:rsidRPr="00345BBA">
        <w:rPr>
          <w:b/>
          <w:color w:val="auto"/>
          <w:lang w:val="es-ES" w:eastAsia="es-ES"/>
        </w:rPr>
        <w:t xml:space="preserve">TERCERO. </w:t>
      </w:r>
      <w:r w:rsidRPr="00345BBA">
        <w:rPr>
          <w:color w:val="auto"/>
          <w:lang w:val="es-ES" w:eastAsia="es-ES"/>
        </w:rPr>
        <w:t>Publíque</w:t>
      </w:r>
      <w:r w:rsidRPr="00E5674E">
        <w:rPr>
          <w:color w:val="auto"/>
          <w:lang w:val="es-ES" w:eastAsia="es-ES"/>
        </w:rPr>
        <w:t xml:space="preserve">se el considerando </w:t>
      </w:r>
      <w:r w:rsidR="007A7BDA">
        <w:rPr>
          <w:b/>
          <w:lang w:val="es-ES" w:eastAsia="es-ES"/>
        </w:rPr>
        <w:t>SEXTO</w:t>
      </w:r>
      <w:r w:rsidR="0018070B" w:rsidRPr="00E5674E">
        <w:rPr>
          <w:color w:val="auto"/>
          <w:lang w:val="es-ES" w:eastAsia="es-ES"/>
        </w:rPr>
        <w:t xml:space="preserve"> </w:t>
      </w:r>
      <w:r w:rsidRPr="00E5674E">
        <w:rPr>
          <w:color w:val="auto"/>
          <w:lang w:val="es-ES" w:eastAsia="es-ES"/>
        </w:rPr>
        <w:t xml:space="preserve">en el </w:t>
      </w:r>
      <w:r w:rsidRPr="00E5674E">
        <w:rPr>
          <w:i/>
          <w:color w:val="auto"/>
          <w:lang w:val="es-ES" w:eastAsia="es-ES"/>
        </w:rPr>
        <w:t>Periódico Oficial del Estado</w:t>
      </w:r>
      <w:r w:rsidRPr="00E5674E">
        <w:rPr>
          <w:color w:val="auto"/>
          <w:lang w:val="es-ES" w:eastAsia="es-ES"/>
        </w:rPr>
        <w:t xml:space="preserve"> y difúndanse los presentes acuerdos en la </w:t>
      </w:r>
      <w:r w:rsidRPr="00E5674E">
        <w:rPr>
          <w:i/>
          <w:color w:val="auto"/>
          <w:lang w:val="es-ES" w:eastAsia="es-ES"/>
        </w:rPr>
        <w:t>Gaceta Municipal</w:t>
      </w:r>
      <w:r w:rsidRPr="00E5674E">
        <w:rPr>
          <w:color w:val="auto"/>
          <w:lang w:val="es-ES" w:eastAsia="es-ES"/>
        </w:rPr>
        <w:t xml:space="preserve"> y en la Página Oficial de Internet </w:t>
      </w:r>
      <w:hyperlink r:id="rId69" w:history="1">
        <w:r w:rsidRPr="00E5674E">
          <w:rPr>
            <w:rStyle w:val="Hipervnculo"/>
            <w:i/>
            <w:color w:val="auto"/>
            <w:lang w:val="es-ES" w:eastAsia="es-ES"/>
          </w:rPr>
          <w:t>www.monterrey.gob.mx</w:t>
        </w:r>
      </w:hyperlink>
    </w:p>
    <w:p w14:paraId="5C3ABCAA" w14:textId="77777777" w:rsidR="00643E12" w:rsidRPr="00345BBA" w:rsidRDefault="00643E12" w:rsidP="00643E12">
      <w:pPr>
        <w:spacing w:after="0" w:line="259" w:lineRule="auto"/>
        <w:ind w:left="0" w:right="0" w:firstLine="0"/>
        <w:rPr>
          <w:color w:val="auto"/>
        </w:rPr>
      </w:pPr>
      <w:r w:rsidRPr="00345BBA">
        <w:rPr>
          <w:color w:val="auto"/>
        </w:rPr>
        <w:t xml:space="preserve"> </w:t>
      </w:r>
    </w:p>
    <w:p w14:paraId="54649D6C" w14:textId="77777777" w:rsidR="00261E7B" w:rsidRPr="0023612A" w:rsidRDefault="00D049F3" w:rsidP="005F1E8D">
      <w:pPr>
        <w:spacing w:after="0" w:line="250" w:lineRule="auto"/>
        <w:rPr>
          <w:i/>
          <w:lang w:eastAsia="es-ES"/>
        </w:rPr>
      </w:pPr>
      <w:r w:rsidRPr="0023612A">
        <w:rPr>
          <w:lang w:eastAsia="es-ES"/>
        </w:rPr>
        <w:t xml:space="preserve">Internet </w:t>
      </w:r>
      <w:hyperlink r:id="rId70" w:history="1">
        <w:r w:rsidR="004F26A8" w:rsidRPr="0023612A">
          <w:rPr>
            <w:rStyle w:val="Hipervnculo"/>
            <w:i/>
            <w:lang w:eastAsia="es-ES"/>
          </w:rPr>
          <w:t>www.monterrey.gob.mx</w:t>
        </w:r>
      </w:hyperlink>
      <w:r w:rsidRPr="0023612A">
        <w:rPr>
          <w:i/>
          <w:lang w:eastAsia="es-ES"/>
        </w:rPr>
        <w:t>.</w:t>
      </w:r>
    </w:p>
    <w:p w14:paraId="32F82601" w14:textId="77777777" w:rsidR="00673F89" w:rsidRPr="0023612A" w:rsidRDefault="00673F89" w:rsidP="005F1E8D">
      <w:pPr>
        <w:spacing w:after="0" w:line="250" w:lineRule="auto"/>
        <w:rPr>
          <w:i/>
          <w:lang w:eastAsia="es-ES"/>
        </w:rPr>
      </w:pPr>
    </w:p>
    <w:p w14:paraId="74D6D22C" w14:textId="77777777" w:rsidR="00863D30" w:rsidRPr="0023612A" w:rsidRDefault="00863D30" w:rsidP="005F1E8D">
      <w:pPr>
        <w:spacing w:after="0" w:line="250" w:lineRule="auto"/>
        <w:rPr>
          <w:i/>
          <w:lang w:eastAsia="es-ES"/>
        </w:rPr>
      </w:pPr>
    </w:p>
    <w:p w14:paraId="7049CBB5" w14:textId="77777777" w:rsidR="00B65644" w:rsidRPr="0023612A" w:rsidRDefault="00B65644" w:rsidP="00D03DA0">
      <w:pPr>
        <w:spacing w:after="0" w:line="240" w:lineRule="auto"/>
        <w:ind w:left="0" w:firstLine="0"/>
        <w:rPr>
          <w:b/>
          <w:bCs/>
        </w:rPr>
      </w:pPr>
    </w:p>
    <w:p w14:paraId="5A18C3FB" w14:textId="77777777" w:rsidR="00B65644" w:rsidRPr="0023612A" w:rsidRDefault="00B65644" w:rsidP="007901EB">
      <w:pPr>
        <w:spacing w:after="0" w:line="240" w:lineRule="auto"/>
        <w:jc w:val="center"/>
        <w:rPr>
          <w:b/>
          <w:bCs/>
        </w:rPr>
      </w:pPr>
    </w:p>
    <w:p w14:paraId="03235D50" w14:textId="77777777" w:rsidR="00B65644" w:rsidRPr="0023612A" w:rsidRDefault="00B65644" w:rsidP="007901EB">
      <w:pPr>
        <w:spacing w:after="0" w:line="240" w:lineRule="auto"/>
        <w:jc w:val="center"/>
        <w:rPr>
          <w:b/>
          <w:bCs/>
        </w:rPr>
      </w:pPr>
    </w:p>
    <w:p w14:paraId="7EBF7377" w14:textId="77777777" w:rsidR="00B65644" w:rsidRPr="0023612A" w:rsidRDefault="00B65644" w:rsidP="007901EB">
      <w:pPr>
        <w:spacing w:after="0" w:line="240" w:lineRule="auto"/>
        <w:jc w:val="center"/>
        <w:rPr>
          <w:b/>
          <w:bCs/>
        </w:rPr>
      </w:pPr>
    </w:p>
    <w:p w14:paraId="11BD9F49" w14:textId="77777777" w:rsidR="00B65644" w:rsidRPr="0023612A" w:rsidRDefault="00B65644" w:rsidP="007901EB">
      <w:pPr>
        <w:spacing w:after="0" w:line="240" w:lineRule="auto"/>
        <w:jc w:val="center"/>
        <w:rPr>
          <w:b/>
          <w:bCs/>
        </w:rPr>
      </w:pPr>
    </w:p>
    <w:p w14:paraId="32947216" w14:textId="77777777" w:rsidR="007901EB" w:rsidRPr="0023612A" w:rsidRDefault="007901EB" w:rsidP="007901EB">
      <w:pPr>
        <w:spacing w:after="0" w:line="240" w:lineRule="auto"/>
        <w:jc w:val="center"/>
        <w:rPr>
          <w:b/>
          <w:bCs/>
        </w:rPr>
      </w:pPr>
      <w:r w:rsidRPr="0023612A">
        <w:rPr>
          <w:b/>
          <w:bCs/>
        </w:rPr>
        <w:t xml:space="preserve">MONTERREY, NUEVO LEÓN A </w:t>
      </w:r>
      <w:r w:rsidR="008F3094" w:rsidRPr="008F3094">
        <w:rPr>
          <w:b/>
          <w:bCs/>
          <w:highlight w:val="yellow"/>
        </w:rPr>
        <w:t>XX</w:t>
      </w:r>
      <w:r w:rsidR="008F3094">
        <w:rPr>
          <w:b/>
          <w:bCs/>
        </w:rPr>
        <w:t xml:space="preserve"> DE </w:t>
      </w:r>
      <w:r w:rsidR="00643E12">
        <w:rPr>
          <w:b/>
          <w:bCs/>
        </w:rPr>
        <w:t>DICIEMBRE</w:t>
      </w:r>
      <w:r w:rsidR="008F3094">
        <w:rPr>
          <w:b/>
          <w:bCs/>
        </w:rPr>
        <w:t xml:space="preserve"> DE 202</w:t>
      </w:r>
      <w:r w:rsidR="00F86DD4">
        <w:rPr>
          <w:b/>
          <w:bCs/>
        </w:rPr>
        <w:t>1</w:t>
      </w:r>
      <w:r w:rsidRPr="0023612A">
        <w:rPr>
          <w:b/>
          <w:bCs/>
        </w:rPr>
        <w:t>.</w:t>
      </w:r>
    </w:p>
    <w:p w14:paraId="03E9832C" w14:textId="77777777" w:rsidR="007901EB" w:rsidRPr="0023612A" w:rsidRDefault="007901EB" w:rsidP="007901EB">
      <w:pPr>
        <w:spacing w:after="0" w:line="240" w:lineRule="auto"/>
        <w:jc w:val="center"/>
        <w:rPr>
          <w:b/>
          <w:bCs/>
        </w:rPr>
      </w:pPr>
      <w:r w:rsidRPr="0023612A">
        <w:rPr>
          <w:b/>
          <w:bCs/>
        </w:rPr>
        <w:t>ASÍ LO ACUERDAN Y LO FIRMAN LOS INTEGRANTES</w:t>
      </w:r>
    </w:p>
    <w:p w14:paraId="3059E5E8" w14:textId="77777777" w:rsidR="007901EB" w:rsidRPr="0023612A" w:rsidRDefault="007901EB" w:rsidP="007901EB">
      <w:pPr>
        <w:spacing w:after="0" w:line="240" w:lineRule="auto"/>
        <w:jc w:val="center"/>
        <w:rPr>
          <w:b/>
          <w:bCs/>
        </w:rPr>
      </w:pPr>
      <w:r w:rsidRPr="0023612A">
        <w:rPr>
          <w:b/>
          <w:bCs/>
        </w:rPr>
        <w:t xml:space="preserve"> DE LA COMISIÓN DE HACIENDA Y PATRIMONIO MUNICIPALES </w:t>
      </w:r>
    </w:p>
    <w:p w14:paraId="03D5D498" w14:textId="77777777" w:rsidR="007901EB" w:rsidRPr="0023612A" w:rsidRDefault="007901EB" w:rsidP="007901EB">
      <w:pPr>
        <w:spacing w:after="0" w:line="240" w:lineRule="auto"/>
        <w:jc w:val="center"/>
        <w:rPr>
          <w:b/>
          <w:bCs/>
        </w:rPr>
      </w:pPr>
    </w:p>
    <w:p w14:paraId="3D49807E" w14:textId="77777777" w:rsidR="007901EB" w:rsidRPr="0023612A" w:rsidRDefault="007901EB" w:rsidP="007901EB">
      <w:pPr>
        <w:spacing w:after="0" w:line="240" w:lineRule="auto"/>
        <w:jc w:val="center"/>
        <w:rPr>
          <w:b/>
          <w:bCs/>
        </w:rPr>
      </w:pPr>
    </w:p>
    <w:p w14:paraId="47D3413B" w14:textId="77777777" w:rsidR="007901EB" w:rsidRPr="0023612A" w:rsidRDefault="007901EB" w:rsidP="007901EB">
      <w:pPr>
        <w:spacing w:after="0" w:line="240" w:lineRule="auto"/>
        <w:jc w:val="center"/>
        <w:rPr>
          <w:b/>
          <w:bCs/>
        </w:rPr>
      </w:pPr>
    </w:p>
    <w:p w14:paraId="0E7A5E03" w14:textId="77777777" w:rsidR="007901EB" w:rsidRPr="0023612A" w:rsidRDefault="007901EB" w:rsidP="007901EB">
      <w:pPr>
        <w:spacing w:after="0" w:line="240" w:lineRule="auto"/>
        <w:jc w:val="center"/>
        <w:rPr>
          <w:b/>
          <w:bCs/>
        </w:rPr>
      </w:pPr>
    </w:p>
    <w:p w14:paraId="077549F2" w14:textId="77777777" w:rsidR="007901EB" w:rsidRPr="0023612A" w:rsidRDefault="007901EB" w:rsidP="007901EB">
      <w:pPr>
        <w:spacing w:after="0" w:line="240" w:lineRule="auto"/>
        <w:jc w:val="center"/>
        <w:rPr>
          <w:b/>
          <w:bCs/>
        </w:rPr>
      </w:pPr>
    </w:p>
    <w:p w14:paraId="39A28CE0" w14:textId="77777777" w:rsidR="007901EB" w:rsidRPr="0023612A" w:rsidRDefault="007901EB" w:rsidP="007901EB">
      <w:pPr>
        <w:spacing w:after="0" w:line="240" w:lineRule="auto"/>
        <w:jc w:val="center"/>
        <w:rPr>
          <w:b/>
          <w:bCs/>
        </w:rPr>
      </w:pPr>
      <w:r w:rsidRPr="0023612A">
        <w:rPr>
          <w:b/>
          <w:bCs/>
        </w:rPr>
        <w:t xml:space="preserve">SÍNDICA PRIMERA </w:t>
      </w:r>
      <w:r w:rsidR="003D564F">
        <w:rPr>
          <w:b/>
          <w:bCs/>
        </w:rPr>
        <w:t>LUCY BENY CARLOTA VILLARREAL VILLARREAL</w:t>
      </w:r>
    </w:p>
    <w:p w14:paraId="2C033D8D" w14:textId="77777777" w:rsidR="007901EB" w:rsidRPr="0023612A" w:rsidRDefault="007901EB" w:rsidP="007901EB">
      <w:pPr>
        <w:spacing w:after="0" w:line="240" w:lineRule="auto"/>
        <w:jc w:val="center"/>
        <w:rPr>
          <w:b/>
          <w:bCs/>
        </w:rPr>
      </w:pPr>
      <w:r w:rsidRPr="0023612A">
        <w:rPr>
          <w:b/>
          <w:bCs/>
        </w:rPr>
        <w:t>COORDINADORA</w:t>
      </w:r>
    </w:p>
    <w:p w14:paraId="135D0B57" w14:textId="77777777" w:rsidR="007901EB" w:rsidRPr="0023612A" w:rsidRDefault="007901EB" w:rsidP="007901EB">
      <w:pPr>
        <w:spacing w:after="0" w:line="240" w:lineRule="auto"/>
        <w:jc w:val="center"/>
        <w:rPr>
          <w:b/>
          <w:bCs/>
        </w:rPr>
      </w:pPr>
    </w:p>
    <w:p w14:paraId="7388B629" w14:textId="77777777" w:rsidR="007901EB" w:rsidRPr="0023612A" w:rsidRDefault="007901EB" w:rsidP="007901EB">
      <w:pPr>
        <w:spacing w:after="0" w:line="240" w:lineRule="auto"/>
        <w:jc w:val="center"/>
        <w:rPr>
          <w:b/>
          <w:bCs/>
        </w:rPr>
      </w:pPr>
    </w:p>
    <w:p w14:paraId="5EC12D84" w14:textId="593FC691" w:rsidR="000E6F2D" w:rsidRDefault="000E6F2D">
      <w:pPr>
        <w:spacing w:after="160" w:line="259" w:lineRule="auto"/>
        <w:ind w:left="0" w:right="0" w:firstLine="0"/>
        <w:jc w:val="left"/>
        <w:rPr>
          <w:b/>
          <w:bCs/>
        </w:rPr>
      </w:pPr>
      <w:r>
        <w:rPr>
          <w:b/>
          <w:bCs/>
        </w:rPr>
        <w:br w:type="page"/>
      </w:r>
    </w:p>
    <w:p w14:paraId="7EB19F49" w14:textId="7F38A1F6" w:rsidR="007901EB" w:rsidRDefault="007901EB" w:rsidP="007901EB">
      <w:pPr>
        <w:spacing w:after="0" w:line="240" w:lineRule="auto"/>
        <w:jc w:val="center"/>
        <w:rPr>
          <w:b/>
          <w:bCs/>
        </w:rPr>
      </w:pPr>
    </w:p>
    <w:p w14:paraId="3AAA50AE" w14:textId="32E5F5DC" w:rsidR="000E6F2D" w:rsidRDefault="000E6F2D" w:rsidP="007901EB">
      <w:pPr>
        <w:spacing w:after="0" w:line="240" w:lineRule="auto"/>
        <w:jc w:val="center"/>
        <w:rPr>
          <w:b/>
          <w:bCs/>
        </w:rPr>
      </w:pPr>
    </w:p>
    <w:p w14:paraId="3B15B9CF" w14:textId="6098FEAF" w:rsidR="000E6F2D" w:rsidRDefault="000E6F2D" w:rsidP="007901EB">
      <w:pPr>
        <w:spacing w:after="0" w:line="240" w:lineRule="auto"/>
        <w:jc w:val="center"/>
        <w:rPr>
          <w:b/>
          <w:bCs/>
        </w:rPr>
      </w:pPr>
    </w:p>
    <w:p w14:paraId="692DB3DD" w14:textId="77777777" w:rsidR="000E6F2D" w:rsidRDefault="000E6F2D" w:rsidP="007901EB">
      <w:pPr>
        <w:spacing w:after="0" w:line="240" w:lineRule="auto"/>
        <w:jc w:val="center"/>
        <w:rPr>
          <w:b/>
          <w:bCs/>
        </w:rPr>
      </w:pPr>
    </w:p>
    <w:p w14:paraId="392DC5C1" w14:textId="2C084E90" w:rsidR="000E6F2D" w:rsidRDefault="000E6F2D" w:rsidP="007901EB">
      <w:pPr>
        <w:spacing w:after="0" w:line="240" w:lineRule="auto"/>
        <w:jc w:val="center"/>
        <w:rPr>
          <w:b/>
          <w:bCs/>
        </w:rPr>
      </w:pPr>
    </w:p>
    <w:p w14:paraId="39244B93" w14:textId="77777777" w:rsidR="000E6F2D" w:rsidRPr="0023612A" w:rsidRDefault="000E6F2D" w:rsidP="007901EB">
      <w:pPr>
        <w:spacing w:after="0" w:line="240" w:lineRule="auto"/>
        <w:jc w:val="center"/>
        <w:rPr>
          <w:b/>
          <w:bCs/>
        </w:rPr>
      </w:pPr>
    </w:p>
    <w:p w14:paraId="33FC0D13" w14:textId="77777777" w:rsidR="007901EB" w:rsidRPr="0023612A" w:rsidRDefault="007901EB" w:rsidP="007901EB">
      <w:pPr>
        <w:spacing w:after="0" w:line="240" w:lineRule="auto"/>
        <w:jc w:val="center"/>
        <w:rPr>
          <w:b/>
          <w:bCs/>
        </w:rPr>
      </w:pPr>
    </w:p>
    <w:p w14:paraId="678E6FDC" w14:textId="77777777" w:rsidR="007901EB" w:rsidRPr="0023612A" w:rsidRDefault="007901EB" w:rsidP="007901EB">
      <w:pPr>
        <w:spacing w:after="0" w:line="240" w:lineRule="auto"/>
        <w:jc w:val="center"/>
        <w:rPr>
          <w:b/>
          <w:bCs/>
        </w:rPr>
      </w:pPr>
    </w:p>
    <w:p w14:paraId="5E664295" w14:textId="77777777" w:rsidR="007901EB" w:rsidRPr="0023612A" w:rsidRDefault="003D564F" w:rsidP="007901EB">
      <w:pPr>
        <w:spacing w:after="0" w:line="240" w:lineRule="auto"/>
        <w:jc w:val="center"/>
        <w:rPr>
          <w:b/>
          <w:bCs/>
        </w:rPr>
      </w:pPr>
      <w:r w:rsidRPr="0023612A">
        <w:rPr>
          <w:b/>
          <w:bCs/>
        </w:rPr>
        <w:t xml:space="preserve">REGIDOR </w:t>
      </w:r>
      <w:r>
        <w:rPr>
          <w:b/>
          <w:bCs/>
        </w:rPr>
        <w:t>MARCELO GONZÁLEZ JIMÉNEZ</w:t>
      </w:r>
    </w:p>
    <w:p w14:paraId="14152B0B" w14:textId="77777777" w:rsidR="007901EB" w:rsidRPr="0023612A" w:rsidRDefault="007901EB" w:rsidP="007901EB">
      <w:pPr>
        <w:spacing w:after="0" w:line="240" w:lineRule="auto"/>
        <w:jc w:val="center"/>
        <w:rPr>
          <w:b/>
          <w:bCs/>
        </w:rPr>
      </w:pPr>
      <w:r w:rsidRPr="0023612A">
        <w:rPr>
          <w:b/>
          <w:bCs/>
        </w:rPr>
        <w:t>INTEGRANTE</w:t>
      </w:r>
    </w:p>
    <w:p w14:paraId="0B210177" w14:textId="77777777" w:rsidR="007901EB" w:rsidRPr="0023612A" w:rsidRDefault="007901EB" w:rsidP="007901EB">
      <w:pPr>
        <w:spacing w:after="0" w:line="240" w:lineRule="auto"/>
        <w:jc w:val="center"/>
        <w:rPr>
          <w:b/>
          <w:bCs/>
        </w:rPr>
      </w:pPr>
    </w:p>
    <w:p w14:paraId="0C41FC1D" w14:textId="77777777" w:rsidR="007901EB" w:rsidRPr="0023612A" w:rsidRDefault="007901EB" w:rsidP="007901EB">
      <w:pPr>
        <w:spacing w:after="0" w:line="240" w:lineRule="auto"/>
        <w:jc w:val="center"/>
        <w:rPr>
          <w:b/>
          <w:bCs/>
        </w:rPr>
      </w:pPr>
    </w:p>
    <w:p w14:paraId="5A719BC2" w14:textId="140FFCF4" w:rsidR="007901EB" w:rsidRDefault="007901EB" w:rsidP="007901EB">
      <w:pPr>
        <w:spacing w:after="0" w:line="240" w:lineRule="auto"/>
        <w:jc w:val="center"/>
        <w:rPr>
          <w:b/>
          <w:bCs/>
        </w:rPr>
      </w:pPr>
    </w:p>
    <w:p w14:paraId="4467E3BF" w14:textId="77777777" w:rsidR="000E6F2D" w:rsidRDefault="000E6F2D" w:rsidP="007901EB">
      <w:pPr>
        <w:spacing w:after="0" w:line="240" w:lineRule="auto"/>
        <w:jc w:val="center"/>
        <w:rPr>
          <w:b/>
          <w:bCs/>
        </w:rPr>
      </w:pPr>
    </w:p>
    <w:p w14:paraId="578A6B0A" w14:textId="77777777" w:rsidR="000E6F2D" w:rsidRPr="0023612A" w:rsidRDefault="000E6F2D" w:rsidP="007901EB">
      <w:pPr>
        <w:spacing w:after="0" w:line="240" w:lineRule="auto"/>
        <w:jc w:val="center"/>
        <w:rPr>
          <w:b/>
          <w:bCs/>
        </w:rPr>
      </w:pPr>
    </w:p>
    <w:p w14:paraId="5371364B" w14:textId="264CF887" w:rsidR="007901EB" w:rsidRDefault="007901EB" w:rsidP="007901EB">
      <w:pPr>
        <w:spacing w:after="0" w:line="240" w:lineRule="auto"/>
        <w:jc w:val="center"/>
        <w:rPr>
          <w:b/>
          <w:bCs/>
        </w:rPr>
      </w:pPr>
    </w:p>
    <w:p w14:paraId="71E70ED5" w14:textId="77777777" w:rsidR="000E6F2D" w:rsidRPr="0023612A" w:rsidRDefault="000E6F2D" w:rsidP="007901EB">
      <w:pPr>
        <w:spacing w:after="0" w:line="240" w:lineRule="auto"/>
        <w:jc w:val="center"/>
        <w:rPr>
          <w:b/>
          <w:bCs/>
        </w:rPr>
      </w:pPr>
    </w:p>
    <w:p w14:paraId="393CCCC3" w14:textId="77777777" w:rsidR="007901EB" w:rsidRPr="0023612A" w:rsidRDefault="007901EB" w:rsidP="007901EB">
      <w:pPr>
        <w:spacing w:after="0" w:line="240" w:lineRule="auto"/>
        <w:jc w:val="center"/>
        <w:rPr>
          <w:b/>
          <w:bCs/>
        </w:rPr>
      </w:pPr>
    </w:p>
    <w:p w14:paraId="6C8835CB" w14:textId="77777777" w:rsidR="007901EB" w:rsidRPr="0023612A" w:rsidRDefault="007901EB" w:rsidP="007901EB">
      <w:pPr>
        <w:spacing w:after="0" w:line="240" w:lineRule="auto"/>
        <w:jc w:val="center"/>
        <w:rPr>
          <w:b/>
          <w:bCs/>
        </w:rPr>
      </w:pPr>
      <w:r w:rsidRPr="0023612A">
        <w:rPr>
          <w:b/>
          <w:bCs/>
        </w:rPr>
        <w:t xml:space="preserve">REGIDOR </w:t>
      </w:r>
      <w:r w:rsidR="003D564F">
        <w:rPr>
          <w:b/>
          <w:bCs/>
        </w:rPr>
        <w:t>ADÁN ARIZPE MONTAÑO</w:t>
      </w:r>
    </w:p>
    <w:p w14:paraId="4084AE99" w14:textId="77777777" w:rsidR="007901EB" w:rsidRPr="0023612A" w:rsidRDefault="007901EB" w:rsidP="007901EB">
      <w:pPr>
        <w:spacing w:after="0" w:line="240" w:lineRule="auto"/>
        <w:jc w:val="center"/>
        <w:rPr>
          <w:b/>
          <w:bCs/>
        </w:rPr>
      </w:pPr>
      <w:r w:rsidRPr="0023612A">
        <w:rPr>
          <w:b/>
          <w:bCs/>
        </w:rPr>
        <w:t>INTEGRANTE</w:t>
      </w:r>
    </w:p>
    <w:p w14:paraId="3D2AF52E" w14:textId="5C74E650" w:rsidR="007901EB" w:rsidRDefault="007901EB" w:rsidP="007901EB">
      <w:pPr>
        <w:spacing w:after="0" w:line="240" w:lineRule="auto"/>
        <w:jc w:val="center"/>
        <w:rPr>
          <w:b/>
          <w:bCs/>
        </w:rPr>
      </w:pPr>
    </w:p>
    <w:p w14:paraId="0BB47DDB" w14:textId="77777777" w:rsidR="000E6F2D" w:rsidRDefault="000E6F2D" w:rsidP="007901EB">
      <w:pPr>
        <w:spacing w:after="0" w:line="240" w:lineRule="auto"/>
        <w:jc w:val="center"/>
        <w:rPr>
          <w:b/>
          <w:bCs/>
        </w:rPr>
      </w:pPr>
    </w:p>
    <w:p w14:paraId="790807EC" w14:textId="77777777" w:rsidR="000E6F2D" w:rsidRPr="0023612A" w:rsidRDefault="000E6F2D" w:rsidP="007901EB">
      <w:pPr>
        <w:spacing w:after="0" w:line="240" w:lineRule="auto"/>
        <w:jc w:val="center"/>
        <w:rPr>
          <w:b/>
          <w:bCs/>
        </w:rPr>
      </w:pPr>
    </w:p>
    <w:p w14:paraId="340CB822" w14:textId="77777777" w:rsidR="007901EB" w:rsidRPr="0023612A" w:rsidRDefault="007901EB" w:rsidP="007901EB">
      <w:pPr>
        <w:spacing w:after="0" w:line="240" w:lineRule="auto"/>
        <w:jc w:val="center"/>
        <w:rPr>
          <w:b/>
          <w:bCs/>
        </w:rPr>
      </w:pPr>
    </w:p>
    <w:p w14:paraId="6700C2B2" w14:textId="1680EA94" w:rsidR="007901EB" w:rsidRDefault="007901EB" w:rsidP="007901EB">
      <w:pPr>
        <w:spacing w:after="0" w:line="240" w:lineRule="auto"/>
        <w:jc w:val="center"/>
        <w:rPr>
          <w:b/>
          <w:bCs/>
        </w:rPr>
      </w:pPr>
    </w:p>
    <w:p w14:paraId="6AB3F020" w14:textId="77777777" w:rsidR="000E6F2D" w:rsidRPr="0023612A" w:rsidRDefault="000E6F2D" w:rsidP="007901EB">
      <w:pPr>
        <w:spacing w:after="0" w:line="240" w:lineRule="auto"/>
        <w:jc w:val="center"/>
        <w:rPr>
          <w:b/>
          <w:bCs/>
        </w:rPr>
      </w:pPr>
    </w:p>
    <w:p w14:paraId="233A1868" w14:textId="77777777" w:rsidR="007901EB" w:rsidRPr="0023612A" w:rsidRDefault="007901EB" w:rsidP="007901EB">
      <w:pPr>
        <w:spacing w:after="0" w:line="240" w:lineRule="auto"/>
        <w:jc w:val="center"/>
        <w:rPr>
          <w:b/>
          <w:bCs/>
        </w:rPr>
      </w:pPr>
    </w:p>
    <w:p w14:paraId="06C71D49" w14:textId="77777777" w:rsidR="007901EB" w:rsidRPr="0023612A" w:rsidRDefault="007901EB" w:rsidP="007901EB">
      <w:pPr>
        <w:spacing w:after="0" w:line="240" w:lineRule="auto"/>
        <w:jc w:val="center"/>
        <w:rPr>
          <w:b/>
          <w:bCs/>
        </w:rPr>
      </w:pPr>
    </w:p>
    <w:p w14:paraId="1FBB2248" w14:textId="77777777" w:rsidR="007901EB" w:rsidRPr="0023612A" w:rsidRDefault="007901EB" w:rsidP="007901EB">
      <w:pPr>
        <w:spacing w:after="0" w:line="240" w:lineRule="auto"/>
        <w:jc w:val="center"/>
        <w:rPr>
          <w:b/>
          <w:bCs/>
        </w:rPr>
      </w:pPr>
      <w:r w:rsidRPr="0023612A">
        <w:rPr>
          <w:b/>
          <w:bCs/>
        </w:rPr>
        <w:t xml:space="preserve">REGIDOR </w:t>
      </w:r>
      <w:r w:rsidR="003D564F">
        <w:rPr>
          <w:b/>
          <w:bCs/>
        </w:rPr>
        <w:t>LUIS CARLOS TREVIÑO BERCHELMANN</w:t>
      </w:r>
    </w:p>
    <w:p w14:paraId="691EF6CD" w14:textId="77777777" w:rsidR="007901EB" w:rsidRPr="0023612A" w:rsidRDefault="007901EB" w:rsidP="007901EB">
      <w:pPr>
        <w:spacing w:after="0" w:line="240" w:lineRule="auto"/>
        <w:jc w:val="center"/>
        <w:rPr>
          <w:b/>
          <w:bCs/>
        </w:rPr>
      </w:pPr>
      <w:r w:rsidRPr="0023612A">
        <w:rPr>
          <w:b/>
          <w:bCs/>
        </w:rPr>
        <w:t>INTEGRANTE</w:t>
      </w:r>
    </w:p>
    <w:p w14:paraId="63EEFDB9" w14:textId="77777777" w:rsidR="007901EB" w:rsidRPr="0023612A" w:rsidRDefault="007901EB" w:rsidP="007901EB">
      <w:pPr>
        <w:spacing w:after="0" w:line="240" w:lineRule="auto"/>
        <w:jc w:val="center"/>
        <w:rPr>
          <w:b/>
          <w:bCs/>
        </w:rPr>
      </w:pPr>
    </w:p>
    <w:p w14:paraId="62888795" w14:textId="74393E63" w:rsidR="007901EB" w:rsidRDefault="007901EB" w:rsidP="007901EB">
      <w:pPr>
        <w:spacing w:after="0" w:line="240" w:lineRule="auto"/>
        <w:jc w:val="center"/>
        <w:rPr>
          <w:b/>
          <w:bCs/>
        </w:rPr>
      </w:pPr>
    </w:p>
    <w:p w14:paraId="531B6169" w14:textId="77777777" w:rsidR="000E6F2D" w:rsidRPr="0023612A" w:rsidRDefault="000E6F2D" w:rsidP="007901EB">
      <w:pPr>
        <w:spacing w:after="0" w:line="240" w:lineRule="auto"/>
        <w:jc w:val="center"/>
        <w:rPr>
          <w:b/>
          <w:bCs/>
        </w:rPr>
      </w:pPr>
    </w:p>
    <w:p w14:paraId="2AC6561E" w14:textId="4830FFA2" w:rsidR="007901EB" w:rsidRDefault="007901EB" w:rsidP="007901EB">
      <w:pPr>
        <w:spacing w:after="0" w:line="240" w:lineRule="auto"/>
        <w:jc w:val="center"/>
        <w:rPr>
          <w:b/>
          <w:bCs/>
        </w:rPr>
      </w:pPr>
    </w:p>
    <w:p w14:paraId="1ACBC63E" w14:textId="77777777" w:rsidR="000E6F2D" w:rsidRPr="0023612A" w:rsidRDefault="000E6F2D" w:rsidP="007901EB">
      <w:pPr>
        <w:spacing w:after="0" w:line="240" w:lineRule="auto"/>
        <w:jc w:val="center"/>
        <w:rPr>
          <w:b/>
          <w:bCs/>
        </w:rPr>
      </w:pPr>
    </w:p>
    <w:p w14:paraId="15E28176" w14:textId="40741886" w:rsidR="007901EB" w:rsidRDefault="007901EB" w:rsidP="007901EB">
      <w:pPr>
        <w:spacing w:after="0" w:line="240" w:lineRule="auto"/>
        <w:jc w:val="center"/>
        <w:rPr>
          <w:b/>
          <w:bCs/>
        </w:rPr>
      </w:pPr>
    </w:p>
    <w:p w14:paraId="40DDA984" w14:textId="77777777" w:rsidR="000E6F2D" w:rsidRPr="0023612A" w:rsidRDefault="000E6F2D" w:rsidP="007901EB">
      <w:pPr>
        <w:spacing w:after="0" w:line="240" w:lineRule="auto"/>
        <w:jc w:val="center"/>
        <w:rPr>
          <w:b/>
          <w:bCs/>
        </w:rPr>
      </w:pPr>
    </w:p>
    <w:p w14:paraId="2D8D4710" w14:textId="77777777" w:rsidR="007901EB" w:rsidRPr="0023612A" w:rsidRDefault="007901EB" w:rsidP="007901EB">
      <w:pPr>
        <w:spacing w:after="0" w:line="240" w:lineRule="auto"/>
        <w:jc w:val="center"/>
        <w:rPr>
          <w:b/>
          <w:bCs/>
        </w:rPr>
      </w:pPr>
    </w:p>
    <w:p w14:paraId="1FEBF753" w14:textId="77777777" w:rsidR="007901EB" w:rsidRPr="0023612A" w:rsidRDefault="007901EB" w:rsidP="007901EB">
      <w:pPr>
        <w:spacing w:after="0" w:line="240" w:lineRule="auto"/>
        <w:jc w:val="center"/>
        <w:rPr>
          <w:b/>
          <w:bCs/>
        </w:rPr>
      </w:pPr>
      <w:r w:rsidRPr="0023612A">
        <w:rPr>
          <w:b/>
          <w:bCs/>
        </w:rPr>
        <w:t xml:space="preserve">REGIDOR </w:t>
      </w:r>
      <w:r w:rsidR="003D564F">
        <w:rPr>
          <w:b/>
          <w:bCs/>
        </w:rPr>
        <w:t>TANIA ELIZABETH PARTIDA HERNÁNDEZ</w:t>
      </w:r>
    </w:p>
    <w:p w14:paraId="3A7BDBB5" w14:textId="77777777" w:rsidR="007901EB" w:rsidRPr="00A465DF" w:rsidRDefault="007901EB" w:rsidP="007901EB">
      <w:pPr>
        <w:spacing w:after="0" w:line="240" w:lineRule="auto"/>
        <w:jc w:val="center"/>
      </w:pPr>
      <w:r w:rsidRPr="0023612A">
        <w:rPr>
          <w:b/>
          <w:bCs/>
        </w:rPr>
        <w:t>INTEGRANTE</w:t>
      </w:r>
    </w:p>
    <w:p w14:paraId="3CA87D34" w14:textId="77777777" w:rsidR="00170E85" w:rsidRPr="00A465DF" w:rsidRDefault="00170E85" w:rsidP="007901EB">
      <w:pPr>
        <w:spacing w:after="0" w:line="240" w:lineRule="auto"/>
        <w:jc w:val="center"/>
      </w:pPr>
    </w:p>
    <w:sectPr w:rsidR="00170E85" w:rsidRPr="00A465DF" w:rsidSect="0037542B">
      <w:headerReference w:type="even" r:id="rId71"/>
      <w:headerReference w:type="default" r:id="rId72"/>
      <w:footerReference w:type="even" r:id="rId73"/>
      <w:footerReference w:type="default" r:id="rId74"/>
      <w:headerReference w:type="first" r:id="rId75"/>
      <w:footerReference w:type="first" r:id="rId76"/>
      <w:pgSz w:w="12240" w:h="15840"/>
      <w:pgMar w:top="2576" w:right="1413" w:bottom="1688" w:left="1419" w:header="373"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100EC" w14:textId="77777777" w:rsidR="00984FDF" w:rsidRDefault="00984FDF">
      <w:pPr>
        <w:spacing w:after="0" w:line="240" w:lineRule="auto"/>
      </w:pPr>
      <w:r>
        <w:separator/>
      </w:r>
    </w:p>
  </w:endnote>
  <w:endnote w:type="continuationSeparator" w:id="0">
    <w:p w14:paraId="6A11FB8E" w14:textId="77777777" w:rsidR="00984FDF" w:rsidRDefault="00984FDF">
      <w:pPr>
        <w:spacing w:after="0" w:line="240" w:lineRule="auto"/>
      </w:pPr>
      <w:r>
        <w:continuationSeparator/>
      </w:r>
    </w:p>
  </w:endnote>
  <w:endnote w:type="continuationNotice" w:id="1">
    <w:p w14:paraId="60DAF1F3" w14:textId="77777777" w:rsidR="00984FDF" w:rsidRDefault="00984F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otham Book">
    <w:panose1 w:val="00000000000000000000"/>
    <w:charset w:val="00"/>
    <w:family w:val="modern"/>
    <w:notTrueType/>
    <w:pitch w:val="variable"/>
    <w:sig w:usb0="800000AF" w:usb1="50000048"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A3C6" w14:textId="77777777" w:rsidR="002B76A9" w:rsidRDefault="002B76A9">
    <w:pPr>
      <w:spacing w:after="0" w:line="259" w:lineRule="auto"/>
      <w:ind w:left="0" w:right="-42" w:firstLine="0"/>
      <w:jc w:val="right"/>
    </w:pPr>
    <w:r>
      <w:rPr>
        <w:rFonts w:ascii="Garamond" w:eastAsia="Garamond" w:hAnsi="Garamond" w:cs="Garamond"/>
        <w:b/>
        <w:sz w:val="18"/>
      </w:rPr>
      <w:t xml:space="preserve"> </w:t>
    </w:r>
  </w:p>
  <w:p w14:paraId="6CDEAE4E" w14:textId="77777777" w:rsidR="002B76A9" w:rsidRDefault="002B76A9">
    <w:pPr>
      <w:spacing w:after="0" w:line="236" w:lineRule="auto"/>
      <w:ind w:left="0" w:right="4" w:firstLine="0"/>
      <w:jc w:val="right"/>
    </w:pPr>
    <w:r>
      <w:rPr>
        <w:rFonts w:ascii="Garamond" w:eastAsia="Garamond" w:hAnsi="Garamond" w:cs="Garamond"/>
        <w:b/>
        <w:sz w:val="18"/>
      </w:rPr>
      <w:t>P</w:t>
    </w:r>
    <w:r>
      <w:rPr>
        <w:rFonts w:ascii="Garamond" w:eastAsia="Garamond" w:hAnsi="Garamond" w:cs="Garamond"/>
        <w:b/>
        <w:sz w:val="14"/>
      </w:rPr>
      <w:t xml:space="preserve">ALACIO </w:t>
    </w:r>
    <w:r>
      <w:rPr>
        <w:rFonts w:ascii="Garamond" w:eastAsia="Garamond" w:hAnsi="Garamond" w:cs="Garamond"/>
        <w:b/>
        <w:sz w:val="18"/>
      </w:rPr>
      <w:t>M</w:t>
    </w:r>
    <w:r>
      <w:rPr>
        <w:rFonts w:ascii="Garamond" w:eastAsia="Garamond" w:hAnsi="Garamond" w:cs="Garamond"/>
        <w:b/>
        <w:sz w:val="14"/>
      </w:rPr>
      <w:t>UNICIPAL</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Z</w:t>
    </w:r>
    <w:r>
      <w:rPr>
        <w:rFonts w:ascii="Garamond" w:eastAsia="Garamond" w:hAnsi="Garamond" w:cs="Garamond"/>
        <w:b/>
        <w:sz w:val="14"/>
      </w:rPr>
      <w:t xml:space="preserve">ARAGOZA Y </w:t>
    </w:r>
    <w:r>
      <w:rPr>
        <w:rFonts w:ascii="Garamond" w:eastAsia="Garamond" w:hAnsi="Garamond" w:cs="Garamond"/>
        <w:b/>
        <w:sz w:val="18"/>
      </w:rPr>
      <w:t>O</w:t>
    </w:r>
    <w:r>
      <w:rPr>
        <w:rFonts w:ascii="Garamond" w:eastAsia="Garamond" w:hAnsi="Garamond" w:cs="Garamond"/>
        <w:b/>
        <w:sz w:val="14"/>
      </w:rPr>
      <w:t>CAMPO</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M</w:t>
    </w:r>
    <w:r>
      <w:rPr>
        <w:rFonts w:ascii="Garamond" w:eastAsia="Garamond" w:hAnsi="Garamond" w:cs="Garamond"/>
        <w:b/>
        <w:sz w:val="14"/>
      </w:rPr>
      <w:t>ONTERREY</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N.L.</w:t>
    </w:r>
    <w:r>
      <w:rPr>
        <w:rFonts w:ascii="Garamond" w:eastAsia="Garamond" w:hAnsi="Garamond" w:cs="Garamond"/>
        <w:b/>
        <w:sz w:val="14"/>
      </w:rPr>
      <w:t xml:space="preserve"> </w:t>
    </w:r>
    <w:r>
      <w:rPr>
        <w:rFonts w:ascii="Garamond" w:eastAsia="Garamond" w:hAnsi="Garamond" w:cs="Garamond"/>
        <w:b/>
        <w:sz w:val="18"/>
      </w:rPr>
      <w:t>C.P.</w:t>
    </w:r>
    <w:r>
      <w:rPr>
        <w:rFonts w:ascii="Garamond" w:eastAsia="Garamond" w:hAnsi="Garamond" w:cs="Garamond"/>
        <w:b/>
        <w:sz w:val="14"/>
      </w:rPr>
      <w:t xml:space="preserve"> </w:t>
    </w:r>
    <w:r>
      <w:rPr>
        <w:rFonts w:ascii="Garamond" w:eastAsia="Garamond" w:hAnsi="Garamond" w:cs="Garamond"/>
        <w:b/>
        <w:sz w:val="18"/>
      </w:rPr>
      <w:t>64000</w:t>
    </w:r>
    <w:r>
      <w:rPr>
        <w:rFonts w:ascii="Garamond" w:eastAsia="Garamond" w:hAnsi="Garamond" w:cs="Garamond"/>
        <w:b/>
        <w:sz w:val="14"/>
      </w:rPr>
      <w:t xml:space="preserve"> </w:t>
    </w:r>
    <w:r>
      <w:rPr>
        <w:rFonts w:ascii="Garamond" w:eastAsia="Garamond" w:hAnsi="Garamond" w:cs="Garamond"/>
        <w:b/>
        <w:sz w:val="18"/>
      </w:rPr>
      <w:t>T</w:t>
    </w:r>
    <w:r>
      <w:rPr>
        <w:rFonts w:ascii="Garamond" w:eastAsia="Garamond" w:hAnsi="Garamond" w:cs="Garamond"/>
        <w:b/>
        <w:sz w:val="14"/>
      </w:rPr>
      <w:t>ELS</w:t>
    </w:r>
    <w:r>
      <w:rPr>
        <w:rFonts w:ascii="Garamond" w:eastAsia="Garamond" w:hAnsi="Garamond" w:cs="Garamond"/>
        <w:b/>
        <w:sz w:val="18"/>
      </w:rPr>
      <w:t>.81306565</w:t>
    </w:r>
    <w:r>
      <w:rPr>
        <w:rFonts w:ascii="Garamond" w:eastAsia="Garamond" w:hAnsi="Garamond" w:cs="Garamond"/>
        <w:b/>
        <w:sz w:val="14"/>
      </w:rPr>
      <w:t xml:space="preserve"> EXT</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6356,</w:t>
    </w:r>
    <w:r>
      <w:rPr>
        <w:rFonts w:ascii="Garamond" w:eastAsia="Garamond" w:hAnsi="Garamond" w:cs="Garamond"/>
        <w:b/>
        <w:sz w:val="14"/>
      </w:rPr>
      <w:t xml:space="preserve"> </w:t>
    </w:r>
    <w:r>
      <w:rPr>
        <w:rFonts w:ascii="Garamond" w:eastAsia="Garamond" w:hAnsi="Garamond" w:cs="Garamond"/>
        <w:b/>
        <w:sz w:val="18"/>
      </w:rPr>
      <w:t>6320/</w:t>
    </w:r>
    <w:r>
      <w:rPr>
        <w:rFonts w:ascii="Garamond" w:eastAsia="Garamond" w:hAnsi="Garamond" w:cs="Garamond"/>
        <w:b/>
        <w:sz w:val="14"/>
      </w:rPr>
      <w:t xml:space="preserve"> </w:t>
    </w:r>
    <w:r>
      <w:rPr>
        <w:rFonts w:ascii="Garamond" w:eastAsia="Garamond" w:hAnsi="Garamond" w:cs="Garamond"/>
        <w:b/>
        <w:sz w:val="18"/>
      </w:rPr>
      <w:t>81306321</w:t>
    </w:r>
    <w:r>
      <w:rPr>
        <w:rFonts w:ascii="Garamond" w:eastAsia="Garamond" w:hAnsi="Garamond" w:cs="Garamond"/>
        <w:b/>
        <w:sz w:val="14"/>
      </w:rPr>
      <w:t xml:space="preserve"> </w:t>
    </w:r>
    <w:r>
      <w:rPr>
        <w:rFonts w:ascii="Times New Roman" w:eastAsia="Times New Roman" w:hAnsi="Times New Roman" w:cs="Times New Roman"/>
        <w:b/>
        <w:sz w:val="18"/>
      </w:rPr>
      <w:t>www.monterrey.gob.mx</w:t>
    </w:r>
    <w:r>
      <w:rPr>
        <w:rFonts w:ascii="Times New Roman" w:eastAsia="Times New Roman" w:hAnsi="Times New Roman" w:cs="Times New Roman"/>
        <w:sz w:val="24"/>
      </w:rPr>
      <w:t xml:space="preserve"> </w:t>
    </w:r>
  </w:p>
  <w:p w14:paraId="35D1DC33" w14:textId="77777777" w:rsidR="002B76A9" w:rsidRDefault="002B76A9">
    <w:pPr>
      <w:spacing w:after="0" w:line="259" w:lineRule="auto"/>
      <w:ind w:left="0" w:right="3" w:firstLine="0"/>
      <w:jc w:val="right"/>
    </w:pPr>
    <w:r>
      <w:fldChar w:fldCharType="begin"/>
    </w:r>
    <w:r>
      <w:instrText xml:space="preserve"> PAGE   \* MERGEFORMAT </w:instrText>
    </w:r>
    <w:r>
      <w:fldChar w:fldCharType="separate"/>
    </w:r>
    <w:r>
      <w:rPr>
        <w:b/>
        <w:sz w:val="16"/>
      </w:rPr>
      <w:t>1</w:t>
    </w:r>
    <w:r>
      <w:rPr>
        <w:b/>
        <w:sz w:val="16"/>
      </w:rPr>
      <w:fldChar w:fldCharType="end"/>
    </w:r>
    <w:r>
      <w:rPr>
        <w:b/>
        <w:sz w:val="16"/>
      </w:rPr>
      <w:t>/</w:t>
    </w:r>
    <w:r>
      <w:rPr>
        <w:b/>
        <w:noProof/>
        <w:sz w:val="16"/>
      </w:rPr>
      <w:fldChar w:fldCharType="begin"/>
    </w:r>
    <w:r>
      <w:rPr>
        <w:b/>
        <w:noProof/>
        <w:sz w:val="16"/>
      </w:rPr>
      <w:instrText xml:space="preserve"> NUMPAGES   \* MERGEFORMAT </w:instrText>
    </w:r>
    <w:r>
      <w:rPr>
        <w:b/>
        <w:noProof/>
        <w:sz w:val="16"/>
      </w:rPr>
      <w:fldChar w:fldCharType="separate"/>
    </w:r>
    <w:r>
      <w:rPr>
        <w:b/>
        <w:noProof/>
        <w:sz w:val="16"/>
      </w:rPr>
      <w:t>83</w:t>
    </w:r>
    <w:r>
      <w:rPr>
        <w:b/>
        <w:noProof/>
        <w:sz w:val="16"/>
      </w:rPr>
      <w:fldChar w:fldCharType="end"/>
    </w:r>
    <w:r>
      <w:rPr>
        <w:rFonts w:ascii="Times New Roman" w:eastAsia="Times New Roman" w:hAnsi="Times New Roman" w:cs="Times New Roman"/>
        <w:sz w:val="24"/>
      </w:rPr>
      <w:t xml:space="preserve"> </w:t>
    </w:r>
  </w:p>
  <w:p w14:paraId="4EF95FBA" w14:textId="77777777" w:rsidR="002B76A9" w:rsidRDefault="002B76A9">
    <w:pPr>
      <w:spacing w:after="0" w:line="259" w:lineRule="auto"/>
      <w:ind w:left="0" w:right="-41" w:firstLine="0"/>
      <w:jc w:val="right"/>
    </w:pPr>
    <w:r>
      <w:rPr>
        <w:b/>
        <w:sz w:val="16"/>
      </w:rPr>
      <w:t xml:space="preserve"> </w:t>
    </w:r>
  </w:p>
  <w:p w14:paraId="4FDA3C2F" w14:textId="77777777" w:rsidR="002B76A9" w:rsidRDefault="002B76A9"/>
  <w:p w14:paraId="0243BA35" w14:textId="77777777" w:rsidR="002B76A9" w:rsidRDefault="002B76A9"/>
  <w:p w14:paraId="7B4B42A4" w14:textId="77777777" w:rsidR="002B76A9" w:rsidRDefault="002B76A9"/>
  <w:p w14:paraId="1148810C" w14:textId="77777777" w:rsidR="002B76A9" w:rsidRDefault="002B76A9"/>
  <w:p w14:paraId="258B7052" w14:textId="77777777" w:rsidR="002B76A9" w:rsidRDefault="002B76A9"/>
  <w:p w14:paraId="7160ADC9" w14:textId="77777777" w:rsidR="002B76A9" w:rsidRDefault="002B76A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0B093" w14:textId="77777777" w:rsidR="002B76A9" w:rsidRDefault="002B76A9" w:rsidP="00643E12">
    <w:pPr>
      <w:tabs>
        <w:tab w:val="left" w:pos="4111"/>
      </w:tabs>
      <w:spacing w:after="0" w:line="240" w:lineRule="auto"/>
      <w:jc w:val="center"/>
      <w:rPr>
        <w:sz w:val="18"/>
        <w:szCs w:val="18"/>
      </w:rPr>
    </w:pPr>
    <w:r w:rsidRPr="00064E92">
      <w:rPr>
        <w:sz w:val="18"/>
        <w:szCs w:val="18"/>
      </w:rPr>
      <w:t xml:space="preserve">Dictamen </w:t>
    </w:r>
    <w:r w:rsidRPr="00965781">
      <w:rPr>
        <w:sz w:val="18"/>
        <w:szCs w:val="18"/>
      </w:rPr>
      <w:t>referente al Presupuesto de Egresos del Municipio de Monterrey para el Ejercicio</w:t>
    </w:r>
    <w:r>
      <w:rPr>
        <w:sz w:val="18"/>
        <w:szCs w:val="18"/>
      </w:rPr>
      <w:t xml:space="preserve"> </w:t>
    </w:r>
    <w:r w:rsidRPr="00064E92">
      <w:rPr>
        <w:sz w:val="18"/>
        <w:szCs w:val="18"/>
      </w:rPr>
      <w:t>202</w:t>
    </w:r>
    <w:r>
      <w:rPr>
        <w:sz w:val="18"/>
        <w:szCs w:val="18"/>
      </w:rPr>
      <w:t>2.</w:t>
    </w:r>
    <w:r w:rsidRPr="00DA4BAB">
      <w:rPr>
        <w:sz w:val="18"/>
        <w:szCs w:val="18"/>
      </w:rPr>
      <w:t xml:space="preserve"> </w:t>
    </w:r>
  </w:p>
  <w:p w14:paraId="2A92CF38" w14:textId="77777777" w:rsidR="002B76A9" w:rsidRPr="00BA223F" w:rsidRDefault="002B76A9" w:rsidP="00643E12">
    <w:pPr>
      <w:tabs>
        <w:tab w:val="center" w:pos="4419"/>
        <w:tab w:val="right" w:pos="8838"/>
      </w:tabs>
      <w:spacing w:after="0" w:line="240" w:lineRule="auto"/>
      <w:jc w:val="center"/>
      <w:rPr>
        <w:sz w:val="18"/>
        <w:szCs w:val="18"/>
      </w:rPr>
    </w:pPr>
  </w:p>
  <w:p w14:paraId="5D246CB0" w14:textId="77777777" w:rsidR="002B76A9" w:rsidRDefault="002B76A9" w:rsidP="00643E12">
    <w:pPr>
      <w:tabs>
        <w:tab w:val="center" w:pos="4419"/>
        <w:tab w:val="right" w:pos="8838"/>
      </w:tabs>
      <w:spacing w:after="0" w:line="240" w:lineRule="auto"/>
      <w:ind w:right="360"/>
      <w:jc w:val="center"/>
      <w:rPr>
        <w:sz w:val="16"/>
        <w:szCs w:val="16"/>
      </w:rPr>
    </w:pPr>
    <w:r>
      <w:rPr>
        <w:rFonts w:ascii="Cambria" w:eastAsia="Cambria" w:hAnsi="Cambria" w:cs="Cambria"/>
        <w:sz w:val="16"/>
        <w:szCs w:val="16"/>
      </w:rPr>
      <w:t>AYUNTAMIENTO 2021-2024</w:t>
    </w:r>
  </w:p>
  <w:p w14:paraId="596A7181" w14:textId="000DB614" w:rsidR="002B76A9" w:rsidRPr="004E2C4D" w:rsidRDefault="002B76A9">
    <w:pPr>
      <w:pStyle w:val="Piedepgina"/>
      <w:jc w:val="right"/>
      <w:rPr>
        <w:rFonts w:ascii="Cambria" w:hAnsi="Cambria"/>
        <w:sz w:val="18"/>
        <w:szCs w:val="18"/>
      </w:rPr>
    </w:pPr>
    <w:sdt>
      <w:sdtPr>
        <w:rPr>
          <w:rFonts w:ascii="Cambria" w:hAnsi="Cambria"/>
          <w:sz w:val="18"/>
          <w:szCs w:val="18"/>
        </w:rPr>
        <w:id w:val="671457915"/>
        <w:docPartObj>
          <w:docPartGallery w:val="Page Numbers (Bottom of Page)"/>
          <w:docPartUnique/>
        </w:docPartObj>
      </w:sdtPr>
      <w:sdtContent>
        <w:sdt>
          <w:sdtPr>
            <w:rPr>
              <w:rFonts w:ascii="Cambria" w:hAnsi="Cambria"/>
              <w:sz w:val="18"/>
              <w:szCs w:val="18"/>
            </w:rPr>
            <w:id w:val="-1195844477"/>
            <w:docPartObj>
              <w:docPartGallery w:val="Page Numbers (Top of Page)"/>
              <w:docPartUnique/>
            </w:docPartObj>
          </w:sdtPr>
          <w:sdtContent>
            <w:r w:rsidRPr="004E2C4D">
              <w:rPr>
                <w:rFonts w:ascii="Cambria" w:hAnsi="Cambria"/>
                <w:sz w:val="18"/>
                <w:szCs w:val="18"/>
                <w:lang w:val="es-ES"/>
              </w:rPr>
              <w:t xml:space="preserve">Página </w:t>
            </w:r>
            <w:r w:rsidRPr="004E2C4D">
              <w:rPr>
                <w:rFonts w:ascii="Cambria" w:hAnsi="Cambria"/>
                <w:b/>
                <w:bCs/>
                <w:sz w:val="18"/>
                <w:szCs w:val="18"/>
              </w:rPr>
              <w:fldChar w:fldCharType="begin"/>
            </w:r>
            <w:r w:rsidRPr="004E2C4D">
              <w:rPr>
                <w:rFonts w:ascii="Cambria" w:hAnsi="Cambria"/>
                <w:b/>
                <w:bCs/>
                <w:sz w:val="18"/>
                <w:szCs w:val="18"/>
              </w:rPr>
              <w:instrText>PAGE</w:instrText>
            </w:r>
            <w:r w:rsidRPr="004E2C4D">
              <w:rPr>
                <w:rFonts w:ascii="Cambria" w:hAnsi="Cambria"/>
                <w:b/>
                <w:bCs/>
                <w:sz w:val="18"/>
                <w:szCs w:val="18"/>
              </w:rPr>
              <w:fldChar w:fldCharType="separate"/>
            </w:r>
            <w:r w:rsidR="00924AB4">
              <w:rPr>
                <w:rFonts w:ascii="Cambria" w:hAnsi="Cambria"/>
                <w:b/>
                <w:bCs/>
                <w:noProof/>
                <w:sz w:val="18"/>
                <w:szCs w:val="18"/>
              </w:rPr>
              <w:t>74</w:t>
            </w:r>
            <w:r w:rsidRPr="004E2C4D">
              <w:rPr>
                <w:rFonts w:ascii="Cambria" w:hAnsi="Cambria"/>
                <w:b/>
                <w:bCs/>
                <w:sz w:val="18"/>
                <w:szCs w:val="18"/>
              </w:rPr>
              <w:fldChar w:fldCharType="end"/>
            </w:r>
            <w:r w:rsidRPr="004E2C4D">
              <w:rPr>
                <w:rFonts w:ascii="Cambria" w:hAnsi="Cambria"/>
                <w:sz w:val="18"/>
                <w:szCs w:val="18"/>
                <w:lang w:val="es-ES"/>
              </w:rPr>
              <w:t xml:space="preserve"> de </w:t>
            </w:r>
            <w:r w:rsidRPr="004E2C4D">
              <w:rPr>
                <w:rFonts w:ascii="Cambria" w:hAnsi="Cambria"/>
                <w:b/>
                <w:bCs/>
                <w:sz w:val="18"/>
                <w:szCs w:val="18"/>
              </w:rPr>
              <w:fldChar w:fldCharType="begin"/>
            </w:r>
            <w:r w:rsidRPr="004E2C4D">
              <w:rPr>
                <w:rFonts w:ascii="Cambria" w:hAnsi="Cambria"/>
                <w:b/>
                <w:bCs/>
                <w:sz w:val="18"/>
                <w:szCs w:val="18"/>
              </w:rPr>
              <w:instrText>NUMPAGES</w:instrText>
            </w:r>
            <w:r w:rsidRPr="004E2C4D">
              <w:rPr>
                <w:rFonts w:ascii="Cambria" w:hAnsi="Cambria"/>
                <w:b/>
                <w:bCs/>
                <w:sz w:val="18"/>
                <w:szCs w:val="18"/>
              </w:rPr>
              <w:fldChar w:fldCharType="separate"/>
            </w:r>
            <w:r w:rsidR="00924AB4">
              <w:rPr>
                <w:rFonts w:ascii="Cambria" w:hAnsi="Cambria"/>
                <w:b/>
                <w:bCs/>
                <w:noProof/>
                <w:sz w:val="18"/>
                <w:szCs w:val="18"/>
              </w:rPr>
              <w:t>85</w:t>
            </w:r>
            <w:r w:rsidRPr="004E2C4D">
              <w:rPr>
                <w:rFonts w:ascii="Cambria" w:hAnsi="Cambria"/>
                <w:b/>
                <w:bCs/>
                <w:sz w:val="18"/>
                <w:szCs w:val="18"/>
              </w:rPr>
              <w:fldChar w:fldCharType="end"/>
            </w:r>
          </w:sdtContent>
        </w:sdt>
      </w:sdtContent>
    </w:sdt>
  </w:p>
  <w:p w14:paraId="63914C56" w14:textId="77777777" w:rsidR="002B76A9" w:rsidRDefault="002B76A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EEA5" w14:textId="77777777" w:rsidR="002B76A9" w:rsidRDefault="002B76A9">
    <w:pPr>
      <w:spacing w:after="0" w:line="259" w:lineRule="auto"/>
      <w:ind w:left="0" w:right="-42" w:firstLine="0"/>
      <w:jc w:val="right"/>
    </w:pPr>
    <w:r>
      <w:rPr>
        <w:rFonts w:ascii="Garamond" w:eastAsia="Garamond" w:hAnsi="Garamond" w:cs="Garamond"/>
        <w:b/>
        <w:sz w:val="18"/>
      </w:rPr>
      <w:t xml:space="preserve"> </w:t>
    </w:r>
  </w:p>
  <w:p w14:paraId="694E1910" w14:textId="77777777" w:rsidR="002B76A9" w:rsidRDefault="002B76A9">
    <w:pPr>
      <w:spacing w:after="0" w:line="236" w:lineRule="auto"/>
      <w:ind w:left="0" w:right="4" w:firstLine="0"/>
      <w:jc w:val="right"/>
    </w:pPr>
    <w:r>
      <w:rPr>
        <w:rFonts w:ascii="Garamond" w:eastAsia="Garamond" w:hAnsi="Garamond" w:cs="Garamond"/>
        <w:b/>
        <w:sz w:val="18"/>
      </w:rPr>
      <w:t>P</w:t>
    </w:r>
    <w:r>
      <w:rPr>
        <w:rFonts w:ascii="Garamond" w:eastAsia="Garamond" w:hAnsi="Garamond" w:cs="Garamond"/>
        <w:b/>
        <w:sz w:val="14"/>
      </w:rPr>
      <w:t xml:space="preserve">ALACIO </w:t>
    </w:r>
    <w:r>
      <w:rPr>
        <w:rFonts w:ascii="Garamond" w:eastAsia="Garamond" w:hAnsi="Garamond" w:cs="Garamond"/>
        <w:b/>
        <w:sz w:val="18"/>
      </w:rPr>
      <w:t>M</w:t>
    </w:r>
    <w:r>
      <w:rPr>
        <w:rFonts w:ascii="Garamond" w:eastAsia="Garamond" w:hAnsi="Garamond" w:cs="Garamond"/>
        <w:b/>
        <w:sz w:val="14"/>
      </w:rPr>
      <w:t>UNICIPAL</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Z</w:t>
    </w:r>
    <w:r>
      <w:rPr>
        <w:rFonts w:ascii="Garamond" w:eastAsia="Garamond" w:hAnsi="Garamond" w:cs="Garamond"/>
        <w:b/>
        <w:sz w:val="14"/>
      </w:rPr>
      <w:t xml:space="preserve">ARAGOZA Y </w:t>
    </w:r>
    <w:r>
      <w:rPr>
        <w:rFonts w:ascii="Garamond" w:eastAsia="Garamond" w:hAnsi="Garamond" w:cs="Garamond"/>
        <w:b/>
        <w:sz w:val="18"/>
      </w:rPr>
      <w:t>O</w:t>
    </w:r>
    <w:r>
      <w:rPr>
        <w:rFonts w:ascii="Garamond" w:eastAsia="Garamond" w:hAnsi="Garamond" w:cs="Garamond"/>
        <w:b/>
        <w:sz w:val="14"/>
      </w:rPr>
      <w:t>CAMPO</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M</w:t>
    </w:r>
    <w:r>
      <w:rPr>
        <w:rFonts w:ascii="Garamond" w:eastAsia="Garamond" w:hAnsi="Garamond" w:cs="Garamond"/>
        <w:b/>
        <w:sz w:val="14"/>
      </w:rPr>
      <w:t>ONTERREY</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N.L.</w:t>
    </w:r>
    <w:r>
      <w:rPr>
        <w:rFonts w:ascii="Garamond" w:eastAsia="Garamond" w:hAnsi="Garamond" w:cs="Garamond"/>
        <w:b/>
        <w:sz w:val="14"/>
      </w:rPr>
      <w:t xml:space="preserve"> </w:t>
    </w:r>
    <w:r>
      <w:rPr>
        <w:rFonts w:ascii="Garamond" w:eastAsia="Garamond" w:hAnsi="Garamond" w:cs="Garamond"/>
        <w:b/>
        <w:sz w:val="18"/>
      </w:rPr>
      <w:t>C.P.</w:t>
    </w:r>
    <w:r>
      <w:rPr>
        <w:rFonts w:ascii="Garamond" w:eastAsia="Garamond" w:hAnsi="Garamond" w:cs="Garamond"/>
        <w:b/>
        <w:sz w:val="14"/>
      </w:rPr>
      <w:t xml:space="preserve"> </w:t>
    </w:r>
    <w:r>
      <w:rPr>
        <w:rFonts w:ascii="Garamond" w:eastAsia="Garamond" w:hAnsi="Garamond" w:cs="Garamond"/>
        <w:b/>
        <w:sz w:val="18"/>
      </w:rPr>
      <w:t>64000</w:t>
    </w:r>
    <w:r>
      <w:rPr>
        <w:rFonts w:ascii="Garamond" w:eastAsia="Garamond" w:hAnsi="Garamond" w:cs="Garamond"/>
        <w:b/>
        <w:sz w:val="14"/>
      </w:rPr>
      <w:t xml:space="preserve"> </w:t>
    </w:r>
    <w:r>
      <w:rPr>
        <w:rFonts w:ascii="Garamond" w:eastAsia="Garamond" w:hAnsi="Garamond" w:cs="Garamond"/>
        <w:b/>
        <w:sz w:val="18"/>
      </w:rPr>
      <w:t>T</w:t>
    </w:r>
    <w:r>
      <w:rPr>
        <w:rFonts w:ascii="Garamond" w:eastAsia="Garamond" w:hAnsi="Garamond" w:cs="Garamond"/>
        <w:b/>
        <w:sz w:val="14"/>
      </w:rPr>
      <w:t>ELS</w:t>
    </w:r>
    <w:r>
      <w:rPr>
        <w:rFonts w:ascii="Garamond" w:eastAsia="Garamond" w:hAnsi="Garamond" w:cs="Garamond"/>
        <w:b/>
        <w:sz w:val="18"/>
      </w:rPr>
      <w:t>.81306565</w:t>
    </w:r>
    <w:r>
      <w:rPr>
        <w:rFonts w:ascii="Garamond" w:eastAsia="Garamond" w:hAnsi="Garamond" w:cs="Garamond"/>
        <w:b/>
        <w:sz w:val="14"/>
      </w:rPr>
      <w:t xml:space="preserve"> EXT</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6356,</w:t>
    </w:r>
    <w:r>
      <w:rPr>
        <w:rFonts w:ascii="Garamond" w:eastAsia="Garamond" w:hAnsi="Garamond" w:cs="Garamond"/>
        <w:b/>
        <w:sz w:val="14"/>
      </w:rPr>
      <w:t xml:space="preserve"> </w:t>
    </w:r>
    <w:r>
      <w:rPr>
        <w:rFonts w:ascii="Garamond" w:eastAsia="Garamond" w:hAnsi="Garamond" w:cs="Garamond"/>
        <w:b/>
        <w:sz w:val="18"/>
      </w:rPr>
      <w:t>6320/</w:t>
    </w:r>
    <w:r>
      <w:rPr>
        <w:rFonts w:ascii="Garamond" w:eastAsia="Garamond" w:hAnsi="Garamond" w:cs="Garamond"/>
        <w:b/>
        <w:sz w:val="14"/>
      </w:rPr>
      <w:t xml:space="preserve"> </w:t>
    </w:r>
    <w:r>
      <w:rPr>
        <w:rFonts w:ascii="Garamond" w:eastAsia="Garamond" w:hAnsi="Garamond" w:cs="Garamond"/>
        <w:b/>
        <w:sz w:val="18"/>
      </w:rPr>
      <w:t>81306321</w:t>
    </w:r>
    <w:r>
      <w:rPr>
        <w:rFonts w:ascii="Garamond" w:eastAsia="Garamond" w:hAnsi="Garamond" w:cs="Garamond"/>
        <w:b/>
        <w:sz w:val="14"/>
      </w:rPr>
      <w:t xml:space="preserve"> </w:t>
    </w:r>
    <w:r>
      <w:rPr>
        <w:rFonts w:ascii="Times New Roman" w:eastAsia="Times New Roman" w:hAnsi="Times New Roman" w:cs="Times New Roman"/>
        <w:b/>
        <w:sz w:val="18"/>
      </w:rPr>
      <w:t>www.monterrey.gob.mx</w:t>
    </w:r>
    <w:r>
      <w:rPr>
        <w:rFonts w:ascii="Times New Roman" w:eastAsia="Times New Roman" w:hAnsi="Times New Roman" w:cs="Times New Roman"/>
        <w:sz w:val="24"/>
      </w:rPr>
      <w:t xml:space="preserve"> </w:t>
    </w:r>
  </w:p>
  <w:p w14:paraId="74247505" w14:textId="77777777" w:rsidR="002B76A9" w:rsidRDefault="002B76A9">
    <w:pPr>
      <w:spacing w:after="0" w:line="259" w:lineRule="auto"/>
      <w:ind w:left="0" w:right="3" w:firstLine="0"/>
      <w:jc w:val="right"/>
    </w:pPr>
    <w:r>
      <w:fldChar w:fldCharType="begin"/>
    </w:r>
    <w:r>
      <w:instrText xml:space="preserve"> PAGE   \* MERGEFORMAT </w:instrText>
    </w:r>
    <w:r>
      <w:fldChar w:fldCharType="separate"/>
    </w:r>
    <w:r>
      <w:rPr>
        <w:b/>
        <w:sz w:val="16"/>
      </w:rPr>
      <w:t>1</w:t>
    </w:r>
    <w:r>
      <w:rPr>
        <w:b/>
        <w:sz w:val="16"/>
      </w:rPr>
      <w:fldChar w:fldCharType="end"/>
    </w:r>
    <w:r>
      <w:rPr>
        <w:b/>
        <w:sz w:val="16"/>
      </w:rPr>
      <w:t>/</w:t>
    </w:r>
    <w:r>
      <w:rPr>
        <w:b/>
        <w:noProof/>
        <w:sz w:val="16"/>
      </w:rPr>
      <w:fldChar w:fldCharType="begin"/>
    </w:r>
    <w:r>
      <w:rPr>
        <w:b/>
        <w:noProof/>
        <w:sz w:val="16"/>
      </w:rPr>
      <w:instrText xml:space="preserve"> NUMPAGES   \* MERGEFORMAT </w:instrText>
    </w:r>
    <w:r>
      <w:rPr>
        <w:b/>
        <w:noProof/>
        <w:sz w:val="16"/>
      </w:rPr>
      <w:fldChar w:fldCharType="separate"/>
    </w:r>
    <w:r>
      <w:rPr>
        <w:b/>
        <w:noProof/>
        <w:sz w:val="16"/>
      </w:rPr>
      <w:t>83</w:t>
    </w:r>
    <w:r>
      <w:rPr>
        <w:b/>
        <w:noProof/>
        <w:sz w:val="16"/>
      </w:rPr>
      <w:fldChar w:fldCharType="end"/>
    </w:r>
    <w:r>
      <w:rPr>
        <w:rFonts w:ascii="Times New Roman" w:eastAsia="Times New Roman" w:hAnsi="Times New Roman" w:cs="Times New Roman"/>
        <w:sz w:val="24"/>
      </w:rPr>
      <w:t xml:space="preserve"> </w:t>
    </w:r>
  </w:p>
  <w:p w14:paraId="35AA2479" w14:textId="77777777" w:rsidR="002B76A9" w:rsidRDefault="002B76A9">
    <w:pPr>
      <w:spacing w:after="0" w:line="259" w:lineRule="auto"/>
      <w:ind w:left="0" w:right="-41" w:firstLine="0"/>
      <w:jc w:val="right"/>
    </w:pPr>
    <w:r>
      <w:rPr>
        <w:b/>
        <w:sz w:val="16"/>
      </w:rPr>
      <w:t xml:space="preserve"> </w:t>
    </w:r>
  </w:p>
  <w:p w14:paraId="5B45FFE9" w14:textId="77777777" w:rsidR="002B76A9" w:rsidRDefault="002B76A9"/>
  <w:p w14:paraId="27777233" w14:textId="77777777" w:rsidR="002B76A9" w:rsidRDefault="002B76A9"/>
  <w:p w14:paraId="2C64DF3A" w14:textId="77777777" w:rsidR="002B76A9" w:rsidRDefault="002B76A9"/>
  <w:p w14:paraId="34D47F99" w14:textId="77777777" w:rsidR="002B76A9" w:rsidRDefault="002B76A9"/>
  <w:p w14:paraId="572FEE04" w14:textId="77777777" w:rsidR="002B76A9" w:rsidRDefault="002B76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3F1AB" w14:textId="77777777" w:rsidR="002B76A9" w:rsidRDefault="002B76A9">
    <w:pPr>
      <w:spacing w:after="0" w:line="259" w:lineRule="auto"/>
      <w:ind w:left="0" w:right="-42" w:firstLine="0"/>
      <w:jc w:val="right"/>
    </w:pPr>
    <w:r>
      <w:rPr>
        <w:rFonts w:ascii="Garamond" w:eastAsia="Garamond" w:hAnsi="Garamond" w:cs="Garamond"/>
        <w:b/>
        <w:sz w:val="18"/>
      </w:rPr>
      <w:t xml:space="preserve"> </w:t>
    </w:r>
  </w:p>
  <w:p w14:paraId="565B2DFF" w14:textId="77777777" w:rsidR="002B76A9" w:rsidRDefault="002B76A9">
    <w:pPr>
      <w:spacing w:after="0" w:line="236" w:lineRule="auto"/>
      <w:ind w:left="0" w:right="4" w:firstLine="0"/>
      <w:jc w:val="right"/>
    </w:pPr>
    <w:r>
      <w:rPr>
        <w:rFonts w:ascii="Garamond" w:eastAsia="Garamond" w:hAnsi="Garamond" w:cs="Garamond"/>
        <w:b/>
        <w:sz w:val="18"/>
      </w:rPr>
      <w:t>P</w:t>
    </w:r>
    <w:r>
      <w:rPr>
        <w:rFonts w:ascii="Garamond" w:eastAsia="Garamond" w:hAnsi="Garamond" w:cs="Garamond"/>
        <w:b/>
        <w:sz w:val="14"/>
      </w:rPr>
      <w:t xml:space="preserve">ALACIO </w:t>
    </w:r>
    <w:r>
      <w:rPr>
        <w:rFonts w:ascii="Garamond" w:eastAsia="Garamond" w:hAnsi="Garamond" w:cs="Garamond"/>
        <w:b/>
        <w:sz w:val="18"/>
      </w:rPr>
      <w:t>M</w:t>
    </w:r>
    <w:r>
      <w:rPr>
        <w:rFonts w:ascii="Garamond" w:eastAsia="Garamond" w:hAnsi="Garamond" w:cs="Garamond"/>
        <w:b/>
        <w:sz w:val="14"/>
      </w:rPr>
      <w:t>UNICIPAL</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Z</w:t>
    </w:r>
    <w:r>
      <w:rPr>
        <w:rFonts w:ascii="Garamond" w:eastAsia="Garamond" w:hAnsi="Garamond" w:cs="Garamond"/>
        <w:b/>
        <w:sz w:val="14"/>
      </w:rPr>
      <w:t xml:space="preserve">ARAGOZA Y </w:t>
    </w:r>
    <w:r>
      <w:rPr>
        <w:rFonts w:ascii="Garamond" w:eastAsia="Garamond" w:hAnsi="Garamond" w:cs="Garamond"/>
        <w:b/>
        <w:sz w:val="18"/>
      </w:rPr>
      <w:t>O</w:t>
    </w:r>
    <w:r>
      <w:rPr>
        <w:rFonts w:ascii="Garamond" w:eastAsia="Garamond" w:hAnsi="Garamond" w:cs="Garamond"/>
        <w:b/>
        <w:sz w:val="14"/>
      </w:rPr>
      <w:t>CAMPO</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M</w:t>
    </w:r>
    <w:r>
      <w:rPr>
        <w:rFonts w:ascii="Garamond" w:eastAsia="Garamond" w:hAnsi="Garamond" w:cs="Garamond"/>
        <w:b/>
        <w:sz w:val="14"/>
      </w:rPr>
      <w:t>ONTERREY</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N.L.</w:t>
    </w:r>
    <w:r>
      <w:rPr>
        <w:rFonts w:ascii="Garamond" w:eastAsia="Garamond" w:hAnsi="Garamond" w:cs="Garamond"/>
        <w:b/>
        <w:sz w:val="14"/>
      </w:rPr>
      <w:t xml:space="preserve"> </w:t>
    </w:r>
    <w:r>
      <w:rPr>
        <w:rFonts w:ascii="Garamond" w:eastAsia="Garamond" w:hAnsi="Garamond" w:cs="Garamond"/>
        <w:b/>
        <w:sz w:val="18"/>
      </w:rPr>
      <w:t>C.P.</w:t>
    </w:r>
    <w:r>
      <w:rPr>
        <w:rFonts w:ascii="Garamond" w:eastAsia="Garamond" w:hAnsi="Garamond" w:cs="Garamond"/>
        <w:b/>
        <w:sz w:val="14"/>
      </w:rPr>
      <w:t xml:space="preserve"> </w:t>
    </w:r>
    <w:r>
      <w:rPr>
        <w:rFonts w:ascii="Garamond" w:eastAsia="Garamond" w:hAnsi="Garamond" w:cs="Garamond"/>
        <w:b/>
        <w:sz w:val="18"/>
      </w:rPr>
      <w:t>64000</w:t>
    </w:r>
    <w:r>
      <w:rPr>
        <w:rFonts w:ascii="Garamond" w:eastAsia="Garamond" w:hAnsi="Garamond" w:cs="Garamond"/>
        <w:b/>
        <w:sz w:val="14"/>
      </w:rPr>
      <w:t xml:space="preserve"> </w:t>
    </w:r>
    <w:r>
      <w:rPr>
        <w:rFonts w:ascii="Garamond" w:eastAsia="Garamond" w:hAnsi="Garamond" w:cs="Garamond"/>
        <w:b/>
        <w:sz w:val="18"/>
      </w:rPr>
      <w:t>T</w:t>
    </w:r>
    <w:r>
      <w:rPr>
        <w:rFonts w:ascii="Garamond" w:eastAsia="Garamond" w:hAnsi="Garamond" w:cs="Garamond"/>
        <w:b/>
        <w:sz w:val="14"/>
      </w:rPr>
      <w:t>ELS</w:t>
    </w:r>
    <w:r>
      <w:rPr>
        <w:rFonts w:ascii="Garamond" w:eastAsia="Garamond" w:hAnsi="Garamond" w:cs="Garamond"/>
        <w:b/>
        <w:sz w:val="18"/>
      </w:rPr>
      <w:t>.81306565</w:t>
    </w:r>
    <w:r>
      <w:rPr>
        <w:rFonts w:ascii="Garamond" w:eastAsia="Garamond" w:hAnsi="Garamond" w:cs="Garamond"/>
        <w:b/>
        <w:sz w:val="14"/>
      </w:rPr>
      <w:t xml:space="preserve"> EXT</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6356,</w:t>
    </w:r>
    <w:r>
      <w:rPr>
        <w:rFonts w:ascii="Garamond" w:eastAsia="Garamond" w:hAnsi="Garamond" w:cs="Garamond"/>
        <w:b/>
        <w:sz w:val="14"/>
      </w:rPr>
      <w:t xml:space="preserve"> </w:t>
    </w:r>
    <w:r>
      <w:rPr>
        <w:rFonts w:ascii="Garamond" w:eastAsia="Garamond" w:hAnsi="Garamond" w:cs="Garamond"/>
        <w:b/>
        <w:sz w:val="18"/>
      </w:rPr>
      <w:t>6320/</w:t>
    </w:r>
    <w:r>
      <w:rPr>
        <w:rFonts w:ascii="Garamond" w:eastAsia="Garamond" w:hAnsi="Garamond" w:cs="Garamond"/>
        <w:b/>
        <w:sz w:val="14"/>
      </w:rPr>
      <w:t xml:space="preserve"> </w:t>
    </w:r>
    <w:r>
      <w:rPr>
        <w:rFonts w:ascii="Garamond" w:eastAsia="Garamond" w:hAnsi="Garamond" w:cs="Garamond"/>
        <w:b/>
        <w:sz w:val="18"/>
      </w:rPr>
      <w:t>81306321</w:t>
    </w:r>
    <w:r>
      <w:rPr>
        <w:rFonts w:ascii="Garamond" w:eastAsia="Garamond" w:hAnsi="Garamond" w:cs="Garamond"/>
        <w:b/>
        <w:sz w:val="14"/>
      </w:rPr>
      <w:t xml:space="preserve"> </w:t>
    </w:r>
    <w:r>
      <w:rPr>
        <w:rFonts w:ascii="Times New Roman" w:eastAsia="Times New Roman" w:hAnsi="Times New Roman" w:cs="Times New Roman"/>
        <w:b/>
        <w:sz w:val="18"/>
      </w:rPr>
      <w:t>www.monterrey.gob.mx</w:t>
    </w:r>
    <w:r>
      <w:rPr>
        <w:rFonts w:ascii="Times New Roman" w:eastAsia="Times New Roman" w:hAnsi="Times New Roman" w:cs="Times New Roman"/>
        <w:sz w:val="24"/>
      </w:rPr>
      <w:t xml:space="preserve"> </w:t>
    </w:r>
  </w:p>
  <w:p w14:paraId="030079AA" w14:textId="77777777" w:rsidR="002B76A9" w:rsidRDefault="002B76A9">
    <w:pPr>
      <w:spacing w:after="0" w:line="259" w:lineRule="auto"/>
      <w:ind w:left="0" w:right="3" w:firstLine="0"/>
      <w:jc w:val="right"/>
    </w:pPr>
    <w:r>
      <w:fldChar w:fldCharType="begin"/>
    </w:r>
    <w:r>
      <w:instrText xml:space="preserve"> PAGE   \* MERGEFORMAT </w:instrText>
    </w:r>
    <w:r>
      <w:fldChar w:fldCharType="separate"/>
    </w:r>
    <w:r>
      <w:rPr>
        <w:b/>
        <w:sz w:val="16"/>
      </w:rPr>
      <w:t>1</w:t>
    </w:r>
    <w:r>
      <w:rPr>
        <w:b/>
        <w:sz w:val="16"/>
      </w:rPr>
      <w:fldChar w:fldCharType="end"/>
    </w:r>
    <w:r>
      <w:rPr>
        <w:b/>
        <w:sz w:val="16"/>
      </w:rPr>
      <w:t>/</w:t>
    </w:r>
    <w:r>
      <w:rPr>
        <w:b/>
        <w:noProof/>
        <w:sz w:val="16"/>
      </w:rPr>
      <w:fldChar w:fldCharType="begin"/>
    </w:r>
    <w:r>
      <w:rPr>
        <w:b/>
        <w:noProof/>
        <w:sz w:val="16"/>
      </w:rPr>
      <w:instrText xml:space="preserve"> NUMPAGES   \* MERGEFORMAT </w:instrText>
    </w:r>
    <w:r>
      <w:rPr>
        <w:b/>
        <w:noProof/>
        <w:sz w:val="16"/>
      </w:rPr>
      <w:fldChar w:fldCharType="separate"/>
    </w:r>
    <w:r>
      <w:rPr>
        <w:b/>
        <w:noProof/>
        <w:sz w:val="16"/>
      </w:rPr>
      <w:t>37</w:t>
    </w:r>
    <w:r>
      <w:rPr>
        <w:b/>
        <w:noProof/>
        <w:sz w:val="16"/>
      </w:rPr>
      <w:fldChar w:fldCharType="end"/>
    </w:r>
    <w:r>
      <w:rPr>
        <w:rFonts w:ascii="Times New Roman" w:eastAsia="Times New Roman" w:hAnsi="Times New Roman" w:cs="Times New Roman"/>
        <w:sz w:val="24"/>
      </w:rPr>
      <w:t xml:space="preserve"> </w:t>
    </w:r>
  </w:p>
  <w:p w14:paraId="4448230F" w14:textId="77777777" w:rsidR="002B76A9" w:rsidRDefault="002B76A9">
    <w:pPr>
      <w:spacing w:after="0" w:line="259" w:lineRule="auto"/>
      <w:ind w:left="0" w:right="-41" w:firstLine="0"/>
      <w:jc w:val="right"/>
    </w:pPr>
    <w:r>
      <w:rPr>
        <w:b/>
        <w:sz w:val="16"/>
      </w:rPr>
      <w:t xml:space="preserve"> </w:t>
    </w:r>
  </w:p>
  <w:p w14:paraId="1E75C80D" w14:textId="77777777" w:rsidR="002B76A9" w:rsidRDefault="002B76A9"/>
  <w:p w14:paraId="27885DC9" w14:textId="77777777" w:rsidR="002B76A9" w:rsidRDefault="002B76A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A32C" w14:textId="77777777" w:rsidR="002B76A9" w:rsidRDefault="002B76A9" w:rsidP="00DA4BAB">
    <w:pPr>
      <w:tabs>
        <w:tab w:val="left" w:pos="4111"/>
      </w:tabs>
      <w:spacing w:after="0" w:line="240" w:lineRule="auto"/>
      <w:jc w:val="center"/>
      <w:rPr>
        <w:sz w:val="18"/>
        <w:szCs w:val="18"/>
      </w:rPr>
    </w:pPr>
    <w:r w:rsidRPr="00064E92">
      <w:rPr>
        <w:sz w:val="18"/>
        <w:szCs w:val="18"/>
      </w:rPr>
      <w:t xml:space="preserve">Dictamen </w:t>
    </w:r>
    <w:r w:rsidRPr="00965781">
      <w:rPr>
        <w:sz w:val="18"/>
        <w:szCs w:val="18"/>
      </w:rPr>
      <w:t>referente al Presupuesto de Egresos del Municipio de Monterrey para el Ejercicio 2022.</w:t>
    </w:r>
    <w:r w:rsidRPr="00DA4BAB">
      <w:rPr>
        <w:sz w:val="18"/>
        <w:szCs w:val="18"/>
      </w:rPr>
      <w:t xml:space="preserve"> </w:t>
    </w:r>
  </w:p>
  <w:p w14:paraId="1EF8C4C6" w14:textId="77777777" w:rsidR="002B76A9" w:rsidRPr="00BA223F" w:rsidRDefault="002B76A9" w:rsidP="00965781">
    <w:pPr>
      <w:tabs>
        <w:tab w:val="left" w:pos="1467"/>
        <w:tab w:val="center" w:pos="4419"/>
        <w:tab w:val="right" w:pos="8838"/>
      </w:tabs>
      <w:spacing w:after="0" w:line="240" w:lineRule="auto"/>
      <w:rPr>
        <w:sz w:val="18"/>
        <w:szCs w:val="18"/>
      </w:rPr>
    </w:pPr>
    <w:r>
      <w:rPr>
        <w:sz w:val="18"/>
        <w:szCs w:val="18"/>
      </w:rPr>
      <w:tab/>
    </w:r>
    <w:r>
      <w:rPr>
        <w:sz w:val="18"/>
        <w:szCs w:val="18"/>
      </w:rPr>
      <w:tab/>
    </w:r>
  </w:p>
  <w:p w14:paraId="48A1A816" w14:textId="77777777" w:rsidR="002B76A9" w:rsidRDefault="002B76A9" w:rsidP="00DA4BAB">
    <w:pPr>
      <w:tabs>
        <w:tab w:val="center" w:pos="4419"/>
        <w:tab w:val="right" w:pos="8838"/>
      </w:tabs>
      <w:spacing w:after="0" w:line="240" w:lineRule="auto"/>
      <w:ind w:right="360"/>
      <w:jc w:val="center"/>
      <w:rPr>
        <w:sz w:val="16"/>
        <w:szCs w:val="16"/>
      </w:rPr>
    </w:pPr>
    <w:r>
      <w:rPr>
        <w:rFonts w:ascii="Cambria" w:eastAsia="Cambria" w:hAnsi="Cambria" w:cs="Cambria"/>
        <w:sz w:val="16"/>
        <w:szCs w:val="16"/>
      </w:rPr>
      <w:t>AYUNTAMIENTO 2021-2024</w:t>
    </w:r>
  </w:p>
  <w:p w14:paraId="7CBA2AC1" w14:textId="77777777" w:rsidR="002B76A9" w:rsidRPr="004E2C4D" w:rsidRDefault="002B76A9" w:rsidP="00306614">
    <w:pPr>
      <w:pStyle w:val="Piedepgina"/>
      <w:jc w:val="center"/>
      <w:rPr>
        <w:rFonts w:ascii="Cambria" w:hAnsi="Cambria" w:cs="Arial"/>
        <w:sz w:val="18"/>
      </w:rPr>
    </w:pPr>
  </w:p>
  <w:p w14:paraId="0D073B5B" w14:textId="3E5D11A2" w:rsidR="002B76A9" w:rsidRPr="004E2C4D" w:rsidRDefault="002B76A9">
    <w:pPr>
      <w:pStyle w:val="Piedepgina"/>
      <w:jc w:val="right"/>
      <w:rPr>
        <w:rFonts w:ascii="Cambria" w:hAnsi="Cambria"/>
        <w:sz w:val="18"/>
        <w:szCs w:val="18"/>
      </w:rPr>
    </w:pPr>
    <w:sdt>
      <w:sdtPr>
        <w:rPr>
          <w:rFonts w:ascii="Cambria" w:hAnsi="Cambria"/>
          <w:sz w:val="18"/>
          <w:szCs w:val="18"/>
        </w:rPr>
        <w:id w:val="-1443602834"/>
        <w:docPartObj>
          <w:docPartGallery w:val="Page Numbers (Bottom of Page)"/>
          <w:docPartUnique/>
        </w:docPartObj>
      </w:sdtPr>
      <w:sdtContent>
        <w:sdt>
          <w:sdtPr>
            <w:rPr>
              <w:rFonts w:ascii="Cambria" w:hAnsi="Cambria"/>
              <w:sz w:val="18"/>
              <w:szCs w:val="18"/>
            </w:rPr>
            <w:id w:val="860082579"/>
            <w:docPartObj>
              <w:docPartGallery w:val="Page Numbers (Top of Page)"/>
              <w:docPartUnique/>
            </w:docPartObj>
          </w:sdtPr>
          <w:sdtContent>
            <w:r w:rsidRPr="004E2C4D">
              <w:rPr>
                <w:rFonts w:ascii="Cambria" w:hAnsi="Cambria"/>
                <w:sz w:val="18"/>
                <w:szCs w:val="18"/>
                <w:lang w:val="es-ES"/>
              </w:rPr>
              <w:t xml:space="preserve">Página </w:t>
            </w:r>
            <w:r w:rsidRPr="004E2C4D">
              <w:rPr>
                <w:rFonts w:ascii="Cambria" w:hAnsi="Cambria"/>
                <w:b/>
                <w:bCs/>
                <w:sz w:val="18"/>
                <w:szCs w:val="18"/>
              </w:rPr>
              <w:fldChar w:fldCharType="begin"/>
            </w:r>
            <w:r w:rsidRPr="004E2C4D">
              <w:rPr>
                <w:rFonts w:ascii="Cambria" w:hAnsi="Cambria"/>
                <w:b/>
                <w:bCs/>
                <w:sz w:val="18"/>
                <w:szCs w:val="18"/>
              </w:rPr>
              <w:instrText>PAGE</w:instrText>
            </w:r>
            <w:r w:rsidRPr="004E2C4D">
              <w:rPr>
                <w:rFonts w:ascii="Cambria" w:hAnsi="Cambria"/>
                <w:b/>
                <w:bCs/>
                <w:sz w:val="18"/>
                <w:szCs w:val="18"/>
              </w:rPr>
              <w:fldChar w:fldCharType="separate"/>
            </w:r>
            <w:r w:rsidR="00924AB4">
              <w:rPr>
                <w:rFonts w:ascii="Cambria" w:hAnsi="Cambria"/>
                <w:b/>
                <w:bCs/>
                <w:noProof/>
                <w:sz w:val="18"/>
                <w:szCs w:val="18"/>
              </w:rPr>
              <w:t>85</w:t>
            </w:r>
            <w:r w:rsidRPr="004E2C4D">
              <w:rPr>
                <w:rFonts w:ascii="Cambria" w:hAnsi="Cambria"/>
                <w:b/>
                <w:bCs/>
                <w:sz w:val="18"/>
                <w:szCs w:val="18"/>
              </w:rPr>
              <w:fldChar w:fldCharType="end"/>
            </w:r>
            <w:r w:rsidRPr="004E2C4D">
              <w:rPr>
                <w:rFonts w:ascii="Cambria" w:hAnsi="Cambria"/>
                <w:sz w:val="18"/>
                <w:szCs w:val="18"/>
                <w:lang w:val="es-ES"/>
              </w:rPr>
              <w:t xml:space="preserve"> de </w:t>
            </w:r>
            <w:r w:rsidRPr="004E2C4D">
              <w:rPr>
                <w:rFonts w:ascii="Cambria" w:hAnsi="Cambria"/>
                <w:b/>
                <w:bCs/>
                <w:sz w:val="18"/>
                <w:szCs w:val="18"/>
              </w:rPr>
              <w:fldChar w:fldCharType="begin"/>
            </w:r>
            <w:r w:rsidRPr="004E2C4D">
              <w:rPr>
                <w:rFonts w:ascii="Cambria" w:hAnsi="Cambria"/>
                <w:b/>
                <w:bCs/>
                <w:sz w:val="18"/>
                <w:szCs w:val="18"/>
              </w:rPr>
              <w:instrText>NUMPAGES</w:instrText>
            </w:r>
            <w:r w:rsidRPr="004E2C4D">
              <w:rPr>
                <w:rFonts w:ascii="Cambria" w:hAnsi="Cambria"/>
                <w:b/>
                <w:bCs/>
                <w:sz w:val="18"/>
                <w:szCs w:val="18"/>
              </w:rPr>
              <w:fldChar w:fldCharType="separate"/>
            </w:r>
            <w:r w:rsidR="00924AB4">
              <w:rPr>
                <w:rFonts w:ascii="Cambria" w:hAnsi="Cambria"/>
                <w:b/>
                <w:bCs/>
                <w:noProof/>
                <w:sz w:val="18"/>
                <w:szCs w:val="18"/>
              </w:rPr>
              <w:t>85</w:t>
            </w:r>
            <w:r w:rsidRPr="004E2C4D">
              <w:rPr>
                <w:rFonts w:ascii="Cambria" w:hAnsi="Cambria"/>
                <w:b/>
                <w:bCs/>
                <w:sz w:val="18"/>
                <w:szCs w:val="18"/>
              </w:rPr>
              <w:fldChar w:fldCharType="end"/>
            </w:r>
          </w:sdtContent>
        </w:sdt>
      </w:sdtContent>
    </w:sdt>
  </w:p>
  <w:p w14:paraId="697CD4AB" w14:textId="77777777" w:rsidR="002B76A9" w:rsidRPr="00E272C8" w:rsidRDefault="002B76A9">
    <w:pPr>
      <w:spacing w:after="0" w:line="259" w:lineRule="auto"/>
      <w:ind w:left="0" w:right="-41" w:firstLine="0"/>
      <w:jc w:val="right"/>
      <w:rPr>
        <w:sz w:val="18"/>
        <w:szCs w:val="18"/>
      </w:rPr>
    </w:pPr>
  </w:p>
  <w:p w14:paraId="74F79051" w14:textId="77777777" w:rsidR="002B76A9" w:rsidRDefault="002B76A9"/>
  <w:p w14:paraId="5868585A" w14:textId="77777777" w:rsidR="002B76A9" w:rsidRDefault="002B76A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FA6F" w14:textId="77777777" w:rsidR="002B76A9" w:rsidRDefault="002B76A9">
    <w:pPr>
      <w:spacing w:after="0" w:line="259" w:lineRule="auto"/>
      <w:ind w:left="0" w:right="-42" w:firstLine="0"/>
      <w:jc w:val="right"/>
    </w:pPr>
    <w:r>
      <w:rPr>
        <w:rFonts w:ascii="Garamond" w:eastAsia="Garamond" w:hAnsi="Garamond" w:cs="Garamond"/>
        <w:b/>
        <w:sz w:val="18"/>
      </w:rPr>
      <w:t xml:space="preserve"> </w:t>
    </w:r>
  </w:p>
  <w:p w14:paraId="39F437D6" w14:textId="77777777" w:rsidR="002B76A9" w:rsidRDefault="002B76A9">
    <w:pPr>
      <w:spacing w:after="0" w:line="236" w:lineRule="auto"/>
      <w:ind w:left="0" w:right="4" w:firstLine="0"/>
      <w:jc w:val="right"/>
    </w:pPr>
    <w:r>
      <w:rPr>
        <w:rFonts w:ascii="Garamond" w:eastAsia="Garamond" w:hAnsi="Garamond" w:cs="Garamond"/>
        <w:b/>
        <w:sz w:val="18"/>
      </w:rPr>
      <w:t>P</w:t>
    </w:r>
    <w:r>
      <w:rPr>
        <w:rFonts w:ascii="Garamond" w:eastAsia="Garamond" w:hAnsi="Garamond" w:cs="Garamond"/>
        <w:b/>
        <w:sz w:val="14"/>
      </w:rPr>
      <w:t xml:space="preserve">ALACIO </w:t>
    </w:r>
    <w:r>
      <w:rPr>
        <w:rFonts w:ascii="Garamond" w:eastAsia="Garamond" w:hAnsi="Garamond" w:cs="Garamond"/>
        <w:b/>
        <w:sz w:val="18"/>
      </w:rPr>
      <w:t>M</w:t>
    </w:r>
    <w:r>
      <w:rPr>
        <w:rFonts w:ascii="Garamond" w:eastAsia="Garamond" w:hAnsi="Garamond" w:cs="Garamond"/>
        <w:b/>
        <w:sz w:val="14"/>
      </w:rPr>
      <w:t>UNICIPAL</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Z</w:t>
    </w:r>
    <w:r>
      <w:rPr>
        <w:rFonts w:ascii="Garamond" w:eastAsia="Garamond" w:hAnsi="Garamond" w:cs="Garamond"/>
        <w:b/>
        <w:sz w:val="14"/>
      </w:rPr>
      <w:t xml:space="preserve">ARAGOZA Y </w:t>
    </w:r>
    <w:r>
      <w:rPr>
        <w:rFonts w:ascii="Garamond" w:eastAsia="Garamond" w:hAnsi="Garamond" w:cs="Garamond"/>
        <w:b/>
        <w:sz w:val="18"/>
      </w:rPr>
      <w:t>O</w:t>
    </w:r>
    <w:r>
      <w:rPr>
        <w:rFonts w:ascii="Garamond" w:eastAsia="Garamond" w:hAnsi="Garamond" w:cs="Garamond"/>
        <w:b/>
        <w:sz w:val="14"/>
      </w:rPr>
      <w:t>CAMPO</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M</w:t>
    </w:r>
    <w:r>
      <w:rPr>
        <w:rFonts w:ascii="Garamond" w:eastAsia="Garamond" w:hAnsi="Garamond" w:cs="Garamond"/>
        <w:b/>
        <w:sz w:val="14"/>
      </w:rPr>
      <w:t>ONTERREY</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N.L.</w:t>
    </w:r>
    <w:r>
      <w:rPr>
        <w:rFonts w:ascii="Garamond" w:eastAsia="Garamond" w:hAnsi="Garamond" w:cs="Garamond"/>
        <w:b/>
        <w:sz w:val="14"/>
      </w:rPr>
      <w:t xml:space="preserve"> </w:t>
    </w:r>
    <w:r>
      <w:rPr>
        <w:rFonts w:ascii="Garamond" w:eastAsia="Garamond" w:hAnsi="Garamond" w:cs="Garamond"/>
        <w:b/>
        <w:sz w:val="18"/>
      </w:rPr>
      <w:t>C.P.</w:t>
    </w:r>
    <w:r>
      <w:rPr>
        <w:rFonts w:ascii="Garamond" w:eastAsia="Garamond" w:hAnsi="Garamond" w:cs="Garamond"/>
        <w:b/>
        <w:sz w:val="14"/>
      </w:rPr>
      <w:t xml:space="preserve"> </w:t>
    </w:r>
    <w:r>
      <w:rPr>
        <w:rFonts w:ascii="Garamond" w:eastAsia="Garamond" w:hAnsi="Garamond" w:cs="Garamond"/>
        <w:b/>
        <w:sz w:val="18"/>
      </w:rPr>
      <w:t>64000</w:t>
    </w:r>
    <w:r>
      <w:rPr>
        <w:rFonts w:ascii="Garamond" w:eastAsia="Garamond" w:hAnsi="Garamond" w:cs="Garamond"/>
        <w:b/>
        <w:sz w:val="14"/>
      </w:rPr>
      <w:t xml:space="preserve"> </w:t>
    </w:r>
    <w:r>
      <w:rPr>
        <w:rFonts w:ascii="Garamond" w:eastAsia="Garamond" w:hAnsi="Garamond" w:cs="Garamond"/>
        <w:b/>
        <w:sz w:val="18"/>
      </w:rPr>
      <w:t>T</w:t>
    </w:r>
    <w:r>
      <w:rPr>
        <w:rFonts w:ascii="Garamond" w:eastAsia="Garamond" w:hAnsi="Garamond" w:cs="Garamond"/>
        <w:b/>
        <w:sz w:val="14"/>
      </w:rPr>
      <w:t>ELS</w:t>
    </w:r>
    <w:r>
      <w:rPr>
        <w:rFonts w:ascii="Garamond" w:eastAsia="Garamond" w:hAnsi="Garamond" w:cs="Garamond"/>
        <w:b/>
        <w:sz w:val="18"/>
      </w:rPr>
      <w:t>.81306565</w:t>
    </w:r>
    <w:r>
      <w:rPr>
        <w:rFonts w:ascii="Garamond" w:eastAsia="Garamond" w:hAnsi="Garamond" w:cs="Garamond"/>
        <w:b/>
        <w:sz w:val="14"/>
      </w:rPr>
      <w:t xml:space="preserve"> EXT</w:t>
    </w:r>
    <w:r>
      <w:rPr>
        <w:rFonts w:ascii="Garamond" w:eastAsia="Garamond" w:hAnsi="Garamond" w:cs="Garamond"/>
        <w:b/>
        <w:sz w:val="18"/>
      </w:rPr>
      <w:t>.</w:t>
    </w:r>
    <w:r>
      <w:rPr>
        <w:rFonts w:ascii="Garamond" w:eastAsia="Garamond" w:hAnsi="Garamond" w:cs="Garamond"/>
        <w:b/>
        <w:sz w:val="14"/>
      </w:rPr>
      <w:t xml:space="preserve"> </w:t>
    </w:r>
    <w:r>
      <w:rPr>
        <w:rFonts w:ascii="Garamond" w:eastAsia="Garamond" w:hAnsi="Garamond" w:cs="Garamond"/>
        <w:b/>
        <w:sz w:val="18"/>
      </w:rPr>
      <w:t>6356,</w:t>
    </w:r>
    <w:r>
      <w:rPr>
        <w:rFonts w:ascii="Garamond" w:eastAsia="Garamond" w:hAnsi="Garamond" w:cs="Garamond"/>
        <w:b/>
        <w:sz w:val="14"/>
      </w:rPr>
      <w:t xml:space="preserve"> </w:t>
    </w:r>
    <w:r>
      <w:rPr>
        <w:rFonts w:ascii="Garamond" w:eastAsia="Garamond" w:hAnsi="Garamond" w:cs="Garamond"/>
        <w:b/>
        <w:sz w:val="18"/>
      </w:rPr>
      <w:t>6320/</w:t>
    </w:r>
    <w:r>
      <w:rPr>
        <w:rFonts w:ascii="Garamond" w:eastAsia="Garamond" w:hAnsi="Garamond" w:cs="Garamond"/>
        <w:b/>
        <w:sz w:val="14"/>
      </w:rPr>
      <w:t xml:space="preserve"> </w:t>
    </w:r>
    <w:r>
      <w:rPr>
        <w:rFonts w:ascii="Garamond" w:eastAsia="Garamond" w:hAnsi="Garamond" w:cs="Garamond"/>
        <w:b/>
        <w:sz w:val="18"/>
      </w:rPr>
      <w:t>81306321</w:t>
    </w:r>
    <w:r>
      <w:rPr>
        <w:rFonts w:ascii="Garamond" w:eastAsia="Garamond" w:hAnsi="Garamond" w:cs="Garamond"/>
        <w:b/>
        <w:sz w:val="14"/>
      </w:rPr>
      <w:t xml:space="preserve"> </w:t>
    </w:r>
    <w:r>
      <w:rPr>
        <w:rFonts w:ascii="Times New Roman" w:eastAsia="Times New Roman" w:hAnsi="Times New Roman" w:cs="Times New Roman"/>
        <w:b/>
        <w:sz w:val="18"/>
      </w:rPr>
      <w:t>www.monterrey.gob.mx</w:t>
    </w:r>
    <w:r>
      <w:rPr>
        <w:rFonts w:ascii="Times New Roman" w:eastAsia="Times New Roman" w:hAnsi="Times New Roman" w:cs="Times New Roman"/>
        <w:sz w:val="24"/>
      </w:rPr>
      <w:t xml:space="preserve"> </w:t>
    </w:r>
  </w:p>
  <w:p w14:paraId="690ED977" w14:textId="77777777" w:rsidR="002B76A9" w:rsidRDefault="002B76A9">
    <w:pPr>
      <w:spacing w:after="0" w:line="259" w:lineRule="auto"/>
      <w:ind w:left="0" w:right="3" w:firstLine="0"/>
      <w:jc w:val="right"/>
    </w:pPr>
    <w:r>
      <w:fldChar w:fldCharType="begin"/>
    </w:r>
    <w:r>
      <w:instrText xml:space="preserve"> PAGE   \* MERGEFORMAT </w:instrText>
    </w:r>
    <w:r>
      <w:fldChar w:fldCharType="separate"/>
    </w:r>
    <w:r>
      <w:rPr>
        <w:b/>
        <w:sz w:val="16"/>
      </w:rPr>
      <w:t>1</w:t>
    </w:r>
    <w:r>
      <w:rPr>
        <w:b/>
        <w:sz w:val="16"/>
      </w:rPr>
      <w:fldChar w:fldCharType="end"/>
    </w:r>
    <w:r>
      <w:rPr>
        <w:b/>
        <w:sz w:val="16"/>
      </w:rPr>
      <w:t>/</w:t>
    </w:r>
    <w:r>
      <w:rPr>
        <w:b/>
        <w:noProof/>
        <w:sz w:val="16"/>
      </w:rPr>
      <w:fldChar w:fldCharType="begin"/>
    </w:r>
    <w:r>
      <w:rPr>
        <w:b/>
        <w:noProof/>
        <w:sz w:val="16"/>
      </w:rPr>
      <w:instrText xml:space="preserve"> NUMPAGES   \* MERGEFORMAT </w:instrText>
    </w:r>
    <w:r>
      <w:rPr>
        <w:b/>
        <w:noProof/>
        <w:sz w:val="16"/>
      </w:rPr>
      <w:fldChar w:fldCharType="separate"/>
    </w:r>
    <w:r>
      <w:rPr>
        <w:b/>
        <w:noProof/>
        <w:sz w:val="16"/>
      </w:rPr>
      <w:t>37</w:t>
    </w:r>
    <w:r>
      <w:rPr>
        <w:b/>
        <w:noProof/>
        <w:sz w:val="16"/>
      </w:rPr>
      <w:fldChar w:fldCharType="end"/>
    </w:r>
    <w:r>
      <w:rPr>
        <w:rFonts w:ascii="Times New Roman" w:eastAsia="Times New Roman" w:hAnsi="Times New Roman" w:cs="Times New Roman"/>
        <w:sz w:val="24"/>
      </w:rPr>
      <w:t xml:space="preserve"> </w:t>
    </w:r>
  </w:p>
  <w:p w14:paraId="79B9AA6E" w14:textId="77777777" w:rsidR="002B76A9" w:rsidRDefault="002B76A9">
    <w:pPr>
      <w:spacing w:after="0" w:line="259" w:lineRule="auto"/>
      <w:ind w:left="0" w:right="-41" w:firstLine="0"/>
      <w:jc w:val="right"/>
    </w:pPr>
    <w:r>
      <w:rPr>
        <w:b/>
        <w:sz w:val="16"/>
      </w:rPr>
      <w:t xml:space="preserve"> </w:t>
    </w:r>
  </w:p>
  <w:p w14:paraId="62CC35FF" w14:textId="77777777" w:rsidR="002B76A9" w:rsidRDefault="002B76A9"/>
  <w:p w14:paraId="4F40512D" w14:textId="77777777" w:rsidR="002B76A9" w:rsidRDefault="002B76A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B41D6" w14:textId="77777777" w:rsidR="00984FDF" w:rsidRDefault="00984FDF">
      <w:pPr>
        <w:spacing w:after="0" w:line="240" w:lineRule="auto"/>
      </w:pPr>
      <w:r>
        <w:separator/>
      </w:r>
    </w:p>
  </w:footnote>
  <w:footnote w:type="continuationSeparator" w:id="0">
    <w:p w14:paraId="36682D8C" w14:textId="77777777" w:rsidR="00984FDF" w:rsidRDefault="00984FDF">
      <w:pPr>
        <w:spacing w:after="0" w:line="240" w:lineRule="auto"/>
      </w:pPr>
      <w:r>
        <w:continuationSeparator/>
      </w:r>
    </w:p>
  </w:footnote>
  <w:footnote w:type="continuationNotice" w:id="1">
    <w:p w14:paraId="2BFD0B18" w14:textId="77777777" w:rsidR="00984FDF" w:rsidRDefault="00984FDF">
      <w:pPr>
        <w:spacing w:after="0" w:line="240" w:lineRule="auto"/>
      </w:pPr>
    </w:p>
  </w:footnote>
  <w:footnote w:id="2">
    <w:p w14:paraId="3DFA1426" w14:textId="3E0830F2" w:rsidR="002B76A9" w:rsidRPr="00AC365F" w:rsidRDefault="002B76A9" w:rsidP="00544851">
      <w:pPr>
        <w:spacing w:after="0"/>
        <w:ind w:left="-6"/>
        <w:rPr>
          <w:sz w:val="14"/>
          <w:szCs w:val="14"/>
          <w:lang w:val="es-ES" w:eastAsia="es-ES"/>
        </w:rPr>
      </w:pPr>
      <w:r w:rsidRPr="00AC365F">
        <w:rPr>
          <w:rStyle w:val="Refdenotaalpie"/>
          <w:sz w:val="14"/>
          <w:szCs w:val="14"/>
        </w:rPr>
        <w:footnoteRef/>
      </w:r>
      <w:r w:rsidRPr="00AC365F">
        <w:rPr>
          <w:sz w:val="14"/>
          <w:szCs w:val="14"/>
        </w:rPr>
        <w:t xml:space="preserve"> Secretaría de Hacienda y Crédito Público. (2021). </w:t>
      </w:r>
      <w:r w:rsidRPr="00AC365F">
        <w:rPr>
          <w:sz w:val="14"/>
          <w:szCs w:val="14"/>
          <w:lang w:val="es-ES" w:eastAsia="es-ES"/>
        </w:rPr>
        <w:t>Criterios Generales de política económica para la Iniciativa de Ley de Ingresos y el Proyecto de Presupuesto de Egresos de la Federación Correspondientes al ejercicio Fiscal 2022. P. 18. Véase página web: https://www.finanzaspublicas.hacienda.gob.mx/work/models/Finanzas_Publicas/docs/paquete_economico/cgpe/cgpe_2022.pdf</w:t>
      </w:r>
    </w:p>
    <w:p w14:paraId="6AD51A34" w14:textId="5DA90FE0" w:rsidR="002B76A9" w:rsidRPr="00AC365F" w:rsidRDefault="002B76A9">
      <w:pPr>
        <w:pStyle w:val="Textonotapie"/>
        <w:rPr>
          <w:sz w:val="14"/>
          <w:szCs w:val="14"/>
        </w:rPr>
      </w:pPr>
    </w:p>
  </w:footnote>
  <w:footnote w:id="3">
    <w:p w14:paraId="328E45E8" w14:textId="77777777" w:rsidR="002B76A9" w:rsidRPr="00AC365F" w:rsidRDefault="002B76A9" w:rsidP="002640EE">
      <w:pPr>
        <w:pStyle w:val="Textonotapie"/>
        <w:rPr>
          <w:sz w:val="14"/>
          <w:szCs w:val="14"/>
        </w:rPr>
      </w:pPr>
      <w:r w:rsidRPr="00AC365F">
        <w:rPr>
          <w:rStyle w:val="Refdenotaalpie"/>
          <w:sz w:val="14"/>
          <w:szCs w:val="14"/>
        </w:rPr>
        <w:footnoteRef/>
      </w:r>
      <w:r w:rsidRPr="00AC365F">
        <w:rPr>
          <w:sz w:val="14"/>
          <w:szCs w:val="14"/>
        </w:rPr>
        <w:t xml:space="preserve"> Proyección prevista para el cierre del año. </w:t>
      </w:r>
    </w:p>
  </w:footnote>
  <w:footnote w:id="4">
    <w:p w14:paraId="171C944D" w14:textId="5A0A60C4" w:rsidR="002B76A9" w:rsidRPr="00AC365F" w:rsidRDefault="002B76A9" w:rsidP="002640EE">
      <w:pPr>
        <w:pStyle w:val="Textonotapie"/>
        <w:rPr>
          <w:sz w:val="14"/>
          <w:szCs w:val="14"/>
        </w:rPr>
      </w:pPr>
      <w:r w:rsidRPr="00AC365F">
        <w:rPr>
          <w:rStyle w:val="Refdenotaalpie"/>
          <w:sz w:val="14"/>
          <w:szCs w:val="14"/>
        </w:rPr>
        <w:footnoteRef/>
      </w:r>
      <w:r w:rsidRPr="00AC365F">
        <w:rPr>
          <w:sz w:val="14"/>
          <w:szCs w:val="14"/>
        </w:rPr>
        <w:t xml:space="preserve"> PMI (</w:t>
      </w:r>
      <w:r w:rsidRPr="00AC365F">
        <w:rPr>
          <w:i/>
          <w:sz w:val="14"/>
          <w:szCs w:val="14"/>
        </w:rPr>
        <w:t>Purchasing Manager Índex)</w:t>
      </w:r>
      <w:r w:rsidRPr="00AC365F">
        <w:rPr>
          <w:sz w:val="14"/>
          <w:szCs w:val="14"/>
        </w:rPr>
        <w:t xml:space="preserve"> por sus siglas en inglés es el Índice de Gestores de Compras. Es un indicador macroeconómico que pretende reflejar la situación económica de un país basándose en los datos recabados por una encuesta mensual de sus empresas más representativas que realizan los gestores de compras. Lo elabora la empresa Markit Economics desde abril de 2008. Véase Segovia Rueda, Maria. (2009). España PMI® (</w:t>
      </w:r>
      <w:r w:rsidRPr="00AC365F">
        <w:rPr>
          <w:i/>
          <w:sz w:val="14"/>
          <w:szCs w:val="14"/>
        </w:rPr>
        <w:t>Purchasing Managers’ Index®</w:t>
      </w:r>
      <w:r w:rsidRPr="00AC365F">
        <w:rPr>
          <w:sz w:val="14"/>
          <w:szCs w:val="14"/>
        </w:rPr>
        <w:t>). Guía del comportamiento de la economía.</w:t>
      </w:r>
    </w:p>
  </w:footnote>
  <w:footnote w:id="5">
    <w:p w14:paraId="41211D68" w14:textId="12DD4708" w:rsidR="002B76A9" w:rsidRPr="00AC365F" w:rsidRDefault="002B76A9" w:rsidP="0089372C">
      <w:pPr>
        <w:rPr>
          <w:sz w:val="14"/>
          <w:szCs w:val="14"/>
        </w:rPr>
      </w:pPr>
      <w:r w:rsidRPr="00AC365F">
        <w:rPr>
          <w:rStyle w:val="Refdenotaalpie"/>
          <w:sz w:val="14"/>
          <w:szCs w:val="14"/>
        </w:rPr>
        <w:footnoteRef/>
      </w:r>
      <w:r w:rsidRPr="00AC365F">
        <w:rPr>
          <w:sz w:val="14"/>
          <w:szCs w:val="14"/>
        </w:rPr>
        <w:t xml:space="preserve"> Bajo la denominación West Texas Intermediate, también conocido como Texas Light Sweet se esconde un promedio, en cuanto a calidad, del petróleo que se extrae en los campos occidentales del Estado de Texas (EEUU) que se utiliza como referencia a la hora de fijar el precio del petróleo en el mercado de Nueva York, si bien, como se verá posteriormente, en la actualidad se está cuestionando su papel como crudo de referencia a nivel global debido principalmente a su volumen de extracción. En términos de calidad, el WTI es un petróleo con densidad relativa baja, en el argot petrolero “liviano”, y bajo contenido en azufre (“dulce”). Esto provoca que su precio deba ser, en general, mayor al de otros tipos de crudo porque requerirá menos operaciones durante el proceso de refino para cumplir las especificaciones actuales para los productos refinados. Para más información véase Doménech, José M.  (2012) Brent Blend. WTI… ¿Ha llegado el momento de pensar en un nuevo petróleo de referencia a nivel global?, véase en Observatorio de Divulgación Financiera, Numero 13, noviembre 12. España, p. 3.</w:t>
      </w:r>
    </w:p>
  </w:footnote>
  <w:footnote w:id="6">
    <w:p w14:paraId="3246F4B0" w14:textId="77777777" w:rsidR="002B76A9" w:rsidRPr="00AC365F" w:rsidRDefault="002B76A9" w:rsidP="0089372C">
      <w:pPr>
        <w:rPr>
          <w:sz w:val="14"/>
          <w:szCs w:val="14"/>
        </w:rPr>
      </w:pPr>
      <w:r w:rsidRPr="00AC365F">
        <w:rPr>
          <w:rStyle w:val="Refdenotaalpie"/>
          <w:sz w:val="14"/>
          <w:szCs w:val="14"/>
        </w:rPr>
        <w:footnoteRef/>
      </w:r>
      <w:r w:rsidRPr="00AC365F">
        <w:rPr>
          <w:sz w:val="14"/>
          <w:szCs w:val="14"/>
        </w:rPr>
        <w:t xml:space="preserve"> Bajo la denominación de Brent, o Brent Blend se agrupan en la actualidad una mezcla de crudos procedentes de los campos de extracción situados en el Mar del Norte y que deben su nombre al yacimiento de Brent que fue descubierto por Shell en 1971 y que constituía el mayor yacimiento de la zona. Se trata de un petróleo ligero, aunque no tanto como el WTI, y dulce. Su calidad es inferior a la del referente americano, por ser algo más ácido, pero es óptimo para la producción de gasolinas. Ídem, p. 6.</w:t>
      </w:r>
    </w:p>
    <w:p w14:paraId="6AECA742" w14:textId="1862D6FC" w:rsidR="002B76A9" w:rsidRPr="00AC365F" w:rsidRDefault="002B76A9">
      <w:pPr>
        <w:pStyle w:val="Textonotapie"/>
        <w:rPr>
          <w:sz w:val="14"/>
          <w:szCs w:val="14"/>
        </w:rPr>
      </w:pPr>
    </w:p>
  </w:footnote>
  <w:footnote w:id="7">
    <w:p w14:paraId="3E720F3C" w14:textId="77777777" w:rsidR="002B76A9" w:rsidRPr="00AC365F" w:rsidRDefault="002B76A9">
      <w:pPr>
        <w:pStyle w:val="Textonotapie"/>
        <w:rPr>
          <w:sz w:val="14"/>
          <w:szCs w:val="14"/>
          <w:lang w:eastAsia="en-US"/>
        </w:rPr>
      </w:pPr>
      <w:r w:rsidRPr="00AC365F">
        <w:rPr>
          <w:rStyle w:val="Refdenotaalpie"/>
          <w:sz w:val="14"/>
          <w:szCs w:val="14"/>
        </w:rPr>
        <w:footnoteRef/>
      </w:r>
      <w:r w:rsidRPr="00AC365F">
        <w:rPr>
          <w:sz w:val="14"/>
          <w:szCs w:val="14"/>
        </w:rPr>
        <w:t xml:space="preserve"> Valor de la UMA diario, emitido por el INEGI, en su página web especializada en UMA: https://www.inegi.org.mx/temas/uma/</w:t>
      </w:r>
    </w:p>
  </w:footnote>
  <w:footnote w:id="8">
    <w:p w14:paraId="293C2B64" w14:textId="77777777" w:rsidR="002B76A9" w:rsidRPr="00AC365F" w:rsidRDefault="002B76A9" w:rsidP="00EA28BF">
      <w:pPr>
        <w:pStyle w:val="Textonotapie"/>
        <w:rPr>
          <w:sz w:val="14"/>
          <w:szCs w:val="14"/>
        </w:rPr>
      </w:pPr>
      <w:r w:rsidRPr="00AC365F">
        <w:rPr>
          <w:rStyle w:val="Refdenotaalpie"/>
          <w:sz w:val="14"/>
          <w:szCs w:val="14"/>
        </w:rPr>
        <w:footnoteRef/>
      </w:r>
      <w:r w:rsidRPr="00AC365F">
        <w:rPr>
          <w:sz w:val="14"/>
          <w:szCs w:val="14"/>
        </w:rPr>
        <w:t xml:space="preserve"> En Adelante PFEyM.</w:t>
      </w:r>
    </w:p>
  </w:footnote>
  <w:footnote w:id="9">
    <w:p w14:paraId="0459642A" w14:textId="77777777" w:rsidR="002B76A9" w:rsidRPr="00AC365F" w:rsidRDefault="002B76A9" w:rsidP="00EA28BF">
      <w:pPr>
        <w:pStyle w:val="Textonotapie"/>
        <w:rPr>
          <w:sz w:val="14"/>
          <w:szCs w:val="14"/>
        </w:rPr>
      </w:pPr>
      <w:r w:rsidRPr="00AC365F">
        <w:rPr>
          <w:rStyle w:val="Refdenotaalpie"/>
          <w:sz w:val="14"/>
          <w:szCs w:val="14"/>
        </w:rPr>
        <w:footnoteRef/>
      </w:r>
      <w:r w:rsidRPr="00AC365F">
        <w:rPr>
          <w:sz w:val="14"/>
          <w:szCs w:val="14"/>
        </w:rPr>
        <w:t xml:space="preserve"> Mil Millones de Pesos.</w:t>
      </w:r>
    </w:p>
  </w:footnote>
  <w:footnote w:id="10">
    <w:p w14:paraId="746441A6" w14:textId="77777777" w:rsidR="002B76A9" w:rsidRPr="00AC365F" w:rsidRDefault="002B76A9" w:rsidP="00EA28BF">
      <w:pPr>
        <w:pStyle w:val="Textonotapie"/>
        <w:rPr>
          <w:sz w:val="14"/>
          <w:szCs w:val="14"/>
        </w:rPr>
      </w:pPr>
      <w:r w:rsidRPr="00AC365F">
        <w:rPr>
          <w:rStyle w:val="Refdenotaalpie"/>
          <w:sz w:val="14"/>
          <w:szCs w:val="14"/>
        </w:rPr>
        <w:footnoteRef/>
      </w:r>
      <w:r w:rsidRPr="00AC365F">
        <w:rPr>
          <w:sz w:val="14"/>
          <w:szCs w:val="14"/>
        </w:rPr>
        <w:t xml:space="preserve"> Incluye participaciones, aportaciones y otros conceptos.</w:t>
      </w:r>
    </w:p>
  </w:footnote>
  <w:footnote w:id="11">
    <w:p w14:paraId="16D2AA9F"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 INEGI (2017). Anuario estadístico y geográfico de Nuevo León 2017. </w:t>
      </w:r>
    </w:p>
  </w:footnote>
  <w:footnote w:id="12">
    <w:p w14:paraId="2AE84185" w14:textId="77777777" w:rsidR="002B76A9" w:rsidRPr="00AC365F" w:rsidRDefault="002B76A9" w:rsidP="005A4C70">
      <w:pPr>
        <w:pStyle w:val="Textonotapie"/>
        <w:rPr>
          <w:rStyle w:val="Refdenotaalpie"/>
          <w:sz w:val="14"/>
          <w:szCs w:val="14"/>
        </w:rPr>
      </w:pPr>
      <w:r w:rsidRPr="00AC365F">
        <w:rPr>
          <w:rStyle w:val="Refdenotaalpie"/>
          <w:sz w:val="14"/>
          <w:szCs w:val="14"/>
        </w:rPr>
        <w:footnoteRef/>
      </w:r>
      <w:r w:rsidRPr="00AC365F">
        <w:rPr>
          <w:rStyle w:val="Refdenotaalpie"/>
          <w:sz w:val="14"/>
          <w:szCs w:val="14"/>
        </w:rPr>
        <w:t xml:space="preserve"> </w:t>
      </w:r>
      <w:r w:rsidRPr="00AC365F">
        <w:rPr>
          <w:sz w:val="14"/>
          <w:szCs w:val="14"/>
        </w:rPr>
        <w:t>INEGI. (2020). Censo Nacional de Población y Vivienda 2020. Datos obtenidos del Banco de Indicadores. Véase Página web: https://www.inegi.org.mx/app/indicadores/default.aspx</w:t>
      </w:r>
    </w:p>
  </w:footnote>
  <w:footnote w:id="13">
    <w:p w14:paraId="2B266827"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INEGI. Panorama sociodemográfico de Nuevo León 2015. México. 2016</w:t>
      </w:r>
    </w:p>
  </w:footnote>
  <w:footnote w:id="14">
    <w:p w14:paraId="7B767C07"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INEGI (2017). Anuario estadístico y geográfico de Nuevo León 2017.</w:t>
      </w:r>
    </w:p>
  </w:footnote>
  <w:footnote w:id="15">
    <w:p w14:paraId="0B810CE9" w14:textId="77777777" w:rsidR="002B76A9" w:rsidRPr="00AC365F" w:rsidRDefault="002B76A9" w:rsidP="005A4C70">
      <w:pPr>
        <w:pStyle w:val="NormalWeb"/>
        <w:spacing w:before="0" w:beforeAutospacing="0" w:after="0" w:afterAutospacing="0"/>
        <w:jc w:val="both"/>
        <w:rPr>
          <w:rFonts w:ascii="Arial" w:eastAsiaTheme="minorEastAsia" w:hAnsi="Arial" w:cs="Arial"/>
          <w:sz w:val="14"/>
          <w:szCs w:val="14"/>
          <w:lang w:val="es-ES_tradnl" w:eastAsia="en-US"/>
        </w:rPr>
      </w:pPr>
      <w:r w:rsidRPr="00AC365F">
        <w:rPr>
          <w:rStyle w:val="Refdenotaalpie"/>
          <w:rFonts w:ascii="Arial" w:hAnsi="Arial" w:cs="Arial"/>
          <w:sz w:val="14"/>
          <w:szCs w:val="14"/>
        </w:rPr>
        <w:footnoteRef/>
      </w:r>
      <w:r w:rsidRPr="00AC365F">
        <w:rPr>
          <w:rStyle w:val="Refdenotaalpie"/>
          <w:rFonts w:ascii="Arial" w:hAnsi="Arial" w:cs="Arial"/>
          <w:sz w:val="14"/>
          <w:szCs w:val="14"/>
        </w:rPr>
        <w:t xml:space="preserve"> </w:t>
      </w:r>
      <w:r w:rsidRPr="00AC365F">
        <w:rPr>
          <w:rFonts w:ascii="Arial" w:hAnsi="Arial" w:cs="Arial"/>
          <w:sz w:val="14"/>
          <w:szCs w:val="14"/>
        </w:rPr>
        <w:t xml:space="preserve"> Este Ranking se elabora con base en: a) </w:t>
      </w:r>
      <w:r w:rsidRPr="00AC365F">
        <w:rPr>
          <w:rFonts w:ascii="Arial" w:eastAsiaTheme="minorEastAsia" w:hAnsi="Arial" w:cs="Arial"/>
          <w:sz w:val="14"/>
          <w:szCs w:val="14"/>
          <w:lang w:val="es-ES_tradnl" w:eastAsia="en-US"/>
        </w:rPr>
        <w:t>Entorno social y político (estabilidad política y criminalidad) b) Entorno económico (regulación de los tipos de cambio y servicios bancarios, c) Entorno socio-cultural (medios de comunicación y censura), d) Consideraciones médicas y de salud (servicios médicos, enfermedades infecciosas y contaminación), e) Colegios y educación (calidad y disponibilidad de escuelas), f) Servicios públicos y transportes (electricidad, agua, transportes, tráfico), g) Ocio (restaurantes, teatros, cines y estadios), h) Bienes de consumo (disponibilidad de alimentos y artículos de uso diario, coches), i) Alojamiento (alquiler de casas, electrodomésticos, muebles y servicios de mantenimiento) y j) Entorno natural (clima y registro de desastres naturales).</w:t>
      </w:r>
    </w:p>
  </w:footnote>
  <w:footnote w:id="16">
    <w:p w14:paraId="70D8FD90"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Ibidem.</w:t>
      </w:r>
    </w:p>
  </w:footnote>
  <w:footnote w:id="17">
    <w:p w14:paraId="4F8482FC" w14:textId="149CEA5C"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Porcentaje de población de 12 años y más económicamente activa.  INEGI. (2020). Censo Nacional de Población y Vivienda 2020. Datos obtenidos del Banco de Indicadores. Véase Página web: https://www.inegi.org.mx/app/indicadores/default.aspx</w:t>
      </w:r>
    </w:p>
  </w:footnote>
  <w:footnote w:id="18">
    <w:p w14:paraId="29A1D930"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El 1.73% no especificó el sector. Véase INEGI (2017). Anuario estadístico y geográfico de Nuevo León 2017.</w:t>
      </w:r>
    </w:p>
  </w:footnote>
  <w:footnote w:id="19">
    <w:p w14:paraId="4115BF88"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Datos de comercio exterior han sido anonimizados.</w:t>
      </w:r>
    </w:p>
  </w:footnote>
  <w:footnote w:id="20">
    <w:p w14:paraId="7A61ADFA"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Secretaría de Económica. (2021). Data México. Datos de comercio exterior han sido anonimizados. Véase Página Web https://datamexico.org/es/profile/geo/monterrey</w:t>
      </w:r>
    </w:p>
  </w:footnote>
  <w:footnote w:id="21">
    <w:p w14:paraId="105C4D67"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Ibidem. </w:t>
      </w:r>
    </w:p>
  </w:footnote>
  <w:footnote w:id="22">
    <w:p w14:paraId="40122C61"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Ibidem. </w:t>
      </w:r>
    </w:p>
  </w:footnote>
  <w:footnote w:id="23">
    <w:p w14:paraId="143D556A"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Op Cit. INEGI (2017). Anuario estadístico y geográfico de Nuevo León 2017.</w:t>
      </w:r>
    </w:p>
  </w:footnote>
  <w:footnote w:id="24">
    <w:p w14:paraId="100284A0"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Se recomienda considerar los valores como aproximaciones del valor real debido a que algunos registros han sido anonimizados por principios de confidencialidad. INEGI. (2019). Censos Económicos 2019. Véase página web: https://www.inegi.org.mx/programas/ce/2019/#Tabulados</w:t>
      </w:r>
    </w:p>
  </w:footnote>
  <w:footnote w:id="25">
    <w:p w14:paraId="4BA69BAE" w14:textId="6D21D4AF"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Se constituye por los indicadores socioeconómicos: porcentaje de población de 15 años o más analfabeta, sin primaria completa, de ocupantes en viviendas sin drenaje ni excusado, sin energía eléctrica, sin agua entubada, con algún nivel de hacinamiento, con piso de tierra, de población en localidades con menos de 5000 habitantes y con porcentaje de población ocupada con ingresos de hasta 2 salarios mínimos. Según datos del CONAPO. Índice de marginación por entidad federativa y Municipio 2015. México. 2016</w:t>
      </w:r>
    </w:p>
  </w:footnote>
  <w:footnote w:id="26">
    <w:p w14:paraId="51AF4CD5"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INEGI. (2020). Censo de Población y Vivienda 2020 (Cuestionario Ampliado*) * Los datos visualizados fueron obtenidos del cuestionario ampliado cuyos datos tienen un intervalo de confianza del 90% y un error del 0.2. en </w:t>
      </w:r>
      <w:hyperlink r:id="rId1" w:anchor="Microdatos" w:history="1">
        <w:r w:rsidRPr="00AC365F">
          <w:rPr>
            <w:rStyle w:val="Hipervnculo"/>
            <w:sz w:val="14"/>
            <w:szCs w:val="14"/>
          </w:rPr>
          <w:t>https://www.inegi.org.mx/programas/ccpv/2020/#Microdatos</w:t>
        </w:r>
      </w:hyperlink>
      <w:r w:rsidRPr="00AC365F">
        <w:rPr>
          <w:sz w:val="14"/>
          <w:szCs w:val="14"/>
        </w:rPr>
        <w:t>. **Los valores pueden diferir de los publicados en el cuestionario básico ya que este hace referencia a la población total mientras que los resultados del cuestionario ampliado a la población en viviendas particulares habitadas. Es decir, el cuestionario básico, además, de contar a las personas en viviendas particulares, también cuenta a las personas residentes en viviendas colectivas, así como a las personas del servicio exterior mexicano y a las personas sin vivienda. ***Para el caso de las zonas metropolitanas se utilizó la "Delimitación de las zonas metropolitanas de México 2015" que puede ser revisada en www.inegi.org.mx/app/biblioteca/ficha.html?upc=702825006792</w:t>
      </w:r>
    </w:p>
  </w:footnote>
  <w:footnote w:id="27">
    <w:p w14:paraId="4D23736D"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Secretaría de Económica. (2021). Data México. Datos de comercio exterior han sido anonimizados. Véase Página Web https://datamexico.org/es/profile/geo/monterrey</w:t>
      </w:r>
    </w:p>
  </w:footnote>
  <w:footnote w:id="28">
    <w:p w14:paraId="5300BD46"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Óp. Cit. INEGI. (2020). Censo de Población y Vivienda 2020 (Cuestionario Ampliado*)</w:t>
      </w:r>
    </w:p>
  </w:footnote>
  <w:footnote w:id="29">
    <w:p w14:paraId="5E6A02F7"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Ibídem.</w:t>
      </w:r>
    </w:p>
  </w:footnote>
  <w:footnote w:id="30">
    <w:p w14:paraId="2400A416" w14:textId="77777777" w:rsidR="002B76A9" w:rsidRPr="00AC365F" w:rsidRDefault="002B76A9" w:rsidP="005A4C70">
      <w:pPr>
        <w:pStyle w:val="Textonotapie"/>
        <w:rPr>
          <w:sz w:val="14"/>
          <w:szCs w:val="14"/>
        </w:rPr>
      </w:pPr>
      <w:r w:rsidRPr="00AC365F">
        <w:rPr>
          <w:rStyle w:val="Refdenotaalpie"/>
          <w:sz w:val="14"/>
          <w:szCs w:val="14"/>
        </w:rPr>
        <w:footnoteRef/>
      </w:r>
      <w:r w:rsidRPr="00AC365F">
        <w:rPr>
          <w:sz w:val="14"/>
          <w:szCs w:val="14"/>
        </w:rPr>
        <w:t xml:space="preserve"> SESNSP. (2021). Cifras de Incidencia Delictiva Municipal, 2015 - septiembre 2021.</w:t>
      </w:r>
    </w:p>
  </w:footnote>
  <w:footnote w:id="31">
    <w:p w14:paraId="0B9BE490" w14:textId="3763135F" w:rsidR="002B76A9" w:rsidRPr="00AC365F" w:rsidRDefault="002B76A9">
      <w:pPr>
        <w:pStyle w:val="Textonotapie"/>
        <w:rPr>
          <w:sz w:val="14"/>
          <w:szCs w:val="14"/>
        </w:rPr>
      </w:pPr>
      <w:r w:rsidRPr="00AC365F">
        <w:rPr>
          <w:rStyle w:val="Refdenotaalpie"/>
          <w:sz w:val="14"/>
          <w:szCs w:val="14"/>
        </w:rPr>
        <w:footnoteRef/>
      </w:r>
      <w:r w:rsidRPr="00AC365F">
        <w:rPr>
          <w:sz w:val="14"/>
          <w:szCs w:val="14"/>
        </w:rPr>
        <w:t xml:space="preserve"> Véase portal web: https://www.disciplinafinanciera.hacienda.gob.mx/es/DISCIPLINA_FINANCIERA/Municipios_2021</w:t>
      </w:r>
    </w:p>
  </w:footnote>
  <w:footnote w:id="32">
    <w:p w14:paraId="0A8B40C0" w14:textId="0888DEA1" w:rsidR="002B76A9" w:rsidRPr="00AC365F" w:rsidRDefault="002B76A9" w:rsidP="00B36E85">
      <w:pPr>
        <w:autoSpaceDE w:val="0"/>
        <w:autoSpaceDN w:val="0"/>
        <w:adjustRightInd w:val="0"/>
        <w:spacing w:after="0" w:line="240" w:lineRule="auto"/>
        <w:ind w:left="0" w:right="0" w:firstLine="0"/>
        <w:rPr>
          <w:sz w:val="14"/>
          <w:szCs w:val="14"/>
        </w:rPr>
      </w:pPr>
      <w:r w:rsidRPr="00AC365F">
        <w:rPr>
          <w:rStyle w:val="Refdenotaalpie"/>
          <w:sz w:val="14"/>
          <w:szCs w:val="14"/>
        </w:rPr>
        <w:footnoteRef/>
      </w:r>
      <w:r w:rsidRPr="00AC365F">
        <w:rPr>
          <w:sz w:val="14"/>
          <w:szCs w:val="14"/>
        </w:rPr>
        <w:t xml:space="preserve"> </w:t>
      </w:r>
      <w:r w:rsidRPr="00AC365F">
        <w:rPr>
          <w:rFonts w:eastAsia="Batang"/>
          <w:sz w:val="14"/>
          <w:szCs w:val="14"/>
        </w:rPr>
        <w:t>Se debe recordar que</w:t>
      </w:r>
      <w:r w:rsidRPr="00AC365F">
        <w:rPr>
          <w:rFonts w:eastAsiaTheme="minorEastAsia"/>
          <w:color w:val="1E1C1F"/>
          <w:sz w:val="14"/>
          <w:szCs w:val="14"/>
        </w:rPr>
        <w:t xml:space="preserve"> desde febrero dl 2020, se detectó oficialmente el primer caso de enfermedad por el </w:t>
      </w:r>
      <w:r w:rsidRPr="00AC365F">
        <w:rPr>
          <w:rFonts w:eastAsia="Batang"/>
          <w:sz w:val="14"/>
          <w:szCs w:val="14"/>
        </w:rPr>
        <w:t>COVID-19 (Coronavirus)</w:t>
      </w:r>
      <w:r w:rsidRPr="00AC365F">
        <w:rPr>
          <w:rFonts w:eastAsiaTheme="minorEastAsia"/>
          <w:color w:val="1E1C1F"/>
          <w:sz w:val="14"/>
          <w:szCs w:val="14"/>
        </w:rPr>
        <w:t xml:space="preserve"> en territorio mexicano.</w:t>
      </w:r>
    </w:p>
  </w:footnote>
  <w:footnote w:id="33">
    <w:p w14:paraId="7C37B3DF"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acuerdo con el Formato 7 d) de los Criterios para la elaboración y presentación homogénea de la información financiera y de los formatos a que hace referencia la Ley de Disciplina Financiera de las Entidades Federativas y los Municipios, emitido por el CONAC. Última reforma publicada en el Diario Oficial de la Federación el 27 de septiembre de 2019, disponible en: https://www.conac.gob.mx/work/models/CONAC/normatividad/CLDF_01_01_001.pdf</w:t>
      </w:r>
    </w:p>
  </w:footnote>
  <w:footnote w:id="34">
    <w:p w14:paraId="7FFC5A29" w14:textId="31A136EF"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Para el ejercicio 2021 se considera el momento contable del devengo hasta el 30 de noviembre del 2021.</w:t>
      </w:r>
    </w:p>
  </w:footnote>
  <w:footnote w:id="35">
    <w:p w14:paraId="0F1BC352"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Bajo protesta de decir verdad declaramos que los Estados Financieros y sus notas, son razonablemente correctos.</w:t>
      </w:r>
    </w:p>
  </w:footnote>
  <w:footnote w:id="36">
    <w:p w14:paraId="3720CDF9"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acuerdo con el Formato 7 b) de los Criterios para la elaboración y presentación homogénea de la información financiera y de los formatos a que hace referencia la Ley de Disciplina Financiera de las Entidades Federativas y los Municipios, emitido por el CONAC. Última reforma publicada en el Diario Oficial de la Federación el 27 de septiembre de 2019, disponible en: https://www.conac.gob.mx/work/models/CONAC/normatividad/CLDF_01_01_001.pdf</w:t>
      </w:r>
    </w:p>
  </w:footnote>
  <w:footnote w:id="37">
    <w:p w14:paraId="008A913E"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Bajo protesta de decir verdad declaramos que los Estados Financieros y sus notas, son razonablemente correctos y son responsabilidad del emisor.</w:t>
      </w:r>
    </w:p>
  </w:footnote>
  <w:footnote w:id="38">
    <w:p w14:paraId="5EF2AB72" w14:textId="03011E7F"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Las definiciones aquí expuestas son de conformidad con el Glosario de Términos más usuales de finanzas públicas del Centro de Estudios de las Finanzas públicas de la Cámara de Diputados, el Glosario de la Secretaría de Hacienda y Crédito Público en su Página web de Transparencia Presupuestaria, La Ley General de Contabilidad Gubernamental, la Ley de Disciplina Financiera de las Entidades Federativas y los Municipios, la Ley Federal de Presupuesto y Responsabilidad Hacendaria y su Reglamento,  los acuerdos (por el que se emite el Clasificador por Objeto de Gasto, por el que se emite el Clasificador por Fuentes del Financiamiento, por el que se emite el Clasificador por Tipo de Gasto, por el que se emite la Clasificación Programática [Tipología General]) emitidos por el CONAC, el Reglamento de la Administración Pública Municipal de Monterrey, el portal Web del BM y el portal web del Instituto Nacional de Estadística y Geografía.</w:t>
      </w:r>
    </w:p>
  </w:footnote>
  <w:footnote w:id="39">
    <w:p w14:paraId="1EA82FE6"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acuerdo con la norma para establecer la estructura de información de formato de programas con recursos federales por orden de gobierno emitida por el CONAC, Disponible en:  https://www.conac.gob.mx/work/models/CONAC/normatividad/NOR_01_14_009.pdf</w:t>
      </w:r>
    </w:p>
  </w:footnote>
  <w:footnote w:id="40">
    <w:p w14:paraId="690041B8" w14:textId="77777777" w:rsidR="003A3806" w:rsidRPr="00AC365F" w:rsidRDefault="003A3806" w:rsidP="003A3806">
      <w:pPr>
        <w:pStyle w:val="Textonotapie"/>
        <w:rPr>
          <w:sz w:val="14"/>
          <w:szCs w:val="14"/>
        </w:rPr>
      </w:pPr>
      <w:r w:rsidRPr="00AC365F">
        <w:rPr>
          <w:rStyle w:val="Refdenotaalpie"/>
          <w:sz w:val="14"/>
          <w:szCs w:val="14"/>
        </w:rPr>
        <w:footnoteRef/>
      </w:r>
      <w:r w:rsidRPr="00AC365F">
        <w:rPr>
          <w:sz w:val="14"/>
          <w:szCs w:val="14"/>
        </w:rPr>
        <w:t xml:space="preserve"> De conformidad con el Clasificador por Fuentes de Financiamiento, emitido por el CONAC. Última reforma publicada en el Diario Oficial de la Federación el 20 de diciembre de 2016, disponible en: https://www.conac.gob.mx/work/models/CONAC/normatividad/NOR_01_02_007.pdf.</w:t>
      </w:r>
    </w:p>
  </w:footnote>
  <w:footnote w:id="41">
    <w:p w14:paraId="4D044008"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conformidad con el Acuerdo por el que se Emite el Clasificador por Tipo de Gasto, emitido por el CONAC. Última reforma publicada en el Diario Oficial de la Federación el 30 de septiembre de 2015, disponible en: https://www.conac.gob.mx/work/models/CONAC/normatividad/NOR_01_02_005.pdf</w:t>
      </w:r>
    </w:p>
  </w:footnote>
  <w:footnote w:id="42">
    <w:p w14:paraId="10493375" w14:textId="77777777" w:rsidR="003A3806" w:rsidRPr="00AC365F" w:rsidRDefault="003A3806" w:rsidP="003A3806">
      <w:pPr>
        <w:pStyle w:val="Textonotapie"/>
        <w:rPr>
          <w:sz w:val="14"/>
          <w:szCs w:val="14"/>
        </w:rPr>
      </w:pPr>
      <w:r w:rsidRPr="00AC365F">
        <w:rPr>
          <w:rStyle w:val="Refdenotaalpie"/>
          <w:sz w:val="14"/>
          <w:szCs w:val="14"/>
        </w:rPr>
        <w:footnoteRef/>
      </w:r>
      <w:r w:rsidRPr="00AC365F">
        <w:rPr>
          <w:sz w:val="14"/>
          <w:szCs w:val="14"/>
        </w:rPr>
        <w:t xml:space="preserve"> De conformidad con el Acuerdo por el que se Emite el Clasificador por Objeto de Gasto, emitido por el CONAC. Última reforma publicada en el Diario Oficial de la Federación el 22 de diciembre de 2014, disponible en: https://www.conac.gob.mx/work/models/CONAC/normatividad/NOR_01_02_006.pdf</w:t>
      </w:r>
    </w:p>
  </w:footnote>
  <w:footnote w:id="43">
    <w:p w14:paraId="5E99C477"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conformidad con el Acuerdo por el que se Emite el Clasificador Administrativa, emitido por el CONAC. Última reforma publicada en el Diario Oficial de la Federación el 07 de julio de 2011, disponible en: https://www.conac.gob.mx/work/models/CONAC/normatividad/NOR_01_02_002.pdf</w:t>
      </w:r>
    </w:p>
  </w:footnote>
  <w:footnote w:id="44">
    <w:p w14:paraId="4E95CA8D" w14:textId="77777777" w:rsidR="003A3806" w:rsidRPr="00AC365F" w:rsidRDefault="003A3806" w:rsidP="003A3806">
      <w:pPr>
        <w:pStyle w:val="Textonotapie"/>
        <w:rPr>
          <w:sz w:val="14"/>
          <w:szCs w:val="14"/>
        </w:rPr>
      </w:pPr>
      <w:r w:rsidRPr="00AC365F">
        <w:rPr>
          <w:rStyle w:val="Refdenotaalpie"/>
          <w:sz w:val="14"/>
          <w:szCs w:val="14"/>
        </w:rPr>
        <w:footnoteRef/>
      </w:r>
      <w:r w:rsidRPr="00AC365F">
        <w:rPr>
          <w:sz w:val="14"/>
          <w:szCs w:val="14"/>
        </w:rPr>
        <w:t xml:space="preserve"> De conformidad con el Acuerdo por el que se Emite la Clasificación Funcional de Gasto, emitido por el CONAC. Última reforma publicada en el Diario Oficial de la Federación el 27 de diciembre de 2010, disponible en: https://www.conac.gob.mx/work/models/CONAC/normatividad/NOR_01_02_003.pdf</w:t>
      </w:r>
    </w:p>
  </w:footnote>
  <w:footnote w:id="45">
    <w:p w14:paraId="0E193EA2"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De conformidad con el Acuerdo por el que se Emite la Clasificación Programática (Tipología General), emitido por el CONAC. Última reforma publicada en el Diario Oficial de la Federación el 8 de agosto de 2013, disponible en: https://www.conac.gob.mx/work/models/CONAC/normatividad/NOR_01_02_004.pdf</w:t>
      </w:r>
    </w:p>
  </w:footnote>
  <w:footnote w:id="46">
    <w:p w14:paraId="798489D7"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https://www.conac.gob.mx/work/models/CONAC/normatividad/NOR_01_14_005.pdf</w:t>
      </w:r>
    </w:p>
  </w:footnote>
  <w:footnote w:id="47">
    <w:p w14:paraId="6CA8F7C3"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https://www.conac.gob.mx/work/models/CONAC/normatividad/NOR_01_14_004.pdf</w:t>
      </w:r>
    </w:p>
  </w:footnote>
  <w:footnote w:id="48">
    <w:p w14:paraId="2935DB05" w14:textId="77777777" w:rsidR="002B76A9" w:rsidRPr="00AC365F" w:rsidRDefault="002B76A9" w:rsidP="00643E12">
      <w:pPr>
        <w:pStyle w:val="Textonotapie"/>
        <w:rPr>
          <w:sz w:val="14"/>
          <w:szCs w:val="14"/>
        </w:rPr>
      </w:pPr>
      <w:r w:rsidRPr="00AC365F">
        <w:rPr>
          <w:rStyle w:val="Refdenotaalpie"/>
          <w:sz w:val="14"/>
          <w:szCs w:val="14"/>
        </w:rPr>
        <w:footnoteRef/>
      </w:r>
      <w:r w:rsidRPr="00AC365F">
        <w:rPr>
          <w:sz w:val="14"/>
          <w:szCs w:val="14"/>
        </w:rPr>
        <w:t xml:space="preserve"> https://www.conac.gob.mx/work/models/CONAC/normatividad/NOR_01_14_003.pdf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03F1" w14:textId="77777777" w:rsidR="002B76A9" w:rsidRDefault="002B76A9">
    <w:pPr>
      <w:spacing w:after="395" w:line="259" w:lineRule="auto"/>
      <w:ind w:left="11" w:right="0" w:firstLine="0"/>
      <w:jc w:val="center"/>
    </w:pPr>
    <w:r>
      <w:rPr>
        <w:noProof/>
      </w:rPr>
      <w:drawing>
        <wp:anchor distT="0" distB="0" distL="114300" distR="114300" simplePos="0" relativeHeight="251663360" behindDoc="0" locked="0" layoutInCell="1" allowOverlap="0" wp14:anchorId="7472E23E" wp14:editId="765E6BC4">
          <wp:simplePos x="0" y="0"/>
          <wp:positionH relativeFrom="page">
            <wp:posOffset>3423920</wp:posOffset>
          </wp:positionH>
          <wp:positionV relativeFrom="page">
            <wp:posOffset>236855</wp:posOffset>
          </wp:positionV>
          <wp:extent cx="863295" cy="1008380"/>
          <wp:effectExtent l="0" t="0" r="0" b="0"/>
          <wp:wrapSquare wrapText="bothSides"/>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3295" cy="1008380"/>
                  </a:xfrm>
                  <a:prstGeom prst="rect">
                    <a:avLst/>
                  </a:prstGeom>
                </pic:spPr>
              </pic:pic>
            </a:graphicData>
          </a:graphic>
        </wp:anchor>
      </w:drawing>
    </w:r>
    <w:r>
      <w:rPr>
        <w:rFonts w:ascii="Times New Roman" w:eastAsia="Times New Roman" w:hAnsi="Times New Roman" w:cs="Times New Roman"/>
        <w:sz w:val="6"/>
      </w:rPr>
      <w:t xml:space="preserve"> </w:t>
    </w:r>
  </w:p>
  <w:p w14:paraId="492AEF72" w14:textId="77777777" w:rsidR="002B76A9" w:rsidRDefault="002B76A9">
    <w:pPr>
      <w:spacing w:after="0" w:line="259" w:lineRule="auto"/>
      <w:ind w:left="0" w:right="5" w:firstLine="0"/>
      <w:jc w:val="center"/>
    </w:pPr>
    <w:r>
      <w:rPr>
        <w:rFonts w:ascii="Times New Roman" w:eastAsia="Times New Roman" w:hAnsi="Times New Roman" w:cs="Times New Roman"/>
        <w:b/>
        <w:sz w:val="36"/>
      </w:rPr>
      <w:t>A</w:t>
    </w:r>
    <w:r>
      <w:rPr>
        <w:rFonts w:ascii="Times New Roman" w:eastAsia="Times New Roman" w:hAnsi="Times New Roman" w:cs="Times New Roman"/>
        <w:b/>
        <w:sz w:val="21"/>
      </w:rPr>
      <w:t xml:space="preserve">YUNTAMIENTO DE </w:t>
    </w:r>
    <w:r>
      <w:rPr>
        <w:rFonts w:ascii="Times New Roman" w:eastAsia="Times New Roman" w:hAnsi="Times New Roman" w:cs="Times New Roman"/>
        <w:b/>
        <w:sz w:val="26"/>
      </w:rPr>
      <w:t>M</w:t>
    </w:r>
    <w:r>
      <w:rPr>
        <w:rFonts w:ascii="Times New Roman" w:eastAsia="Times New Roman" w:hAnsi="Times New Roman" w:cs="Times New Roman"/>
        <w:b/>
        <w:sz w:val="21"/>
      </w:rPr>
      <w:t>ONTERREY</w:t>
    </w:r>
    <w:r>
      <w:rPr>
        <w:rFonts w:ascii="Times New Roman" w:eastAsia="Times New Roman" w:hAnsi="Times New Roman" w:cs="Times New Roman"/>
        <w:b/>
        <w:sz w:val="26"/>
      </w:rPr>
      <w:t xml:space="preserve"> </w:t>
    </w:r>
  </w:p>
  <w:p w14:paraId="0F30B96A" w14:textId="77777777" w:rsidR="002B76A9" w:rsidRDefault="002B76A9">
    <w:pPr>
      <w:spacing w:after="0" w:line="259" w:lineRule="auto"/>
      <w:ind w:left="0" w:right="6" w:firstLine="0"/>
      <w:jc w:val="center"/>
    </w:pPr>
    <w:r>
      <w:rPr>
        <w:rFonts w:ascii="Times New Roman" w:eastAsia="Times New Roman" w:hAnsi="Times New Roman" w:cs="Times New Roman"/>
        <w:b/>
        <w:sz w:val="26"/>
      </w:rPr>
      <w:t>G</w:t>
    </w:r>
    <w:r>
      <w:rPr>
        <w:rFonts w:ascii="Times New Roman" w:eastAsia="Times New Roman" w:hAnsi="Times New Roman" w:cs="Times New Roman"/>
        <w:b/>
      </w:rPr>
      <w:t>OBIERNO</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M</w:t>
    </w:r>
    <w:r>
      <w:rPr>
        <w:rFonts w:ascii="Times New Roman" w:eastAsia="Times New Roman" w:hAnsi="Times New Roman" w:cs="Times New Roman"/>
        <w:b/>
      </w:rPr>
      <w:t>UNICIPAL</w:t>
    </w:r>
    <w:r>
      <w:rPr>
        <w:rFonts w:ascii="Times New Roman" w:eastAsia="Times New Roman" w:hAnsi="Times New Roman" w:cs="Times New Roman"/>
        <w:b/>
        <w:sz w:val="19"/>
      </w:rPr>
      <w:t xml:space="preserve"> </w:t>
    </w:r>
    <w:sdt>
      <w:sdtPr>
        <w:rPr>
          <w:rFonts w:ascii="Times New Roman" w:eastAsia="Times New Roman" w:hAnsi="Times New Roman" w:cs="Times New Roman"/>
          <w:b/>
          <w:sz w:val="26"/>
        </w:rPr>
        <w:alias w:val="Autor"/>
        <w:tag w:val=""/>
        <w:id w:val="-590697918"/>
        <w:dataBinding w:prefixMappings="xmlns:ns0='http://purl.org/dc/elements/1.1/' xmlns:ns1='http://schemas.openxmlformats.org/package/2006/metadata/core-properties' " w:xpath="/ns1:coreProperties[1]/ns0:creator[1]" w:storeItemID="{6C3C8BC8-F283-45AE-878A-BAB7291924A1}"/>
        <w:text/>
      </w:sdtPr>
      <w:sdtContent>
        <w:r>
          <w:rPr>
            <w:rFonts w:ascii="Times New Roman" w:eastAsia="Times New Roman" w:hAnsi="Times New Roman" w:cs="Times New Roman"/>
            <w:b/>
            <w:sz w:val="26"/>
          </w:rPr>
          <w:t>Antonio Garza Peña</w:t>
        </w:r>
      </w:sdtContent>
    </w:sdt>
    <w:r>
      <w:rPr>
        <w:rFonts w:ascii="Times New Roman" w:eastAsia="Times New Roman" w:hAnsi="Times New Roman" w:cs="Times New Roman"/>
        <w:b/>
        <w:sz w:val="26"/>
      </w:rPr>
      <w:t xml:space="preserve">-2015 </w:t>
    </w:r>
  </w:p>
  <w:p w14:paraId="5B45D88B" w14:textId="77777777" w:rsidR="002B76A9" w:rsidRDefault="002B76A9"/>
  <w:p w14:paraId="21913FD0" w14:textId="77777777" w:rsidR="002B76A9" w:rsidRDefault="002B76A9"/>
  <w:p w14:paraId="5C49D6F1" w14:textId="77777777" w:rsidR="002B76A9" w:rsidRDefault="002B76A9"/>
  <w:p w14:paraId="17C7C73A" w14:textId="77777777" w:rsidR="002B76A9" w:rsidRDefault="002B76A9"/>
  <w:p w14:paraId="6632B038" w14:textId="77777777" w:rsidR="002B76A9" w:rsidRDefault="002B76A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76D1" w14:textId="4883213F" w:rsidR="002B76A9" w:rsidRPr="00E272C8" w:rsidRDefault="002B76A9" w:rsidP="0037542B">
    <w:pPr>
      <w:pStyle w:val="Encabezado"/>
      <w:jc w:val="center"/>
    </w:pPr>
    <w:r w:rsidRPr="00187355">
      <w:rPr>
        <w:noProof/>
      </w:rPr>
      <w:drawing>
        <wp:anchor distT="0" distB="0" distL="114300" distR="114300" simplePos="0" relativeHeight="251667456" behindDoc="1" locked="0" layoutInCell="1" allowOverlap="1" wp14:anchorId="1F59392A" wp14:editId="3AA075B9">
          <wp:simplePos x="0" y="0"/>
          <wp:positionH relativeFrom="margin">
            <wp:posOffset>-185448</wp:posOffset>
          </wp:positionH>
          <wp:positionV relativeFrom="paragraph">
            <wp:posOffset>80563</wp:posOffset>
          </wp:positionV>
          <wp:extent cx="2146853" cy="1015058"/>
          <wp:effectExtent l="0" t="0" r="6350" b="0"/>
          <wp:wrapNone/>
          <wp:docPr id="28" name="Imagen 28" descr="C:\Users\armando.navarro\Desktop\Logo nuevo\Sistema Logotipo Gob Monterr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navarro\Desktop\Logo nuevo\Sistema Logotipo Gob Monterrey-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613"/>
                  <a:stretch/>
                </pic:blipFill>
                <pic:spPr bwMode="auto">
                  <a:xfrm>
                    <a:off x="0" y="0"/>
                    <a:ext cx="2150704" cy="10168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2DB29" w14:textId="030095E5" w:rsidR="002B76A9" w:rsidRDefault="002B76A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C24ED" w14:textId="77777777" w:rsidR="002B76A9" w:rsidRDefault="002B76A9">
    <w:pPr>
      <w:spacing w:after="395" w:line="259" w:lineRule="auto"/>
      <w:ind w:left="11" w:right="0" w:firstLine="0"/>
      <w:jc w:val="center"/>
    </w:pPr>
    <w:r>
      <w:rPr>
        <w:noProof/>
      </w:rPr>
      <w:drawing>
        <wp:anchor distT="0" distB="0" distL="114300" distR="114300" simplePos="0" relativeHeight="251664384" behindDoc="0" locked="0" layoutInCell="1" allowOverlap="0" wp14:anchorId="149D85FB" wp14:editId="7A29A734">
          <wp:simplePos x="0" y="0"/>
          <wp:positionH relativeFrom="page">
            <wp:posOffset>3423920</wp:posOffset>
          </wp:positionH>
          <wp:positionV relativeFrom="page">
            <wp:posOffset>236855</wp:posOffset>
          </wp:positionV>
          <wp:extent cx="863295" cy="1008380"/>
          <wp:effectExtent l="0" t="0" r="0" b="0"/>
          <wp:wrapSquare wrapText="bothSides"/>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3295" cy="1008380"/>
                  </a:xfrm>
                  <a:prstGeom prst="rect">
                    <a:avLst/>
                  </a:prstGeom>
                </pic:spPr>
              </pic:pic>
            </a:graphicData>
          </a:graphic>
        </wp:anchor>
      </w:drawing>
    </w:r>
    <w:r>
      <w:rPr>
        <w:rFonts w:ascii="Times New Roman" w:eastAsia="Times New Roman" w:hAnsi="Times New Roman" w:cs="Times New Roman"/>
        <w:sz w:val="6"/>
      </w:rPr>
      <w:t xml:space="preserve"> </w:t>
    </w:r>
  </w:p>
  <w:p w14:paraId="40319321" w14:textId="77777777" w:rsidR="002B76A9" w:rsidRDefault="002B76A9">
    <w:pPr>
      <w:spacing w:after="0" w:line="259" w:lineRule="auto"/>
      <w:ind w:left="0" w:right="5" w:firstLine="0"/>
      <w:jc w:val="center"/>
    </w:pPr>
    <w:r>
      <w:rPr>
        <w:rFonts w:ascii="Times New Roman" w:eastAsia="Times New Roman" w:hAnsi="Times New Roman" w:cs="Times New Roman"/>
        <w:b/>
        <w:sz w:val="36"/>
      </w:rPr>
      <w:t>A</w:t>
    </w:r>
    <w:r>
      <w:rPr>
        <w:rFonts w:ascii="Times New Roman" w:eastAsia="Times New Roman" w:hAnsi="Times New Roman" w:cs="Times New Roman"/>
        <w:b/>
        <w:sz w:val="21"/>
      </w:rPr>
      <w:t xml:space="preserve">YUNTAMIENTO DE </w:t>
    </w:r>
    <w:r>
      <w:rPr>
        <w:rFonts w:ascii="Times New Roman" w:eastAsia="Times New Roman" w:hAnsi="Times New Roman" w:cs="Times New Roman"/>
        <w:b/>
        <w:sz w:val="26"/>
      </w:rPr>
      <w:t>M</w:t>
    </w:r>
    <w:r>
      <w:rPr>
        <w:rFonts w:ascii="Times New Roman" w:eastAsia="Times New Roman" w:hAnsi="Times New Roman" w:cs="Times New Roman"/>
        <w:b/>
        <w:sz w:val="21"/>
      </w:rPr>
      <w:t>ONTERREY</w:t>
    </w:r>
    <w:r>
      <w:rPr>
        <w:rFonts w:ascii="Times New Roman" w:eastAsia="Times New Roman" w:hAnsi="Times New Roman" w:cs="Times New Roman"/>
        <w:b/>
        <w:sz w:val="26"/>
      </w:rPr>
      <w:t xml:space="preserve"> </w:t>
    </w:r>
  </w:p>
  <w:p w14:paraId="48E63CB8" w14:textId="77777777" w:rsidR="002B76A9" w:rsidRDefault="002B76A9">
    <w:pPr>
      <w:spacing w:after="0" w:line="259" w:lineRule="auto"/>
      <w:ind w:left="0" w:right="6" w:firstLine="0"/>
      <w:jc w:val="center"/>
    </w:pPr>
    <w:r>
      <w:rPr>
        <w:rFonts w:ascii="Times New Roman" w:eastAsia="Times New Roman" w:hAnsi="Times New Roman" w:cs="Times New Roman"/>
        <w:b/>
        <w:sz w:val="26"/>
      </w:rPr>
      <w:t>G</w:t>
    </w:r>
    <w:r>
      <w:rPr>
        <w:rFonts w:ascii="Times New Roman" w:eastAsia="Times New Roman" w:hAnsi="Times New Roman" w:cs="Times New Roman"/>
        <w:b/>
      </w:rPr>
      <w:t>OBIERNO</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M</w:t>
    </w:r>
    <w:r>
      <w:rPr>
        <w:rFonts w:ascii="Times New Roman" w:eastAsia="Times New Roman" w:hAnsi="Times New Roman" w:cs="Times New Roman"/>
        <w:b/>
      </w:rPr>
      <w:t>UNICIPAL</w:t>
    </w:r>
    <w:r>
      <w:rPr>
        <w:rFonts w:ascii="Times New Roman" w:eastAsia="Times New Roman" w:hAnsi="Times New Roman" w:cs="Times New Roman"/>
        <w:b/>
        <w:sz w:val="19"/>
      </w:rPr>
      <w:t xml:space="preserve"> </w:t>
    </w:r>
    <w:sdt>
      <w:sdtPr>
        <w:rPr>
          <w:rFonts w:ascii="Times New Roman" w:eastAsia="Times New Roman" w:hAnsi="Times New Roman" w:cs="Times New Roman"/>
          <w:b/>
          <w:sz w:val="26"/>
        </w:rPr>
        <w:alias w:val="Autor"/>
        <w:tag w:val=""/>
        <w:id w:val="1860690693"/>
        <w:dataBinding w:prefixMappings="xmlns:ns0='http://purl.org/dc/elements/1.1/' xmlns:ns1='http://schemas.openxmlformats.org/package/2006/metadata/core-properties' " w:xpath="/ns1:coreProperties[1]/ns0:creator[1]" w:storeItemID="{6C3C8BC8-F283-45AE-878A-BAB7291924A1}"/>
        <w:text/>
      </w:sdtPr>
      <w:sdtContent>
        <w:r>
          <w:rPr>
            <w:rFonts w:ascii="Times New Roman" w:eastAsia="Times New Roman" w:hAnsi="Times New Roman" w:cs="Times New Roman"/>
            <w:b/>
            <w:sz w:val="26"/>
          </w:rPr>
          <w:t>Antonio Garza Peña</w:t>
        </w:r>
      </w:sdtContent>
    </w:sdt>
    <w:r>
      <w:rPr>
        <w:rFonts w:ascii="Times New Roman" w:eastAsia="Times New Roman" w:hAnsi="Times New Roman" w:cs="Times New Roman"/>
        <w:b/>
        <w:sz w:val="26"/>
      </w:rPr>
      <w:t xml:space="preserve">-2015 </w:t>
    </w:r>
  </w:p>
  <w:p w14:paraId="43B42F9E" w14:textId="77777777" w:rsidR="002B76A9" w:rsidRDefault="002B76A9"/>
  <w:p w14:paraId="729392E4" w14:textId="77777777" w:rsidR="002B76A9" w:rsidRDefault="002B76A9"/>
  <w:p w14:paraId="22773482" w14:textId="77777777" w:rsidR="002B76A9" w:rsidRDefault="002B76A9"/>
  <w:p w14:paraId="5226267C" w14:textId="77777777" w:rsidR="002B76A9" w:rsidRDefault="002B76A9"/>
  <w:p w14:paraId="1C9F32EC" w14:textId="77777777" w:rsidR="002B76A9" w:rsidRDefault="002B76A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D326C" w14:textId="77777777" w:rsidR="002B76A9" w:rsidRDefault="002B76A9">
    <w:pPr>
      <w:spacing w:after="395" w:line="259" w:lineRule="auto"/>
      <w:ind w:left="11" w:right="0" w:firstLine="0"/>
      <w:jc w:val="center"/>
    </w:pPr>
    <w:r>
      <w:rPr>
        <w:noProof/>
      </w:rPr>
      <w:drawing>
        <wp:anchor distT="0" distB="0" distL="114300" distR="114300" simplePos="0" relativeHeight="251658240" behindDoc="0" locked="0" layoutInCell="1" allowOverlap="0" wp14:anchorId="2B006F80" wp14:editId="4AC253D9">
          <wp:simplePos x="0" y="0"/>
          <wp:positionH relativeFrom="page">
            <wp:posOffset>3423920</wp:posOffset>
          </wp:positionH>
          <wp:positionV relativeFrom="page">
            <wp:posOffset>236855</wp:posOffset>
          </wp:positionV>
          <wp:extent cx="863295" cy="1008380"/>
          <wp:effectExtent l="0" t="0" r="0" b="0"/>
          <wp:wrapSquare wrapText="bothSides"/>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3295" cy="1008380"/>
                  </a:xfrm>
                  <a:prstGeom prst="rect">
                    <a:avLst/>
                  </a:prstGeom>
                </pic:spPr>
              </pic:pic>
            </a:graphicData>
          </a:graphic>
        </wp:anchor>
      </w:drawing>
    </w:r>
    <w:r>
      <w:rPr>
        <w:rFonts w:ascii="Times New Roman" w:eastAsia="Times New Roman" w:hAnsi="Times New Roman" w:cs="Times New Roman"/>
        <w:sz w:val="6"/>
      </w:rPr>
      <w:t xml:space="preserve"> </w:t>
    </w:r>
  </w:p>
  <w:p w14:paraId="5E943971" w14:textId="77777777" w:rsidR="002B76A9" w:rsidRDefault="002B76A9">
    <w:pPr>
      <w:spacing w:after="0" w:line="259" w:lineRule="auto"/>
      <w:ind w:left="0" w:right="5" w:firstLine="0"/>
      <w:jc w:val="center"/>
    </w:pPr>
    <w:r>
      <w:rPr>
        <w:rFonts w:ascii="Times New Roman" w:eastAsia="Times New Roman" w:hAnsi="Times New Roman" w:cs="Times New Roman"/>
        <w:b/>
        <w:sz w:val="36"/>
      </w:rPr>
      <w:t>A</w:t>
    </w:r>
    <w:r>
      <w:rPr>
        <w:rFonts w:ascii="Times New Roman" w:eastAsia="Times New Roman" w:hAnsi="Times New Roman" w:cs="Times New Roman"/>
        <w:b/>
        <w:sz w:val="21"/>
      </w:rPr>
      <w:t xml:space="preserve">YUNTAMIENTO DE </w:t>
    </w:r>
    <w:r>
      <w:rPr>
        <w:rFonts w:ascii="Times New Roman" w:eastAsia="Times New Roman" w:hAnsi="Times New Roman" w:cs="Times New Roman"/>
        <w:b/>
        <w:sz w:val="26"/>
      </w:rPr>
      <w:t>M</w:t>
    </w:r>
    <w:r>
      <w:rPr>
        <w:rFonts w:ascii="Times New Roman" w:eastAsia="Times New Roman" w:hAnsi="Times New Roman" w:cs="Times New Roman"/>
        <w:b/>
        <w:sz w:val="21"/>
      </w:rPr>
      <w:t>ONTERREY</w:t>
    </w:r>
    <w:r>
      <w:rPr>
        <w:rFonts w:ascii="Times New Roman" w:eastAsia="Times New Roman" w:hAnsi="Times New Roman" w:cs="Times New Roman"/>
        <w:b/>
        <w:sz w:val="26"/>
      </w:rPr>
      <w:t xml:space="preserve"> </w:t>
    </w:r>
  </w:p>
  <w:p w14:paraId="776C8694" w14:textId="77777777" w:rsidR="002B76A9" w:rsidRDefault="002B76A9">
    <w:pPr>
      <w:spacing w:after="0" w:line="259" w:lineRule="auto"/>
      <w:ind w:left="0" w:right="6" w:firstLine="0"/>
      <w:jc w:val="center"/>
    </w:pPr>
    <w:r>
      <w:rPr>
        <w:rFonts w:ascii="Times New Roman" w:eastAsia="Times New Roman" w:hAnsi="Times New Roman" w:cs="Times New Roman"/>
        <w:b/>
        <w:sz w:val="26"/>
      </w:rPr>
      <w:t>G</w:t>
    </w:r>
    <w:r>
      <w:rPr>
        <w:rFonts w:ascii="Times New Roman" w:eastAsia="Times New Roman" w:hAnsi="Times New Roman" w:cs="Times New Roman"/>
        <w:b/>
      </w:rPr>
      <w:t>OBIERNO</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M</w:t>
    </w:r>
    <w:r>
      <w:rPr>
        <w:rFonts w:ascii="Times New Roman" w:eastAsia="Times New Roman" w:hAnsi="Times New Roman" w:cs="Times New Roman"/>
        <w:b/>
      </w:rPr>
      <w:t>UNICIPAL</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 xml:space="preserve">2012-2015 </w:t>
    </w:r>
  </w:p>
  <w:p w14:paraId="1973D680" w14:textId="77777777" w:rsidR="002B76A9" w:rsidRDefault="002B76A9"/>
  <w:p w14:paraId="0BF8B45C" w14:textId="77777777" w:rsidR="002B76A9" w:rsidRDefault="002B76A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C3C6D" w14:textId="77777777" w:rsidR="002B76A9" w:rsidRPr="00E272C8" w:rsidRDefault="002B76A9" w:rsidP="0037542B">
    <w:pPr>
      <w:pStyle w:val="Encabezado"/>
      <w:jc w:val="center"/>
    </w:pPr>
    <w:r w:rsidRPr="00187355">
      <w:rPr>
        <w:noProof/>
      </w:rPr>
      <w:drawing>
        <wp:anchor distT="0" distB="0" distL="114300" distR="114300" simplePos="0" relativeHeight="251661312" behindDoc="1" locked="0" layoutInCell="1" allowOverlap="1" wp14:anchorId="1C177736" wp14:editId="3840BDAB">
          <wp:simplePos x="0" y="0"/>
          <wp:positionH relativeFrom="margin">
            <wp:posOffset>71562</wp:posOffset>
          </wp:positionH>
          <wp:positionV relativeFrom="paragraph">
            <wp:posOffset>-30121</wp:posOffset>
          </wp:positionV>
          <wp:extent cx="2464905" cy="1289511"/>
          <wp:effectExtent l="0" t="0" r="0" b="6350"/>
          <wp:wrapNone/>
          <wp:docPr id="1" name="Imagen 1" descr="C:\Users\armando.navarro\Desktop\Logo nuevo\Sistema Logotipo Gob Monterr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navarro\Desktop\Logo nuevo\Sistema Logotipo Gob Monterrey-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905" cy="1289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355">
      <w:rPr>
        <w:noProof/>
      </w:rPr>
      <w:t xml:space="preserve"> </w:t>
    </w:r>
  </w:p>
  <w:p w14:paraId="6326E2A2" w14:textId="77777777" w:rsidR="002B76A9" w:rsidRDefault="002B76A9"/>
  <w:p w14:paraId="65D1542A" w14:textId="77777777" w:rsidR="002B76A9" w:rsidRDefault="002B76A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82F3" w14:textId="77777777" w:rsidR="002B76A9" w:rsidRDefault="002B76A9">
    <w:pPr>
      <w:spacing w:after="395" w:line="259" w:lineRule="auto"/>
      <w:ind w:left="11" w:right="0" w:firstLine="0"/>
      <w:jc w:val="center"/>
    </w:pPr>
    <w:r>
      <w:rPr>
        <w:noProof/>
      </w:rPr>
      <w:drawing>
        <wp:anchor distT="0" distB="0" distL="114300" distR="114300" simplePos="0" relativeHeight="251660288" behindDoc="0" locked="0" layoutInCell="1" allowOverlap="0" wp14:anchorId="363AA806" wp14:editId="034CC0D4">
          <wp:simplePos x="0" y="0"/>
          <wp:positionH relativeFrom="page">
            <wp:posOffset>3423920</wp:posOffset>
          </wp:positionH>
          <wp:positionV relativeFrom="page">
            <wp:posOffset>236855</wp:posOffset>
          </wp:positionV>
          <wp:extent cx="863295" cy="1008380"/>
          <wp:effectExtent l="0" t="0" r="0" b="0"/>
          <wp:wrapSquare wrapText="bothSides"/>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3295" cy="1008380"/>
                  </a:xfrm>
                  <a:prstGeom prst="rect">
                    <a:avLst/>
                  </a:prstGeom>
                </pic:spPr>
              </pic:pic>
            </a:graphicData>
          </a:graphic>
        </wp:anchor>
      </w:drawing>
    </w:r>
    <w:r>
      <w:rPr>
        <w:rFonts w:ascii="Times New Roman" w:eastAsia="Times New Roman" w:hAnsi="Times New Roman" w:cs="Times New Roman"/>
        <w:sz w:val="6"/>
      </w:rPr>
      <w:t xml:space="preserve"> </w:t>
    </w:r>
  </w:p>
  <w:p w14:paraId="4204A5D4" w14:textId="77777777" w:rsidR="002B76A9" w:rsidRDefault="002B76A9">
    <w:pPr>
      <w:spacing w:after="0" w:line="259" w:lineRule="auto"/>
      <w:ind w:left="0" w:right="5" w:firstLine="0"/>
      <w:jc w:val="center"/>
    </w:pPr>
    <w:r>
      <w:rPr>
        <w:rFonts w:ascii="Times New Roman" w:eastAsia="Times New Roman" w:hAnsi="Times New Roman" w:cs="Times New Roman"/>
        <w:b/>
        <w:sz w:val="36"/>
      </w:rPr>
      <w:t>A</w:t>
    </w:r>
    <w:r>
      <w:rPr>
        <w:rFonts w:ascii="Times New Roman" w:eastAsia="Times New Roman" w:hAnsi="Times New Roman" w:cs="Times New Roman"/>
        <w:b/>
        <w:sz w:val="21"/>
      </w:rPr>
      <w:t xml:space="preserve">YUNTAMIENTO DE </w:t>
    </w:r>
    <w:r>
      <w:rPr>
        <w:rFonts w:ascii="Times New Roman" w:eastAsia="Times New Roman" w:hAnsi="Times New Roman" w:cs="Times New Roman"/>
        <w:b/>
        <w:sz w:val="26"/>
      </w:rPr>
      <w:t>M</w:t>
    </w:r>
    <w:r>
      <w:rPr>
        <w:rFonts w:ascii="Times New Roman" w:eastAsia="Times New Roman" w:hAnsi="Times New Roman" w:cs="Times New Roman"/>
        <w:b/>
        <w:sz w:val="21"/>
      </w:rPr>
      <w:t>ONTERREY</w:t>
    </w:r>
    <w:r>
      <w:rPr>
        <w:rFonts w:ascii="Times New Roman" w:eastAsia="Times New Roman" w:hAnsi="Times New Roman" w:cs="Times New Roman"/>
        <w:b/>
        <w:sz w:val="26"/>
      </w:rPr>
      <w:t xml:space="preserve"> </w:t>
    </w:r>
  </w:p>
  <w:p w14:paraId="475A921A" w14:textId="77777777" w:rsidR="002B76A9" w:rsidRDefault="002B76A9">
    <w:pPr>
      <w:spacing w:after="0" w:line="259" w:lineRule="auto"/>
      <w:ind w:left="0" w:right="6" w:firstLine="0"/>
      <w:jc w:val="center"/>
    </w:pPr>
    <w:r>
      <w:rPr>
        <w:rFonts w:ascii="Times New Roman" w:eastAsia="Times New Roman" w:hAnsi="Times New Roman" w:cs="Times New Roman"/>
        <w:b/>
        <w:sz w:val="26"/>
      </w:rPr>
      <w:t>G</w:t>
    </w:r>
    <w:r>
      <w:rPr>
        <w:rFonts w:ascii="Times New Roman" w:eastAsia="Times New Roman" w:hAnsi="Times New Roman" w:cs="Times New Roman"/>
        <w:b/>
      </w:rPr>
      <w:t>OBIERNO</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M</w:t>
    </w:r>
    <w:r>
      <w:rPr>
        <w:rFonts w:ascii="Times New Roman" w:eastAsia="Times New Roman" w:hAnsi="Times New Roman" w:cs="Times New Roman"/>
        <w:b/>
      </w:rPr>
      <w:t>UNICIPAL</w:t>
    </w:r>
    <w:r>
      <w:rPr>
        <w:rFonts w:ascii="Times New Roman" w:eastAsia="Times New Roman" w:hAnsi="Times New Roman" w:cs="Times New Roman"/>
        <w:b/>
        <w:sz w:val="19"/>
      </w:rPr>
      <w:t xml:space="preserve"> </w:t>
    </w:r>
    <w:r>
      <w:rPr>
        <w:rFonts w:ascii="Times New Roman" w:eastAsia="Times New Roman" w:hAnsi="Times New Roman" w:cs="Times New Roman"/>
        <w:b/>
        <w:sz w:val="26"/>
      </w:rPr>
      <w:t xml:space="preserve">2012-2015 </w:t>
    </w:r>
  </w:p>
  <w:p w14:paraId="78A3D259" w14:textId="77777777" w:rsidR="002B76A9" w:rsidRDefault="002B76A9"/>
  <w:p w14:paraId="3FC9978B" w14:textId="77777777" w:rsidR="002B76A9" w:rsidRDefault="002B76A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183"/>
    <w:multiLevelType w:val="hybridMultilevel"/>
    <w:tmpl w:val="4278463C"/>
    <w:lvl w:ilvl="0" w:tplc="9E9C59A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520CF"/>
    <w:multiLevelType w:val="hybridMultilevel"/>
    <w:tmpl w:val="9E5A764C"/>
    <w:lvl w:ilvl="0" w:tplc="A63A89E6">
      <w:start w:val="1"/>
      <w:numFmt w:val="bullet"/>
      <w:lvlText w:val="•"/>
      <w:lvlJc w:val="left"/>
      <w:pPr>
        <w:tabs>
          <w:tab w:val="num" w:pos="720"/>
        </w:tabs>
        <w:ind w:left="720" w:hanging="360"/>
      </w:pPr>
      <w:rPr>
        <w:rFonts w:ascii="Arial" w:hAnsi="Arial" w:hint="default"/>
      </w:rPr>
    </w:lvl>
    <w:lvl w:ilvl="1" w:tplc="BFCEE7CA" w:tentative="1">
      <w:start w:val="1"/>
      <w:numFmt w:val="bullet"/>
      <w:lvlText w:val="•"/>
      <w:lvlJc w:val="left"/>
      <w:pPr>
        <w:tabs>
          <w:tab w:val="num" w:pos="1440"/>
        </w:tabs>
        <w:ind w:left="1440" w:hanging="360"/>
      </w:pPr>
      <w:rPr>
        <w:rFonts w:ascii="Arial" w:hAnsi="Arial" w:hint="default"/>
      </w:rPr>
    </w:lvl>
    <w:lvl w:ilvl="2" w:tplc="DAEC45D6" w:tentative="1">
      <w:start w:val="1"/>
      <w:numFmt w:val="bullet"/>
      <w:lvlText w:val="•"/>
      <w:lvlJc w:val="left"/>
      <w:pPr>
        <w:tabs>
          <w:tab w:val="num" w:pos="2160"/>
        </w:tabs>
        <w:ind w:left="2160" w:hanging="360"/>
      </w:pPr>
      <w:rPr>
        <w:rFonts w:ascii="Arial" w:hAnsi="Arial" w:hint="default"/>
      </w:rPr>
    </w:lvl>
    <w:lvl w:ilvl="3" w:tplc="9BE88E36" w:tentative="1">
      <w:start w:val="1"/>
      <w:numFmt w:val="bullet"/>
      <w:lvlText w:val="•"/>
      <w:lvlJc w:val="left"/>
      <w:pPr>
        <w:tabs>
          <w:tab w:val="num" w:pos="2880"/>
        </w:tabs>
        <w:ind w:left="2880" w:hanging="360"/>
      </w:pPr>
      <w:rPr>
        <w:rFonts w:ascii="Arial" w:hAnsi="Arial" w:hint="default"/>
      </w:rPr>
    </w:lvl>
    <w:lvl w:ilvl="4" w:tplc="39B2ADA0" w:tentative="1">
      <w:start w:val="1"/>
      <w:numFmt w:val="bullet"/>
      <w:lvlText w:val="•"/>
      <w:lvlJc w:val="left"/>
      <w:pPr>
        <w:tabs>
          <w:tab w:val="num" w:pos="3600"/>
        </w:tabs>
        <w:ind w:left="3600" w:hanging="360"/>
      </w:pPr>
      <w:rPr>
        <w:rFonts w:ascii="Arial" w:hAnsi="Arial" w:hint="default"/>
      </w:rPr>
    </w:lvl>
    <w:lvl w:ilvl="5" w:tplc="6C628ED0" w:tentative="1">
      <w:start w:val="1"/>
      <w:numFmt w:val="bullet"/>
      <w:lvlText w:val="•"/>
      <w:lvlJc w:val="left"/>
      <w:pPr>
        <w:tabs>
          <w:tab w:val="num" w:pos="4320"/>
        </w:tabs>
        <w:ind w:left="4320" w:hanging="360"/>
      </w:pPr>
      <w:rPr>
        <w:rFonts w:ascii="Arial" w:hAnsi="Arial" w:hint="default"/>
      </w:rPr>
    </w:lvl>
    <w:lvl w:ilvl="6" w:tplc="5D5E7142" w:tentative="1">
      <w:start w:val="1"/>
      <w:numFmt w:val="bullet"/>
      <w:lvlText w:val="•"/>
      <w:lvlJc w:val="left"/>
      <w:pPr>
        <w:tabs>
          <w:tab w:val="num" w:pos="5040"/>
        </w:tabs>
        <w:ind w:left="5040" w:hanging="360"/>
      </w:pPr>
      <w:rPr>
        <w:rFonts w:ascii="Arial" w:hAnsi="Arial" w:hint="default"/>
      </w:rPr>
    </w:lvl>
    <w:lvl w:ilvl="7" w:tplc="6360E32C" w:tentative="1">
      <w:start w:val="1"/>
      <w:numFmt w:val="bullet"/>
      <w:lvlText w:val="•"/>
      <w:lvlJc w:val="left"/>
      <w:pPr>
        <w:tabs>
          <w:tab w:val="num" w:pos="5760"/>
        </w:tabs>
        <w:ind w:left="5760" w:hanging="360"/>
      </w:pPr>
      <w:rPr>
        <w:rFonts w:ascii="Arial" w:hAnsi="Arial" w:hint="default"/>
      </w:rPr>
    </w:lvl>
    <w:lvl w:ilvl="8" w:tplc="B8E013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8F2BFE"/>
    <w:multiLevelType w:val="hybridMultilevel"/>
    <w:tmpl w:val="CE868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1547F1"/>
    <w:multiLevelType w:val="hybridMultilevel"/>
    <w:tmpl w:val="7DD8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956EEC"/>
    <w:multiLevelType w:val="hybridMultilevel"/>
    <w:tmpl w:val="39AA8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EF6C43"/>
    <w:multiLevelType w:val="hybridMultilevel"/>
    <w:tmpl w:val="7982CB4E"/>
    <w:lvl w:ilvl="0" w:tplc="3294DD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9C5530"/>
    <w:multiLevelType w:val="hybridMultilevel"/>
    <w:tmpl w:val="4628E4C0"/>
    <w:lvl w:ilvl="0" w:tplc="9E9C59A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6616A"/>
    <w:multiLevelType w:val="hybridMultilevel"/>
    <w:tmpl w:val="B7BAE2B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 w15:restartNumberingAfterBreak="0">
    <w:nsid w:val="24EF0F91"/>
    <w:multiLevelType w:val="hybridMultilevel"/>
    <w:tmpl w:val="A6FC85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7465F"/>
    <w:multiLevelType w:val="hybridMultilevel"/>
    <w:tmpl w:val="0152DE06"/>
    <w:lvl w:ilvl="0" w:tplc="080A000F">
      <w:start w:val="1"/>
      <w:numFmt w:val="decimal"/>
      <w:lvlText w:val="%1."/>
      <w:lvlJc w:val="left"/>
      <w:pPr>
        <w:ind w:left="720" w:hanging="360"/>
      </w:pPr>
      <w:rPr>
        <w:b w:val="0"/>
        <w:i w:val="0"/>
        <w:strike w:val="0"/>
        <w:dstrike w:val="0"/>
        <w:color w:val="000000"/>
        <w:sz w:val="22"/>
        <w:szCs w:val="22"/>
        <w:u w:val="none" w:color="000000"/>
        <w:effect w:val="none"/>
        <w:bdr w:val="none" w:sz="0" w:space="0" w:color="auto" w:frame="1"/>
        <w:vertAlign w:val="baseline"/>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A7203BA"/>
    <w:multiLevelType w:val="hybridMultilevel"/>
    <w:tmpl w:val="54083904"/>
    <w:lvl w:ilvl="0" w:tplc="F9CE06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594353"/>
    <w:multiLevelType w:val="multilevel"/>
    <w:tmpl w:val="0F16069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5202D0"/>
    <w:multiLevelType w:val="hybridMultilevel"/>
    <w:tmpl w:val="A2E49718"/>
    <w:lvl w:ilvl="0" w:tplc="9E9C59A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A3E6E"/>
    <w:multiLevelType w:val="hybridMultilevel"/>
    <w:tmpl w:val="A7026F02"/>
    <w:lvl w:ilvl="0" w:tplc="2D0C7BD2">
      <w:start w:val="1"/>
      <w:numFmt w:val="bullet"/>
      <w:lvlText w:val="•"/>
      <w:lvlJc w:val="left"/>
      <w:pPr>
        <w:tabs>
          <w:tab w:val="num" w:pos="720"/>
        </w:tabs>
        <w:ind w:left="720" w:hanging="360"/>
      </w:pPr>
      <w:rPr>
        <w:rFonts w:ascii="Arial" w:hAnsi="Arial" w:hint="default"/>
      </w:rPr>
    </w:lvl>
    <w:lvl w:ilvl="1" w:tplc="BD24882A" w:tentative="1">
      <w:start w:val="1"/>
      <w:numFmt w:val="bullet"/>
      <w:lvlText w:val="•"/>
      <w:lvlJc w:val="left"/>
      <w:pPr>
        <w:tabs>
          <w:tab w:val="num" w:pos="1440"/>
        </w:tabs>
        <w:ind w:left="1440" w:hanging="360"/>
      </w:pPr>
      <w:rPr>
        <w:rFonts w:ascii="Arial" w:hAnsi="Arial" w:hint="default"/>
      </w:rPr>
    </w:lvl>
    <w:lvl w:ilvl="2" w:tplc="55841DDA" w:tentative="1">
      <w:start w:val="1"/>
      <w:numFmt w:val="bullet"/>
      <w:lvlText w:val="•"/>
      <w:lvlJc w:val="left"/>
      <w:pPr>
        <w:tabs>
          <w:tab w:val="num" w:pos="2160"/>
        </w:tabs>
        <w:ind w:left="2160" w:hanging="360"/>
      </w:pPr>
      <w:rPr>
        <w:rFonts w:ascii="Arial" w:hAnsi="Arial" w:hint="default"/>
      </w:rPr>
    </w:lvl>
    <w:lvl w:ilvl="3" w:tplc="88ACCE62" w:tentative="1">
      <w:start w:val="1"/>
      <w:numFmt w:val="bullet"/>
      <w:lvlText w:val="•"/>
      <w:lvlJc w:val="left"/>
      <w:pPr>
        <w:tabs>
          <w:tab w:val="num" w:pos="2880"/>
        </w:tabs>
        <w:ind w:left="2880" w:hanging="360"/>
      </w:pPr>
      <w:rPr>
        <w:rFonts w:ascii="Arial" w:hAnsi="Arial" w:hint="default"/>
      </w:rPr>
    </w:lvl>
    <w:lvl w:ilvl="4" w:tplc="16D8D662" w:tentative="1">
      <w:start w:val="1"/>
      <w:numFmt w:val="bullet"/>
      <w:lvlText w:val="•"/>
      <w:lvlJc w:val="left"/>
      <w:pPr>
        <w:tabs>
          <w:tab w:val="num" w:pos="3600"/>
        </w:tabs>
        <w:ind w:left="3600" w:hanging="360"/>
      </w:pPr>
      <w:rPr>
        <w:rFonts w:ascii="Arial" w:hAnsi="Arial" w:hint="default"/>
      </w:rPr>
    </w:lvl>
    <w:lvl w:ilvl="5" w:tplc="F07C811C" w:tentative="1">
      <w:start w:val="1"/>
      <w:numFmt w:val="bullet"/>
      <w:lvlText w:val="•"/>
      <w:lvlJc w:val="left"/>
      <w:pPr>
        <w:tabs>
          <w:tab w:val="num" w:pos="4320"/>
        </w:tabs>
        <w:ind w:left="4320" w:hanging="360"/>
      </w:pPr>
      <w:rPr>
        <w:rFonts w:ascii="Arial" w:hAnsi="Arial" w:hint="default"/>
      </w:rPr>
    </w:lvl>
    <w:lvl w:ilvl="6" w:tplc="76981D72" w:tentative="1">
      <w:start w:val="1"/>
      <w:numFmt w:val="bullet"/>
      <w:lvlText w:val="•"/>
      <w:lvlJc w:val="left"/>
      <w:pPr>
        <w:tabs>
          <w:tab w:val="num" w:pos="5040"/>
        </w:tabs>
        <w:ind w:left="5040" w:hanging="360"/>
      </w:pPr>
      <w:rPr>
        <w:rFonts w:ascii="Arial" w:hAnsi="Arial" w:hint="default"/>
      </w:rPr>
    </w:lvl>
    <w:lvl w:ilvl="7" w:tplc="F47E177C" w:tentative="1">
      <w:start w:val="1"/>
      <w:numFmt w:val="bullet"/>
      <w:lvlText w:val="•"/>
      <w:lvlJc w:val="left"/>
      <w:pPr>
        <w:tabs>
          <w:tab w:val="num" w:pos="5760"/>
        </w:tabs>
        <w:ind w:left="5760" w:hanging="360"/>
      </w:pPr>
      <w:rPr>
        <w:rFonts w:ascii="Arial" w:hAnsi="Arial" w:hint="default"/>
      </w:rPr>
    </w:lvl>
    <w:lvl w:ilvl="8" w:tplc="3D683D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543BFB"/>
    <w:multiLevelType w:val="hybridMultilevel"/>
    <w:tmpl w:val="8F34653E"/>
    <w:lvl w:ilvl="0" w:tplc="080A0015">
      <w:start w:val="1"/>
      <w:numFmt w:val="upperLetter"/>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496ABE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FE72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04F1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28E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20D1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F050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8C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D093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BE5A6B"/>
    <w:multiLevelType w:val="multilevel"/>
    <w:tmpl w:val="EEB2EB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F92002"/>
    <w:multiLevelType w:val="hybridMultilevel"/>
    <w:tmpl w:val="5102482C"/>
    <w:lvl w:ilvl="0" w:tplc="53FEB5E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414AC"/>
    <w:multiLevelType w:val="hybridMultilevel"/>
    <w:tmpl w:val="71067F3E"/>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18" w15:restartNumberingAfterBreak="0">
    <w:nsid w:val="3655297E"/>
    <w:multiLevelType w:val="hybridMultilevel"/>
    <w:tmpl w:val="C1322912"/>
    <w:lvl w:ilvl="0" w:tplc="E07EE0E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405AD0"/>
    <w:multiLevelType w:val="hybridMultilevel"/>
    <w:tmpl w:val="523C3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C6018F"/>
    <w:multiLevelType w:val="hybridMultilevel"/>
    <w:tmpl w:val="D09A2660"/>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794C18"/>
    <w:multiLevelType w:val="hybridMultilevel"/>
    <w:tmpl w:val="021C3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DF2CAF"/>
    <w:multiLevelType w:val="hybridMultilevel"/>
    <w:tmpl w:val="ED42C5F0"/>
    <w:lvl w:ilvl="0" w:tplc="9FFE72D0">
      <w:start w:val="1"/>
      <w:numFmt w:val="bullet"/>
      <w:lvlText w:val="▪"/>
      <w:lvlJc w:val="left"/>
      <w:pPr>
        <w:ind w:left="345" w:hanging="360"/>
      </w:pPr>
      <w:rPr>
        <w:rFonts w:ascii="Segoe UI Symbol" w:eastAsia="Segoe UI Symbol" w:hAnsi="Segoe UI Symbol" w:cs="Segoe UI Symbol"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065" w:hanging="360"/>
      </w:pPr>
      <w:rPr>
        <w:rFonts w:ascii="Courier New" w:hAnsi="Courier New" w:cs="Courier New" w:hint="default"/>
      </w:rPr>
    </w:lvl>
    <w:lvl w:ilvl="2" w:tplc="080A0005" w:tentative="1">
      <w:start w:val="1"/>
      <w:numFmt w:val="bullet"/>
      <w:lvlText w:val=""/>
      <w:lvlJc w:val="left"/>
      <w:pPr>
        <w:ind w:left="1785" w:hanging="360"/>
      </w:pPr>
      <w:rPr>
        <w:rFonts w:ascii="Wingdings" w:hAnsi="Wingdings" w:hint="default"/>
      </w:rPr>
    </w:lvl>
    <w:lvl w:ilvl="3" w:tplc="080A0001" w:tentative="1">
      <w:start w:val="1"/>
      <w:numFmt w:val="bullet"/>
      <w:lvlText w:val=""/>
      <w:lvlJc w:val="left"/>
      <w:pPr>
        <w:ind w:left="2505" w:hanging="360"/>
      </w:pPr>
      <w:rPr>
        <w:rFonts w:ascii="Symbol" w:hAnsi="Symbol" w:hint="default"/>
      </w:rPr>
    </w:lvl>
    <w:lvl w:ilvl="4" w:tplc="080A0003" w:tentative="1">
      <w:start w:val="1"/>
      <w:numFmt w:val="bullet"/>
      <w:lvlText w:val="o"/>
      <w:lvlJc w:val="left"/>
      <w:pPr>
        <w:ind w:left="3225" w:hanging="360"/>
      </w:pPr>
      <w:rPr>
        <w:rFonts w:ascii="Courier New" w:hAnsi="Courier New" w:cs="Courier New" w:hint="default"/>
      </w:rPr>
    </w:lvl>
    <w:lvl w:ilvl="5" w:tplc="080A0005" w:tentative="1">
      <w:start w:val="1"/>
      <w:numFmt w:val="bullet"/>
      <w:lvlText w:val=""/>
      <w:lvlJc w:val="left"/>
      <w:pPr>
        <w:ind w:left="3945" w:hanging="360"/>
      </w:pPr>
      <w:rPr>
        <w:rFonts w:ascii="Wingdings" w:hAnsi="Wingdings" w:hint="default"/>
      </w:rPr>
    </w:lvl>
    <w:lvl w:ilvl="6" w:tplc="080A0001" w:tentative="1">
      <w:start w:val="1"/>
      <w:numFmt w:val="bullet"/>
      <w:lvlText w:val=""/>
      <w:lvlJc w:val="left"/>
      <w:pPr>
        <w:ind w:left="4665" w:hanging="360"/>
      </w:pPr>
      <w:rPr>
        <w:rFonts w:ascii="Symbol" w:hAnsi="Symbol" w:hint="default"/>
      </w:rPr>
    </w:lvl>
    <w:lvl w:ilvl="7" w:tplc="080A0003" w:tentative="1">
      <w:start w:val="1"/>
      <w:numFmt w:val="bullet"/>
      <w:lvlText w:val="o"/>
      <w:lvlJc w:val="left"/>
      <w:pPr>
        <w:ind w:left="5385" w:hanging="360"/>
      </w:pPr>
      <w:rPr>
        <w:rFonts w:ascii="Courier New" w:hAnsi="Courier New" w:cs="Courier New" w:hint="default"/>
      </w:rPr>
    </w:lvl>
    <w:lvl w:ilvl="8" w:tplc="080A0005" w:tentative="1">
      <w:start w:val="1"/>
      <w:numFmt w:val="bullet"/>
      <w:lvlText w:val=""/>
      <w:lvlJc w:val="left"/>
      <w:pPr>
        <w:ind w:left="6105" w:hanging="360"/>
      </w:pPr>
      <w:rPr>
        <w:rFonts w:ascii="Wingdings" w:hAnsi="Wingdings" w:hint="default"/>
      </w:rPr>
    </w:lvl>
  </w:abstractNum>
  <w:abstractNum w:abstractNumId="23" w15:restartNumberingAfterBreak="0">
    <w:nsid w:val="3C3B60BE"/>
    <w:multiLevelType w:val="hybridMultilevel"/>
    <w:tmpl w:val="64A80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11F28"/>
    <w:multiLevelType w:val="hybridMultilevel"/>
    <w:tmpl w:val="24820DAE"/>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A653D4"/>
    <w:multiLevelType w:val="hybridMultilevel"/>
    <w:tmpl w:val="530A197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46B560A7"/>
    <w:multiLevelType w:val="hybridMultilevel"/>
    <w:tmpl w:val="47F0298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4AB0022A"/>
    <w:multiLevelType w:val="hybridMultilevel"/>
    <w:tmpl w:val="5DBEAAC4"/>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ABF4C5A"/>
    <w:multiLevelType w:val="hybridMultilevel"/>
    <w:tmpl w:val="70B6981A"/>
    <w:lvl w:ilvl="0" w:tplc="080A0013">
      <w:start w:val="1"/>
      <w:numFmt w:val="upperRoman"/>
      <w:lvlText w:val="%1."/>
      <w:lvlJc w:val="right"/>
      <w:pPr>
        <w:ind w:left="3600" w:hanging="360"/>
      </w:pPr>
    </w:lvl>
    <w:lvl w:ilvl="1" w:tplc="A7225686">
      <w:start w:val="1"/>
      <w:numFmt w:val="upperLetter"/>
      <w:lvlText w:val="%2)"/>
      <w:lvlJc w:val="left"/>
      <w:pPr>
        <w:ind w:left="4320" w:hanging="360"/>
      </w:pPr>
      <w:rPr>
        <w:rFonts w:hint="default"/>
      </w:r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9" w15:restartNumberingAfterBreak="0">
    <w:nsid w:val="4B4423D5"/>
    <w:multiLevelType w:val="hybridMultilevel"/>
    <w:tmpl w:val="B75CC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29257E"/>
    <w:multiLevelType w:val="hybridMultilevel"/>
    <w:tmpl w:val="A2E49718"/>
    <w:lvl w:ilvl="0" w:tplc="9E9C59A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C5102"/>
    <w:multiLevelType w:val="hybridMultilevel"/>
    <w:tmpl w:val="050A9F1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0338BB"/>
    <w:multiLevelType w:val="hybridMultilevel"/>
    <w:tmpl w:val="44FCF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6B1012"/>
    <w:multiLevelType w:val="hybridMultilevel"/>
    <w:tmpl w:val="6D5A8BB4"/>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E7E3E"/>
    <w:multiLevelType w:val="hybridMultilevel"/>
    <w:tmpl w:val="B21A3558"/>
    <w:lvl w:ilvl="0" w:tplc="9FFE72D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BF6D42"/>
    <w:multiLevelType w:val="hybridMultilevel"/>
    <w:tmpl w:val="56BCFCD6"/>
    <w:lvl w:ilvl="0" w:tplc="51FCA57E">
      <w:start w:val="1"/>
      <w:numFmt w:val="decimal"/>
      <w:lvlText w:val="%1)"/>
      <w:lvlJc w:val="left"/>
      <w:pPr>
        <w:ind w:left="720" w:hanging="360"/>
      </w:pPr>
      <w:rPr>
        <w:rFonts w:ascii="Arial" w:eastAsiaTheme="minorEastAsia" w:hAnsi="Arial" w:cs="Arial"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027893"/>
    <w:multiLevelType w:val="hybridMultilevel"/>
    <w:tmpl w:val="F7425E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006328"/>
    <w:multiLevelType w:val="hybridMultilevel"/>
    <w:tmpl w:val="94B460E0"/>
    <w:lvl w:ilvl="0" w:tplc="CF10338E">
      <w:start w:val="1"/>
      <w:numFmt w:val="decimal"/>
      <w:lvlText w:val="Artículo %1."/>
      <w:lvlJc w:val="left"/>
      <w:pPr>
        <w:ind w:left="1920" w:hanging="360"/>
      </w:pPr>
      <w:rPr>
        <w:rFonts w:hint="default"/>
        <w:b/>
        <w:i w:val="0"/>
        <w:strike w:val="0"/>
        <w:sz w:val="22"/>
        <w:szCs w:val="22"/>
      </w:rPr>
    </w:lvl>
    <w:lvl w:ilvl="1" w:tplc="0A64065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446F55"/>
    <w:multiLevelType w:val="hybridMultilevel"/>
    <w:tmpl w:val="CBAE72D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9" w15:restartNumberingAfterBreak="0">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73804D19"/>
    <w:multiLevelType w:val="hybridMultilevel"/>
    <w:tmpl w:val="A18C1952"/>
    <w:lvl w:ilvl="0" w:tplc="080A0013">
      <w:start w:val="1"/>
      <w:numFmt w:val="upperRoman"/>
      <w:lvlText w:val="%1."/>
      <w:lvlJc w:val="right"/>
      <w:pPr>
        <w:ind w:left="720" w:hanging="360"/>
      </w:pPr>
    </w:lvl>
    <w:lvl w:ilvl="1" w:tplc="E0A4A8BA">
      <w:start w:val="1"/>
      <w:numFmt w:val="upperRoman"/>
      <w:lvlText w:val="%2."/>
      <w:lvlJc w:val="right"/>
      <w:pPr>
        <w:ind w:left="1440" w:hanging="360"/>
      </w:pPr>
      <w:rPr>
        <w:b w:val="0"/>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587C36"/>
    <w:multiLevelType w:val="hybridMultilevel"/>
    <w:tmpl w:val="F59CFB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B20ECE"/>
    <w:multiLevelType w:val="hybridMultilevel"/>
    <w:tmpl w:val="28ACDB30"/>
    <w:lvl w:ilvl="0" w:tplc="6A12A2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ABE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FE72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04F1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28E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20D1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F050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8C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D093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92E28F4"/>
    <w:multiLevelType w:val="hybridMultilevel"/>
    <w:tmpl w:val="C99CFC06"/>
    <w:lvl w:ilvl="0" w:tplc="9E9C59A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F4060F"/>
    <w:multiLevelType w:val="hybridMultilevel"/>
    <w:tmpl w:val="A9303DE0"/>
    <w:lvl w:ilvl="0" w:tplc="D49C15E2">
      <w:start w:val="1"/>
      <w:numFmt w:val="decimal"/>
      <w:lvlText w:val="Artículo %1."/>
      <w:lvlJc w:val="left"/>
      <w:pPr>
        <w:ind w:left="360" w:hanging="360"/>
      </w:pPr>
      <w:rPr>
        <w:rFonts w:hint="default"/>
        <w:b/>
        <w:i w:val="0"/>
      </w:rPr>
    </w:lvl>
    <w:lvl w:ilvl="1" w:tplc="0A64065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A5B60"/>
    <w:multiLevelType w:val="hybridMultilevel"/>
    <w:tmpl w:val="9EA0CE6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42"/>
  </w:num>
  <w:num w:numId="2">
    <w:abstractNumId w:val="35"/>
  </w:num>
  <w:num w:numId="3">
    <w:abstractNumId w:val="22"/>
  </w:num>
  <w:num w:numId="4">
    <w:abstractNumId w:val="14"/>
  </w:num>
  <w:num w:numId="5">
    <w:abstractNumId w:val="15"/>
  </w:num>
  <w:num w:numId="6">
    <w:abstractNumId w:val="34"/>
  </w:num>
  <w:num w:numId="7">
    <w:abstractNumId w:val="24"/>
  </w:num>
  <w:num w:numId="8">
    <w:abstractNumId w:val="20"/>
  </w:num>
  <w:num w:numId="9">
    <w:abstractNumId w:val="33"/>
  </w:num>
  <w:num w:numId="10">
    <w:abstractNumId w:val="25"/>
  </w:num>
  <w:num w:numId="11">
    <w:abstractNumId w:val="27"/>
  </w:num>
  <w:num w:numId="12">
    <w:abstractNumId w:val="13"/>
  </w:num>
  <w:num w:numId="13">
    <w:abstractNumId w:val="11"/>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40"/>
  </w:num>
  <w:num w:numId="17">
    <w:abstractNumId w:val="7"/>
  </w:num>
  <w:num w:numId="18">
    <w:abstractNumId w:val="44"/>
  </w:num>
  <w:num w:numId="19">
    <w:abstractNumId w:val="28"/>
  </w:num>
  <w:num w:numId="20">
    <w:abstractNumId w:val="18"/>
  </w:num>
  <w:num w:numId="21">
    <w:abstractNumId w:val="45"/>
  </w:num>
  <w:num w:numId="22">
    <w:abstractNumId w:val="3"/>
  </w:num>
  <w:num w:numId="23">
    <w:abstractNumId w:val="32"/>
  </w:num>
  <w:num w:numId="24">
    <w:abstractNumId w:val="29"/>
  </w:num>
  <w:num w:numId="25">
    <w:abstractNumId w:val="38"/>
  </w:num>
  <w:num w:numId="26">
    <w:abstractNumId w:val="31"/>
  </w:num>
  <w:num w:numId="27">
    <w:abstractNumId w:val="4"/>
  </w:num>
  <w:num w:numId="28">
    <w:abstractNumId w:val="8"/>
  </w:num>
  <w:num w:numId="29">
    <w:abstractNumId w:val="9"/>
  </w:num>
  <w:num w:numId="30">
    <w:abstractNumId w:val="21"/>
  </w:num>
  <w:num w:numId="31">
    <w:abstractNumId w:val="10"/>
  </w:num>
  <w:num w:numId="32">
    <w:abstractNumId w:val="16"/>
  </w:num>
  <w:num w:numId="33">
    <w:abstractNumId w:val="6"/>
  </w:num>
  <w:num w:numId="34">
    <w:abstractNumId w:val="30"/>
  </w:num>
  <w:num w:numId="35">
    <w:abstractNumId w:val="12"/>
  </w:num>
  <w:num w:numId="36">
    <w:abstractNumId w:val="43"/>
  </w:num>
  <w:num w:numId="37">
    <w:abstractNumId w:val="0"/>
  </w:num>
  <w:num w:numId="38">
    <w:abstractNumId w:val="1"/>
  </w:num>
  <w:num w:numId="39">
    <w:abstractNumId w:val="26"/>
  </w:num>
  <w:num w:numId="40">
    <w:abstractNumId w:val="41"/>
  </w:num>
  <w:num w:numId="41">
    <w:abstractNumId w:val="5"/>
  </w:num>
  <w:num w:numId="42">
    <w:abstractNumId w:val="2"/>
  </w:num>
  <w:num w:numId="43">
    <w:abstractNumId w:val="36"/>
  </w:num>
  <w:num w:numId="44">
    <w:abstractNumId w:val="23"/>
  </w:num>
  <w:num w:numId="45">
    <w:abstractNumId w:val="19"/>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7D"/>
    <w:rsid w:val="000011CF"/>
    <w:rsid w:val="00001559"/>
    <w:rsid w:val="00002CDA"/>
    <w:rsid w:val="00002DFF"/>
    <w:rsid w:val="00003025"/>
    <w:rsid w:val="00005E32"/>
    <w:rsid w:val="000061B7"/>
    <w:rsid w:val="00006319"/>
    <w:rsid w:val="0000761E"/>
    <w:rsid w:val="000174A7"/>
    <w:rsid w:val="0002746E"/>
    <w:rsid w:val="00031002"/>
    <w:rsid w:val="00032F77"/>
    <w:rsid w:val="00041704"/>
    <w:rsid w:val="00046957"/>
    <w:rsid w:val="0005019C"/>
    <w:rsid w:val="0005710D"/>
    <w:rsid w:val="00057676"/>
    <w:rsid w:val="00064A92"/>
    <w:rsid w:val="00064E92"/>
    <w:rsid w:val="000651AE"/>
    <w:rsid w:val="00065325"/>
    <w:rsid w:val="00065584"/>
    <w:rsid w:val="000668A6"/>
    <w:rsid w:val="000740FF"/>
    <w:rsid w:val="0008042C"/>
    <w:rsid w:val="00090452"/>
    <w:rsid w:val="000910EF"/>
    <w:rsid w:val="00093931"/>
    <w:rsid w:val="00095AD9"/>
    <w:rsid w:val="000A1BEE"/>
    <w:rsid w:val="000A2D0A"/>
    <w:rsid w:val="000A3E70"/>
    <w:rsid w:val="000A4B08"/>
    <w:rsid w:val="000B260F"/>
    <w:rsid w:val="000C03A7"/>
    <w:rsid w:val="000C430E"/>
    <w:rsid w:val="000C7D52"/>
    <w:rsid w:val="000D0FAA"/>
    <w:rsid w:val="000D1A60"/>
    <w:rsid w:val="000D203F"/>
    <w:rsid w:val="000D2E60"/>
    <w:rsid w:val="000D3370"/>
    <w:rsid w:val="000D428D"/>
    <w:rsid w:val="000D7B2D"/>
    <w:rsid w:val="000E0881"/>
    <w:rsid w:val="000E5AAB"/>
    <w:rsid w:val="000E6F2D"/>
    <w:rsid w:val="000F2821"/>
    <w:rsid w:val="000F5A44"/>
    <w:rsid w:val="00104A7F"/>
    <w:rsid w:val="00106B16"/>
    <w:rsid w:val="00110371"/>
    <w:rsid w:val="0011265C"/>
    <w:rsid w:val="00115676"/>
    <w:rsid w:val="00116851"/>
    <w:rsid w:val="0011768B"/>
    <w:rsid w:val="001224BA"/>
    <w:rsid w:val="001248F2"/>
    <w:rsid w:val="00124A7F"/>
    <w:rsid w:val="001266AF"/>
    <w:rsid w:val="001301B3"/>
    <w:rsid w:val="001305A9"/>
    <w:rsid w:val="00130CC0"/>
    <w:rsid w:val="001311F1"/>
    <w:rsid w:val="001317D6"/>
    <w:rsid w:val="0013566B"/>
    <w:rsid w:val="001412EE"/>
    <w:rsid w:val="00144438"/>
    <w:rsid w:val="0016270A"/>
    <w:rsid w:val="00163453"/>
    <w:rsid w:val="00170B44"/>
    <w:rsid w:val="00170E85"/>
    <w:rsid w:val="00176779"/>
    <w:rsid w:val="00176DCC"/>
    <w:rsid w:val="0018070B"/>
    <w:rsid w:val="0018363B"/>
    <w:rsid w:val="001865F9"/>
    <w:rsid w:val="00187355"/>
    <w:rsid w:val="0018767A"/>
    <w:rsid w:val="00191054"/>
    <w:rsid w:val="001932DE"/>
    <w:rsid w:val="00193B69"/>
    <w:rsid w:val="001A0C39"/>
    <w:rsid w:val="001C28CE"/>
    <w:rsid w:val="001C4EEA"/>
    <w:rsid w:val="001C6DA1"/>
    <w:rsid w:val="001C7415"/>
    <w:rsid w:val="001D361C"/>
    <w:rsid w:val="001E053B"/>
    <w:rsid w:val="001F59E8"/>
    <w:rsid w:val="00206E04"/>
    <w:rsid w:val="00210EDD"/>
    <w:rsid w:val="00213F48"/>
    <w:rsid w:val="00216DB7"/>
    <w:rsid w:val="002306E0"/>
    <w:rsid w:val="002311EE"/>
    <w:rsid w:val="0023612A"/>
    <w:rsid w:val="00237547"/>
    <w:rsid w:val="00243E07"/>
    <w:rsid w:val="00245E64"/>
    <w:rsid w:val="00252130"/>
    <w:rsid w:val="00252A56"/>
    <w:rsid w:val="002603AF"/>
    <w:rsid w:val="00261E7B"/>
    <w:rsid w:val="002640EE"/>
    <w:rsid w:val="00270820"/>
    <w:rsid w:val="00282EC2"/>
    <w:rsid w:val="002856D1"/>
    <w:rsid w:val="00290E5F"/>
    <w:rsid w:val="00290EC3"/>
    <w:rsid w:val="002962FC"/>
    <w:rsid w:val="002A73C7"/>
    <w:rsid w:val="002B2F72"/>
    <w:rsid w:val="002B76A9"/>
    <w:rsid w:val="002C57EA"/>
    <w:rsid w:val="002C6224"/>
    <w:rsid w:val="002D2ADE"/>
    <w:rsid w:val="002D31B0"/>
    <w:rsid w:val="002D400C"/>
    <w:rsid w:val="002D4051"/>
    <w:rsid w:val="002F11AD"/>
    <w:rsid w:val="002F1211"/>
    <w:rsid w:val="002F1345"/>
    <w:rsid w:val="002F20B4"/>
    <w:rsid w:val="002F480C"/>
    <w:rsid w:val="002F5168"/>
    <w:rsid w:val="00303285"/>
    <w:rsid w:val="00303F36"/>
    <w:rsid w:val="003049B8"/>
    <w:rsid w:val="00305A0F"/>
    <w:rsid w:val="003062CB"/>
    <w:rsid w:val="003065F9"/>
    <w:rsid w:val="00306614"/>
    <w:rsid w:val="00312823"/>
    <w:rsid w:val="00314A6E"/>
    <w:rsid w:val="00316CB5"/>
    <w:rsid w:val="0031719E"/>
    <w:rsid w:val="00320F1F"/>
    <w:rsid w:val="00322B88"/>
    <w:rsid w:val="0032681C"/>
    <w:rsid w:val="003307D6"/>
    <w:rsid w:val="0033300B"/>
    <w:rsid w:val="003357F4"/>
    <w:rsid w:val="0033651D"/>
    <w:rsid w:val="00337C36"/>
    <w:rsid w:val="00340ACB"/>
    <w:rsid w:val="00343568"/>
    <w:rsid w:val="0035713E"/>
    <w:rsid w:val="0036766A"/>
    <w:rsid w:val="00370AED"/>
    <w:rsid w:val="00373E56"/>
    <w:rsid w:val="0037542B"/>
    <w:rsid w:val="00386325"/>
    <w:rsid w:val="0038705B"/>
    <w:rsid w:val="00393B8B"/>
    <w:rsid w:val="003A2165"/>
    <w:rsid w:val="003A3806"/>
    <w:rsid w:val="003A59D2"/>
    <w:rsid w:val="003A5F5A"/>
    <w:rsid w:val="003A7060"/>
    <w:rsid w:val="003B18E8"/>
    <w:rsid w:val="003B5AA5"/>
    <w:rsid w:val="003B629F"/>
    <w:rsid w:val="003C3C13"/>
    <w:rsid w:val="003C3FCA"/>
    <w:rsid w:val="003C75BC"/>
    <w:rsid w:val="003D4FD9"/>
    <w:rsid w:val="003D564F"/>
    <w:rsid w:val="003E19F8"/>
    <w:rsid w:val="003E27FD"/>
    <w:rsid w:val="003E2F0B"/>
    <w:rsid w:val="003F4A63"/>
    <w:rsid w:val="003F5649"/>
    <w:rsid w:val="003F7271"/>
    <w:rsid w:val="00402C40"/>
    <w:rsid w:val="004041CA"/>
    <w:rsid w:val="00407B96"/>
    <w:rsid w:val="00411119"/>
    <w:rsid w:val="0041196F"/>
    <w:rsid w:val="00411B2C"/>
    <w:rsid w:val="00413561"/>
    <w:rsid w:val="0041468C"/>
    <w:rsid w:val="004177A3"/>
    <w:rsid w:val="004202A0"/>
    <w:rsid w:val="00421ADD"/>
    <w:rsid w:val="00421E43"/>
    <w:rsid w:val="00424122"/>
    <w:rsid w:val="004249E0"/>
    <w:rsid w:val="00430E85"/>
    <w:rsid w:val="0043405A"/>
    <w:rsid w:val="00435996"/>
    <w:rsid w:val="00437247"/>
    <w:rsid w:val="0043728F"/>
    <w:rsid w:val="004375D5"/>
    <w:rsid w:val="004413B4"/>
    <w:rsid w:val="00442008"/>
    <w:rsid w:val="00445B1A"/>
    <w:rsid w:val="00452B53"/>
    <w:rsid w:val="004562DA"/>
    <w:rsid w:val="004642F5"/>
    <w:rsid w:val="00472F6E"/>
    <w:rsid w:val="00473B8D"/>
    <w:rsid w:val="00474D50"/>
    <w:rsid w:val="0047506C"/>
    <w:rsid w:val="00475EAF"/>
    <w:rsid w:val="00481EC8"/>
    <w:rsid w:val="00490536"/>
    <w:rsid w:val="00490F5E"/>
    <w:rsid w:val="00492749"/>
    <w:rsid w:val="00493DEA"/>
    <w:rsid w:val="0049619D"/>
    <w:rsid w:val="0049711D"/>
    <w:rsid w:val="004A467A"/>
    <w:rsid w:val="004B4998"/>
    <w:rsid w:val="004B594E"/>
    <w:rsid w:val="004B62DD"/>
    <w:rsid w:val="004B663F"/>
    <w:rsid w:val="004B6668"/>
    <w:rsid w:val="004B67B5"/>
    <w:rsid w:val="004B6D3A"/>
    <w:rsid w:val="004B6D63"/>
    <w:rsid w:val="004C08DA"/>
    <w:rsid w:val="004C25D0"/>
    <w:rsid w:val="004C3C2E"/>
    <w:rsid w:val="004C48A8"/>
    <w:rsid w:val="004C724B"/>
    <w:rsid w:val="004C7ECD"/>
    <w:rsid w:val="004D3E99"/>
    <w:rsid w:val="004D45B4"/>
    <w:rsid w:val="004D652A"/>
    <w:rsid w:val="004D7229"/>
    <w:rsid w:val="004D7F41"/>
    <w:rsid w:val="004E0D92"/>
    <w:rsid w:val="004E2813"/>
    <w:rsid w:val="004E2C4D"/>
    <w:rsid w:val="004F004F"/>
    <w:rsid w:val="004F1676"/>
    <w:rsid w:val="004F26A8"/>
    <w:rsid w:val="004F4A0E"/>
    <w:rsid w:val="004F4CFF"/>
    <w:rsid w:val="004F77D9"/>
    <w:rsid w:val="00501CEA"/>
    <w:rsid w:val="00501E64"/>
    <w:rsid w:val="00503C94"/>
    <w:rsid w:val="00504CEB"/>
    <w:rsid w:val="00505178"/>
    <w:rsid w:val="00505401"/>
    <w:rsid w:val="00514096"/>
    <w:rsid w:val="00515310"/>
    <w:rsid w:val="00515576"/>
    <w:rsid w:val="005256D4"/>
    <w:rsid w:val="00526165"/>
    <w:rsid w:val="0053654E"/>
    <w:rsid w:val="00536F61"/>
    <w:rsid w:val="00543AF5"/>
    <w:rsid w:val="00543B4B"/>
    <w:rsid w:val="00544851"/>
    <w:rsid w:val="005467B8"/>
    <w:rsid w:val="005468F7"/>
    <w:rsid w:val="00546C29"/>
    <w:rsid w:val="005525A5"/>
    <w:rsid w:val="00557D8B"/>
    <w:rsid w:val="005702D6"/>
    <w:rsid w:val="005748FE"/>
    <w:rsid w:val="00575313"/>
    <w:rsid w:val="00576F7D"/>
    <w:rsid w:val="00577555"/>
    <w:rsid w:val="00577B70"/>
    <w:rsid w:val="005817C6"/>
    <w:rsid w:val="00583636"/>
    <w:rsid w:val="00585960"/>
    <w:rsid w:val="00585B7D"/>
    <w:rsid w:val="00586798"/>
    <w:rsid w:val="005867F5"/>
    <w:rsid w:val="00587428"/>
    <w:rsid w:val="00597D13"/>
    <w:rsid w:val="005A4C70"/>
    <w:rsid w:val="005B0F48"/>
    <w:rsid w:val="005B3911"/>
    <w:rsid w:val="005B3DBB"/>
    <w:rsid w:val="005C0151"/>
    <w:rsid w:val="005C4032"/>
    <w:rsid w:val="005D3F9D"/>
    <w:rsid w:val="005D4A52"/>
    <w:rsid w:val="005D5205"/>
    <w:rsid w:val="005E038B"/>
    <w:rsid w:val="005E1456"/>
    <w:rsid w:val="005E3A42"/>
    <w:rsid w:val="005E6C5B"/>
    <w:rsid w:val="005E6E64"/>
    <w:rsid w:val="005F1371"/>
    <w:rsid w:val="005F1E8D"/>
    <w:rsid w:val="005F7C41"/>
    <w:rsid w:val="00602AC7"/>
    <w:rsid w:val="006038AB"/>
    <w:rsid w:val="0060430F"/>
    <w:rsid w:val="0060627E"/>
    <w:rsid w:val="00607214"/>
    <w:rsid w:val="00610EBB"/>
    <w:rsid w:val="0061479E"/>
    <w:rsid w:val="0061489F"/>
    <w:rsid w:val="00622533"/>
    <w:rsid w:val="00625BEA"/>
    <w:rsid w:val="00626F0D"/>
    <w:rsid w:val="00632611"/>
    <w:rsid w:val="0064195E"/>
    <w:rsid w:val="006439E6"/>
    <w:rsid w:val="00643E12"/>
    <w:rsid w:val="00645437"/>
    <w:rsid w:val="006544AD"/>
    <w:rsid w:val="0065492F"/>
    <w:rsid w:val="00662B58"/>
    <w:rsid w:val="006646B7"/>
    <w:rsid w:val="006647E2"/>
    <w:rsid w:val="00673F89"/>
    <w:rsid w:val="00674FB4"/>
    <w:rsid w:val="00686B16"/>
    <w:rsid w:val="0069417D"/>
    <w:rsid w:val="00695CC8"/>
    <w:rsid w:val="006A135F"/>
    <w:rsid w:val="006A198D"/>
    <w:rsid w:val="006A3CCC"/>
    <w:rsid w:val="006A68B4"/>
    <w:rsid w:val="006A7568"/>
    <w:rsid w:val="006B0203"/>
    <w:rsid w:val="006B0B59"/>
    <w:rsid w:val="006B1574"/>
    <w:rsid w:val="006B483D"/>
    <w:rsid w:val="006C030E"/>
    <w:rsid w:val="006C60EB"/>
    <w:rsid w:val="006C7390"/>
    <w:rsid w:val="006D2170"/>
    <w:rsid w:val="006D69D9"/>
    <w:rsid w:val="006D7247"/>
    <w:rsid w:val="006E16B4"/>
    <w:rsid w:val="006F014C"/>
    <w:rsid w:val="006F399D"/>
    <w:rsid w:val="006F597E"/>
    <w:rsid w:val="00700DFD"/>
    <w:rsid w:val="00702C23"/>
    <w:rsid w:val="00702DE6"/>
    <w:rsid w:val="00703E47"/>
    <w:rsid w:val="00703EA9"/>
    <w:rsid w:val="007048E6"/>
    <w:rsid w:val="00705DBD"/>
    <w:rsid w:val="007072B7"/>
    <w:rsid w:val="00710185"/>
    <w:rsid w:val="0071438F"/>
    <w:rsid w:val="0071767E"/>
    <w:rsid w:val="007200CA"/>
    <w:rsid w:val="00724BE4"/>
    <w:rsid w:val="00726519"/>
    <w:rsid w:val="00726807"/>
    <w:rsid w:val="00727279"/>
    <w:rsid w:val="00733CFD"/>
    <w:rsid w:val="007359C3"/>
    <w:rsid w:val="00737E36"/>
    <w:rsid w:val="00743346"/>
    <w:rsid w:val="00745E8E"/>
    <w:rsid w:val="00753149"/>
    <w:rsid w:val="0076049A"/>
    <w:rsid w:val="00761A6F"/>
    <w:rsid w:val="00762806"/>
    <w:rsid w:val="00764E51"/>
    <w:rsid w:val="00766E3F"/>
    <w:rsid w:val="00777021"/>
    <w:rsid w:val="00783E7A"/>
    <w:rsid w:val="00784C73"/>
    <w:rsid w:val="00786E66"/>
    <w:rsid w:val="007901EB"/>
    <w:rsid w:val="00790757"/>
    <w:rsid w:val="00790CCD"/>
    <w:rsid w:val="00796657"/>
    <w:rsid w:val="007A0738"/>
    <w:rsid w:val="007A7BDA"/>
    <w:rsid w:val="007B747D"/>
    <w:rsid w:val="007C048A"/>
    <w:rsid w:val="007C3CED"/>
    <w:rsid w:val="007F05C3"/>
    <w:rsid w:val="007F2EE9"/>
    <w:rsid w:val="008022FF"/>
    <w:rsid w:val="00811C6D"/>
    <w:rsid w:val="0081247D"/>
    <w:rsid w:val="00812A1C"/>
    <w:rsid w:val="00813B30"/>
    <w:rsid w:val="00816A03"/>
    <w:rsid w:val="00820755"/>
    <w:rsid w:val="00830923"/>
    <w:rsid w:val="00835B33"/>
    <w:rsid w:val="00836DE4"/>
    <w:rsid w:val="0084215F"/>
    <w:rsid w:val="00850B9D"/>
    <w:rsid w:val="00855FFB"/>
    <w:rsid w:val="00857455"/>
    <w:rsid w:val="00857913"/>
    <w:rsid w:val="00863D30"/>
    <w:rsid w:val="00867983"/>
    <w:rsid w:val="008752DF"/>
    <w:rsid w:val="00876734"/>
    <w:rsid w:val="00880B95"/>
    <w:rsid w:val="00883A98"/>
    <w:rsid w:val="008851A5"/>
    <w:rsid w:val="00890E87"/>
    <w:rsid w:val="0089372C"/>
    <w:rsid w:val="008A3818"/>
    <w:rsid w:val="008A3C95"/>
    <w:rsid w:val="008A5752"/>
    <w:rsid w:val="008B17C0"/>
    <w:rsid w:val="008B5A74"/>
    <w:rsid w:val="008C1E97"/>
    <w:rsid w:val="008C7CCB"/>
    <w:rsid w:val="008D7F4C"/>
    <w:rsid w:val="008E1499"/>
    <w:rsid w:val="008E193A"/>
    <w:rsid w:val="008E305F"/>
    <w:rsid w:val="008E446B"/>
    <w:rsid w:val="008E4B61"/>
    <w:rsid w:val="008E5221"/>
    <w:rsid w:val="008F3094"/>
    <w:rsid w:val="008F35FF"/>
    <w:rsid w:val="008F7D28"/>
    <w:rsid w:val="00902D4B"/>
    <w:rsid w:val="00906114"/>
    <w:rsid w:val="00907ED0"/>
    <w:rsid w:val="009203C0"/>
    <w:rsid w:val="00921816"/>
    <w:rsid w:val="00923EB5"/>
    <w:rsid w:val="00924AB4"/>
    <w:rsid w:val="00926362"/>
    <w:rsid w:val="00931D7D"/>
    <w:rsid w:val="009479F2"/>
    <w:rsid w:val="00950975"/>
    <w:rsid w:val="00950FCB"/>
    <w:rsid w:val="00952005"/>
    <w:rsid w:val="00954713"/>
    <w:rsid w:val="00961556"/>
    <w:rsid w:val="00961692"/>
    <w:rsid w:val="00961698"/>
    <w:rsid w:val="00965781"/>
    <w:rsid w:val="00967342"/>
    <w:rsid w:val="00973056"/>
    <w:rsid w:val="0097474B"/>
    <w:rsid w:val="009753AE"/>
    <w:rsid w:val="00983CC8"/>
    <w:rsid w:val="00984FDF"/>
    <w:rsid w:val="00991064"/>
    <w:rsid w:val="00995697"/>
    <w:rsid w:val="00996DE6"/>
    <w:rsid w:val="009A4331"/>
    <w:rsid w:val="009A60CC"/>
    <w:rsid w:val="009A671B"/>
    <w:rsid w:val="009B0CA0"/>
    <w:rsid w:val="009B12B6"/>
    <w:rsid w:val="009B3B57"/>
    <w:rsid w:val="009B74D6"/>
    <w:rsid w:val="009D4348"/>
    <w:rsid w:val="009E696C"/>
    <w:rsid w:val="009F398C"/>
    <w:rsid w:val="009F558C"/>
    <w:rsid w:val="009F60B4"/>
    <w:rsid w:val="009F6971"/>
    <w:rsid w:val="00A00361"/>
    <w:rsid w:val="00A06572"/>
    <w:rsid w:val="00A11B0B"/>
    <w:rsid w:val="00A11ECD"/>
    <w:rsid w:val="00A122C5"/>
    <w:rsid w:val="00A1274E"/>
    <w:rsid w:val="00A13840"/>
    <w:rsid w:val="00A13894"/>
    <w:rsid w:val="00A17638"/>
    <w:rsid w:val="00A26562"/>
    <w:rsid w:val="00A278A0"/>
    <w:rsid w:val="00A323F2"/>
    <w:rsid w:val="00A341D6"/>
    <w:rsid w:val="00A35E5A"/>
    <w:rsid w:val="00A46344"/>
    <w:rsid w:val="00A465DF"/>
    <w:rsid w:val="00A528BA"/>
    <w:rsid w:val="00A5469D"/>
    <w:rsid w:val="00A623E8"/>
    <w:rsid w:val="00A63C81"/>
    <w:rsid w:val="00A64F54"/>
    <w:rsid w:val="00A65FD3"/>
    <w:rsid w:val="00A728DE"/>
    <w:rsid w:val="00A735EC"/>
    <w:rsid w:val="00A7369E"/>
    <w:rsid w:val="00A77050"/>
    <w:rsid w:val="00A8313A"/>
    <w:rsid w:val="00A85B3B"/>
    <w:rsid w:val="00A90107"/>
    <w:rsid w:val="00A93967"/>
    <w:rsid w:val="00A95FD3"/>
    <w:rsid w:val="00A97BC9"/>
    <w:rsid w:val="00AA15DD"/>
    <w:rsid w:val="00AA213D"/>
    <w:rsid w:val="00AA36CB"/>
    <w:rsid w:val="00AA42B7"/>
    <w:rsid w:val="00AA6BDF"/>
    <w:rsid w:val="00AB1EE1"/>
    <w:rsid w:val="00AB2788"/>
    <w:rsid w:val="00AB2C77"/>
    <w:rsid w:val="00AB573A"/>
    <w:rsid w:val="00AC1F8D"/>
    <w:rsid w:val="00AC365F"/>
    <w:rsid w:val="00AC77FA"/>
    <w:rsid w:val="00AD1825"/>
    <w:rsid w:val="00AD3418"/>
    <w:rsid w:val="00AD6E0B"/>
    <w:rsid w:val="00AE02EF"/>
    <w:rsid w:val="00AE3B30"/>
    <w:rsid w:val="00AE55F6"/>
    <w:rsid w:val="00AE589D"/>
    <w:rsid w:val="00AE77F0"/>
    <w:rsid w:val="00AF7801"/>
    <w:rsid w:val="00AF79DE"/>
    <w:rsid w:val="00B05F85"/>
    <w:rsid w:val="00B069CF"/>
    <w:rsid w:val="00B11A14"/>
    <w:rsid w:val="00B11FEC"/>
    <w:rsid w:val="00B123E0"/>
    <w:rsid w:val="00B12DAA"/>
    <w:rsid w:val="00B135E3"/>
    <w:rsid w:val="00B138E6"/>
    <w:rsid w:val="00B15B70"/>
    <w:rsid w:val="00B17C1E"/>
    <w:rsid w:val="00B24429"/>
    <w:rsid w:val="00B24DAB"/>
    <w:rsid w:val="00B2626A"/>
    <w:rsid w:val="00B348F9"/>
    <w:rsid w:val="00B35ADD"/>
    <w:rsid w:val="00B36E85"/>
    <w:rsid w:val="00B42C0D"/>
    <w:rsid w:val="00B454F4"/>
    <w:rsid w:val="00B46E55"/>
    <w:rsid w:val="00B50DAE"/>
    <w:rsid w:val="00B51967"/>
    <w:rsid w:val="00B54B4B"/>
    <w:rsid w:val="00B54EEE"/>
    <w:rsid w:val="00B555C8"/>
    <w:rsid w:val="00B556F8"/>
    <w:rsid w:val="00B5594E"/>
    <w:rsid w:val="00B56EBE"/>
    <w:rsid w:val="00B579F7"/>
    <w:rsid w:val="00B6086E"/>
    <w:rsid w:val="00B639B8"/>
    <w:rsid w:val="00B63DC1"/>
    <w:rsid w:val="00B65644"/>
    <w:rsid w:val="00B70118"/>
    <w:rsid w:val="00B705A9"/>
    <w:rsid w:val="00B7207F"/>
    <w:rsid w:val="00B749D1"/>
    <w:rsid w:val="00B826A9"/>
    <w:rsid w:val="00B8393E"/>
    <w:rsid w:val="00B866FC"/>
    <w:rsid w:val="00B873EF"/>
    <w:rsid w:val="00BA2A02"/>
    <w:rsid w:val="00BC1C48"/>
    <w:rsid w:val="00BD0146"/>
    <w:rsid w:val="00BE58C2"/>
    <w:rsid w:val="00BE5F0B"/>
    <w:rsid w:val="00BF77BA"/>
    <w:rsid w:val="00C07F88"/>
    <w:rsid w:val="00C104CD"/>
    <w:rsid w:val="00C165E7"/>
    <w:rsid w:val="00C22E99"/>
    <w:rsid w:val="00C23FD0"/>
    <w:rsid w:val="00C27A8C"/>
    <w:rsid w:val="00C344BB"/>
    <w:rsid w:val="00C42526"/>
    <w:rsid w:val="00C441EF"/>
    <w:rsid w:val="00C44CCC"/>
    <w:rsid w:val="00C47008"/>
    <w:rsid w:val="00C472A2"/>
    <w:rsid w:val="00C564F2"/>
    <w:rsid w:val="00C61950"/>
    <w:rsid w:val="00C758BA"/>
    <w:rsid w:val="00C854B9"/>
    <w:rsid w:val="00C90A11"/>
    <w:rsid w:val="00C90AA3"/>
    <w:rsid w:val="00C94501"/>
    <w:rsid w:val="00CA000F"/>
    <w:rsid w:val="00CA09D8"/>
    <w:rsid w:val="00CA2733"/>
    <w:rsid w:val="00CA535A"/>
    <w:rsid w:val="00CB77B3"/>
    <w:rsid w:val="00CB77DF"/>
    <w:rsid w:val="00CC3065"/>
    <w:rsid w:val="00CD4C39"/>
    <w:rsid w:val="00CD6B3B"/>
    <w:rsid w:val="00CD7B65"/>
    <w:rsid w:val="00CE2DA0"/>
    <w:rsid w:val="00CF25EC"/>
    <w:rsid w:val="00CF38D2"/>
    <w:rsid w:val="00D01B7D"/>
    <w:rsid w:val="00D02508"/>
    <w:rsid w:val="00D03DA0"/>
    <w:rsid w:val="00D03F85"/>
    <w:rsid w:val="00D0485B"/>
    <w:rsid w:val="00D049F3"/>
    <w:rsid w:val="00D066B3"/>
    <w:rsid w:val="00D0787D"/>
    <w:rsid w:val="00D10EAD"/>
    <w:rsid w:val="00D116D1"/>
    <w:rsid w:val="00D13530"/>
    <w:rsid w:val="00D17936"/>
    <w:rsid w:val="00D25708"/>
    <w:rsid w:val="00D32B3C"/>
    <w:rsid w:val="00D363EA"/>
    <w:rsid w:val="00D458DE"/>
    <w:rsid w:val="00D57240"/>
    <w:rsid w:val="00D613CB"/>
    <w:rsid w:val="00D63999"/>
    <w:rsid w:val="00D6605D"/>
    <w:rsid w:val="00D71B97"/>
    <w:rsid w:val="00D734C9"/>
    <w:rsid w:val="00D740C3"/>
    <w:rsid w:val="00D752DE"/>
    <w:rsid w:val="00D757FA"/>
    <w:rsid w:val="00D82499"/>
    <w:rsid w:val="00D85F5F"/>
    <w:rsid w:val="00D86A4D"/>
    <w:rsid w:val="00D90866"/>
    <w:rsid w:val="00D94429"/>
    <w:rsid w:val="00D95854"/>
    <w:rsid w:val="00D95970"/>
    <w:rsid w:val="00D95F82"/>
    <w:rsid w:val="00D96B86"/>
    <w:rsid w:val="00D9770D"/>
    <w:rsid w:val="00D97F21"/>
    <w:rsid w:val="00DA02E6"/>
    <w:rsid w:val="00DA1F4C"/>
    <w:rsid w:val="00DA26A5"/>
    <w:rsid w:val="00DA3662"/>
    <w:rsid w:val="00DA4BAB"/>
    <w:rsid w:val="00DA60E0"/>
    <w:rsid w:val="00DA7419"/>
    <w:rsid w:val="00DA7B99"/>
    <w:rsid w:val="00DA7DFC"/>
    <w:rsid w:val="00DB35BB"/>
    <w:rsid w:val="00DB4D32"/>
    <w:rsid w:val="00DB4E80"/>
    <w:rsid w:val="00DB697E"/>
    <w:rsid w:val="00DB7AF0"/>
    <w:rsid w:val="00DC3C26"/>
    <w:rsid w:val="00DD46C0"/>
    <w:rsid w:val="00DD47BA"/>
    <w:rsid w:val="00DD6B5E"/>
    <w:rsid w:val="00DE02C5"/>
    <w:rsid w:val="00DE2EC1"/>
    <w:rsid w:val="00DE676C"/>
    <w:rsid w:val="00DE6BBB"/>
    <w:rsid w:val="00DF03E7"/>
    <w:rsid w:val="00DF174D"/>
    <w:rsid w:val="00E01C48"/>
    <w:rsid w:val="00E13485"/>
    <w:rsid w:val="00E14EDD"/>
    <w:rsid w:val="00E22B55"/>
    <w:rsid w:val="00E24384"/>
    <w:rsid w:val="00E272C8"/>
    <w:rsid w:val="00E2789D"/>
    <w:rsid w:val="00E31620"/>
    <w:rsid w:val="00E31EB9"/>
    <w:rsid w:val="00E3758F"/>
    <w:rsid w:val="00E432E6"/>
    <w:rsid w:val="00E45121"/>
    <w:rsid w:val="00E45888"/>
    <w:rsid w:val="00E463BC"/>
    <w:rsid w:val="00E537ED"/>
    <w:rsid w:val="00E64F71"/>
    <w:rsid w:val="00E653B7"/>
    <w:rsid w:val="00E65A60"/>
    <w:rsid w:val="00E7026C"/>
    <w:rsid w:val="00E71535"/>
    <w:rsid w:val="00E749B5"/>
    <w:rsid w:val="00E819A0"/>
    <w:rsid w:val="00E96E29"/>
    <w:rsid w:val="00E96FD1"/>
    <w:rsid w:val="00EA00E9"/>
    <w:rsid w:val="00EA1B50"/>
    <w:rsid w:val="00EA28BF"/>
    <w:rsid w:val="00EA4F81"/>
    <w:rsid w:val="00EA67C8"/>
    <w:rsid w:val="00EA7864"/>
    <w:rsid w:val="00EA7BE6"/>
    <w:rsid w:val="00EB16B5"/>
    <w:rsid w:val="00EB754A"/>
    <w:rsid w:val="00EC0D6A"/>
    <w:rsid w:val="00EC6D74"/>
    <w:rsid w:val="00EC703D"/>
    <w:rsid w:val="00ED09E3"/>
    <w:rsid w:val="00ED2C2B"/>
    <w:rsid w:val="00ED2E25"/>
    <w:rsid w:val="00ED4988"/>
    <w:rsid w:val="00EE227A"/>
    <w:rsid w:val="00EE4C18"/>
    <w:rsid w:val="00EF00F1"/>
    <w:rsid w:val="00EF1130"/>
    <w:rsid w:val="00EF3773"/>
    <w:rsid w:val="00F0175B"/>
    <w:rsid w:val="00F01EE8"/>
    <w:rsid w:val="00F025A2"/>
    <w:rsid w:val="00F0328E"/>
    <w:rsid w:val="00F04229"/>
    <w:rsid w:val="00F06B44"/>
    <w:rsid w:val="00F10A9A"/>
    <w:rsid w:val="00F10D6A"/>
    <w:rsid w:val="00F10D99"/>
    <w:rsid w:val="00F11086"/>
    <w:rsid w:val="00F2318F"/>
    <w:rsid w:val="00F26FB0"/>
    <w:rsid w:val="00F27A07"/>
    <w:rsid w:val="00F27C5A"/>
    <w:rsid w:val="00F3302E"/>
    <w:rsid w:val="00F369C9"/>
    <w:rsid w:val="00F41C1A"/>
    <w:rsid w:val="00F42569"/>
    <w:rsid w:val="00F467A5"/>
    <w:rsid w:val="00F571F2"/>
    <w:rsid w:val="00F607AB"/>
    <w:rsid w:val="00F60F4D"/>
    <w:rsid w:val="00F63CE7"/>
    <w:rsid w:val="00F67CA6"/>
    <w:rsid w:val="00F77790"/>
    <w:rsid w:val="00F825E3"/>
    <w:rsid w:val="00F86DD4"/>
    <w:rsid w:val="00F87DE4"/>
    <w:rsid w:val="00F900C2"/>
    <w:rsid w:val="00F94690"/>
    <w:rsid w:val="00F96ED2"/>
    <w:rsid w:val="00F97FDA"/>
    <w:rsid w:val="00FA234C"/>
    <w:rsid w:val="00FA31FF"/>
    <w:rsid w:val="00FA6A2A"/>
    <w:rsid w:val="00FB0C71"/>
    <w:rsid w:val="00FB6437"/>
    <w:rsid w:val="00FB7FDD"/>
    <w:rsid w:val="00FC33D5"/>
    <w:rsid w:val="00FC62F6"/>
    <w:rsid w:val="00FC6B2F"/>
    <w:rsid w:val="00FD0869"/>
    <w:rsid w:val="00FD0F45"/>
    <w:rsid w:val="00FD1504"/>
    <w:rsid w:val="00FD2E86"/>
    <w:rsid w:val="00FE30C5"/>
    <w:rsid w:val="00FF13E1"/>
    <w:rsid w:val="00FF445F"/>
    <w:rsid w:val="00FF55AB"/>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A5DFC"/>
  <w15:docId w15:val="{D1C228CC-BC07-4562-8127-77B3F3F8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E97"/>
    <w:pPr>
      <w:spacing w:after="5" w:line="249" w:lineRule="auto"/>
      <w:ind w:left="10" w:right="1" w:hanging="10"/>
      <w:jc w:val="both"/>
    </w:pPr>
    <w:rPr>
      <w:rFonts w:ascii="Arial" w:eastAsia="Arial" w:hAnsi="Arial" w:cs="Arial"/>
      <w:color w:val="000000"/>
    </w:rPr>
  </w:style>
  <w:style w:type="paragraph" w:styleId="Ttulo1">
    <w:name w:val="heading 1"/>
    <w:basedOn w:val="Normal"/>
    <w:next w:val="Normal"/>
    <w:link w:val="Ttulo1Car"/>
    <w:uiPriority w:val="9"/>
    <w:qFormat/>
    <w:rsid w:val="00643E12"/>
    <w:pPr>
      <w:keepNext/>
      <w:keepLines/>
      <w:spacing w:before="480" w:after="0" w:line="276" w:lineRule="auto"/>
      <w:ind w:left="0" w:right="0" w:firstLine="0"/>
      <w:jc w:val="left"/>
      <w:outlineLvl w:val="0"/>
    </w:pPr>
    <w:rPr>
      <w:rFonts w:asciiTheme="majorHAnsi" w:eastAsiaTheme="majorEastAsia" w:hAnsiTheme="majorHAnsi" w:cstheme="majorBidi"/>
      <w:b/>
      <w:bCs/>
      <w:color w:val="2E74B5" w:themeColor="accent1" w:themeShade="BF"/>
      <w:sz w:val="28"/>
      <w:szCs w:val="28"/>
      <w:lang w:eastAsia="en-US"/>
    </w:rPr>
  </w:style>
  <w:style w:type="paragraph" w:styleId="Ttulo4">
    <w:name w:val="heading 4"/>
    <w:basedOn w:val="Normal"/>
    <w:link w:val="Ttulo4Car"/>
    <w:uiPriority w:val="9"/>
    <w:qFormat/>
    <w:rsid w:val="00643E12"/>
    <w:pPr>
      <w:spacing w:before="100" w:beforeAutospacing="1" w:after="100" w:afterAutospacing="1" w:line="240" w:lineRule="auto"/>
      <w:ind w:left="0" w:right="0" w:firstLine="0"/>
      <w:jc w:val="left"/>
      <w:outlineLvl w:val="3"/>
    </w:pPr>
    <w:rPr>
      <w:rFonts w:ascii="Times New Roman" w:eastAsia="Times New Roman" w:hAnsi="Times New Roman" w:cs="Times New Roman"/>
      <w:b/>
      <w:bCs/>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8C1E97"/>
    <w:pPr>
      <w:spacing w:after="0" w:line="240" w:lineRule="auto"/>
    </w:pPr>
    <w:tblPr>
      <w:tblCellMar>
        <w:top w:w="0" w:type="dxa"/>
        <w:left w:w="0" w:type="dxa"/>
        <w:bottom w:w="0" w:type="dxa"/>
        <w:right w:w="0" w:type="dxa"/>
      </w:tblCellMar>
    </w:tblPr>
  </w:style>
  <w:style w:type="paragraph" w:customStyle="1" w:styleId="Texto">
    <w:name w:val="Texto"/>
    <w:basedOn w:val="Normal"/>
    <w:link w:val="TextoCar"/>
    <w:qFormat/>
    <w:rsid w:val="004D45B4"/>
    <w:pPr>
      <w:spacing w:after="101" w:line="216" w:lineRule="exact"/>
      <w:ind w:left="0" w:right="0" w:firstLine="288"/>
    </w:pPr>
    <w:rPr>
      <w:rFonts w:eastAsia="Times New Roman" w:cs="Times New Roman"/>
      <w:color w:val="auto"/>
      <w:sz w:val="18"/>
      <w:szCs w:val="20"/>
      <w:lang w:val="es-ES"/>
    </w:rPr>
  </w:style>
  <w:style w:type="character" w:customStyle="1" w:styleId="TextoCar">
    <w:name w:val="Texto Car"/>
    <w:link w:val="Texto"/>
    <w:locked/>
    <w:rsid w:val="004D45B4"/>
    <w:rPr>
      <w:rFonts w:ascii="Arial" w:eastAsia="Times New Roman" w:hAnsi="Arial" w:cs="Times New Roman"/>
      <w:sz w:val="18"/>
      <w:szCs w:val="20"/>
      <w:lang w:val="es-ES"/>
    </w:rPr>
  </w:style>
  <w:style w:type="paragraph" w:styleId="Prrafodelista">
    <w:name w:val="List Paragraph"/>
    <w:basedOn w:val="Normal"/>
    <w:link w:val="PrrafodelistaCar"/>
    <w:uiPriority w:val="34"/>
    <w:qFormat/>
    <w:rsid w:val="001305A9"/>
    <w:pPr>
      <w:ind w:left="720"/>
      <w:contextualSpacing/>
    </w:pPr>
  </w:style>
  <w:style w:type="paragraph" w:styleId="Encabezado">
    <w:name w:val="header"/>
    <w:basedOn w:val="Normal"/>
    <w:link w:val="EncabezadoCar"/>
    <w:uiPriority w:val="99"/>
    <w:unhideWhenUsed/>
    <w:rsid w:val="00E272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72C8"/>
    <w:rPr>
      <w:rFonts w:ascii="Arial" w:eastAsia="Arial" w:hAnsi="Arial" w:cs="Arial"/>
      <w:color w:val="000000"/>
    </w:rPr>
  </w:style>
  <w:style w:type="paragraph" w:styleId="Textodeglobo">
    <w:name w:val="Balloon Text"/>
    <w:basedOn w:val="Normal"/>
    <w:link w:val="TextodegloboCar"/>
    <w:uiPriority w:val="99"/>
    <w:semiHidden/>
    <w:unhideWhenUsed/>
    <w:rsid w:val="00E272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72C8"/>
    <w:rPr>
      <w:rFonts w:ascii="Tahoma" w:eastAsia="Arial" w:hAnsi="Tahoma" w:cs="Tahoma"/>
      <w:color w:val="000000"/>
      <w:sz w:val="16"/>
      <w:szCs w:val="16"/>
    </w:rPr>
  </w:style>
  <w:style w:type="paragraph" w:styleId="Piedepgina">
    <w:name w:val="footer"/>
    <w:basedOn w:val="Normal"/>
    <w:link w:val="PiedepginaCar"/>
    <w:uiPriority w:val="99"/>
    <w:unhideWhenUsed/>
    <w:rsid w:val="00E272C8"/>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1"/>
      <w:szCs w:val="21"/>
    </w:rPr>
  </w:style>
  <w:style w:type="character" w:customStyle="1" w:styleId="PiedepginaCar">
    <w:name w:val="Pie de página Car"/>
    <w:basedOn w:val="Fuentedeprrafopredeter"/>
    <w:link w:val="Piedepgina"/>
    <w:uiPriority w:val="99"/>
    <w:rsid w:val="00E272C8"/>
    <w:rPr>
      <w:rFonts w:eastAsiaTheme="minorHAnsi"/>
      <w:sz w:val="21"/>
      <w:szCs w:val="21"/>
    </w:rPr>
  </w:style>
  <w:style w:type="character" w:styleId="Refdecomentario">
    <w:name w:val="annotation reference"/>
    <w:basedOn w:val="Fuentedeprrafopredeter"/>
    <w:uiPriority w:val="99"/>
    <w:semiHidden/>
    <w:unhideWhenUsed/>
    <w:rsid w:val="000C7D52"/>
    <w:rPr>
      <w:sz w:val="16"/>
      <w:szCs w:val="16"/>
    </w:rPr>
  </w:style>
  <w:style w:type="paragraph" w:styleId="Textocomentario">
    <w:name w:val="annotation text"/>
    <w:basedOn w:val="Normal"/>
    <w:link w:val="TextocomentarioCar"/>
    <w:uiPriority w:val="99"/>
    <w:unhideWhenUsed/>
    <w:rsid w:val="000C7D52"/>
    <w:pPr>
      <w:spacing w:line="240" w:lineRule="auto"/>
    </w:pPr>
    <w:rPr>
      <w:sz w:val="20"/>
      <w:szCs w:val="20"/>
    </w:rPr>
  </w:style>
  <w:style w:type="character" w:customStyle="1" w:styleId="TextocomentarioCar">
    <w:name w:val="Texto comentario Car"/>
    <w:basedOn w:val="Fuentedeprrafopredeter"/>
    <w:link w:val="Textocomentario"/>
    <w:uiPriority w:val="99"/>
    <w:rsid w:val="000C7D52"/>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0C7D52"/>
    <w:rPr>
      <w:b/>
      <w:bCs/>
    </w:rPr>
  </w:style>
  <w:style w:type="character" w:customStyle="1" w:styleId="AsuntodelcomentarioCar">
    <w:name w:val="Asunto del comentario Car"/>
    <w:basedOn w:val="TextocomentarioCar"/>
    <w:link w:val="Asuntodelcomentario"/>
    <w:uiPriority w:val="99"/>
    <w:semiHidden/>
    <w:rsid w:val="000C7D52"/>
    <w:rPr>
      <w:rFonts w:ascii="Arial" w:eastAsia="Arial" w:hAnsi="Arial" w:cs="Arial"/>
      <w:b/>
      <w:bCs/>
      <w:color w:val="000000"/>
      <w:sz w:val="20"/>
      <w:szCs w:val="20"/>
    </w:rPr>
  </w:style>
  <w:style w:type="paragraph" w:customStyle="1" w:styleId="Default">
    <w:name w:val="Default"/>
    <w:rsid w:val="0097474B"/>
    <w:pPr>
      <w:autoSpaceDE w:val="0"/>
      <w:autoSpaceDN w:val="0"/>
      <w:adjustRightInd w:val="0"/>
      <w:spacing w:after="0" w:line="240" w:lineRule="auto"/>
    </w:pPr>
    <w:rPr>
      <w:rFonts w:ascii="Arial" w:hAnsi="Arial" w:cs="Arial"/>
      <w:color w:val="000000"/>
      <w:sz w:val="24"/>
      <w:szCs w:val="24"/>
      <w:lang w:val="en-US"/>
    </w:rPr>
  </w:style>
  <w:style w:type="paragraph" w:styleId="Revisin">
    <w:name w:val="Revision"/>
    <w:hidden/>
    <w:uiPriority w:val="99"/>
    <w:semiHidden/>
    <w:rsid w:val="002603AF"/>
    <w:pPr>
      <w:spacing w:after="0" w:line="240" w:lineRule="auto"/>
    </w:pPr>
    <w:rPr>
      <w:rFonts w:ascii="Arial" w:eastAsia="Arial" w:hAnsi="Arial" w:cs="Arial"/>
      <w:color w:val="000000"/>
    </w:rPr>
  </w:style>
  <w:style w:type="paragraph" w:styleId="Textonotapie">
    <w:name w:val="footnote text"/>
    <w:basedOn w:val="Normal"/>
    <w:link w:val="TextonotapieCar"/>
    <w:uiPriority w:val="99"/>
    <w:unhideWhenUsed/>
    <w:rsid w:val="00F27A07"/>
    <w:pPr>
      <w:spacing w:after="0" w:line="240" w:lineRule="auto"/>
    </w:pPr>
    <w:rPr>
      <w:sz w:val="20"/>
      <w:szCs w:val="20"/>
    </w:rPr>
  </w:style>
  <w:style w:type="character" w:customStyle="1" w:styleId="TextonotapieCar">
    <w:name w:val="Texto nota pie Car"/>
    <w:basedOn w:val="Fuentedeprrafopredeter"/>
    <w:link w:val="Textonotapie"/>
    <w:uiPriority w:val="99"/>
    <w:rsid w:val="00F27A07"/>
    <w:rPr>
      <w:rFonts w:ascii="Arial" w:eastAsia="Arial" w:hAnsi="Arial" w:cs="Arial"/>
      <w:color w:val="000000"/>
      <w:sz w:val="20"/>
      <w:szCs w:val="20"/>
    </w:rPr>
  </w:style>
  <w:style w:type="character" w:styleId="Refdenotaalpie">
    <w:name w:val="footnote reference"/>
    <w:basedOn w:val="Fuentedeprrafopredeter"/>
    <w:uiPriority w:val="99"/>
    <w:unhideWhenUsed/>
    <w:rsid w:val="00F27A07"/>
    <w:rPr>
      <w:vertAlign w:val="superscript"/>
    </w:rPr>
  </w:style>
  <w:style w:type="table" w:styleId="Tablaconcuadrcula">
    <w:name w:val="Table Grid"/>
    <w:basedOn w:val="Tablanormal"/>
    <w:uiPriority w:val="39"/>
    <w:rsid w:val="00570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0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vnculo">
    <w:name w:val="Hyperlink"/>
    <w:basedOn w:val="Fuentedeprrafopredeter"/>
    <w:uiPriority w:val="99"/>
    <w:unhideWhenUsed/>
    <w:rsid w:val="00DA3662"/>
    <w:rPr>
      <w:color w:val="0000FF"/>
      <w:u w:val="single"/>
    </w:rPr>
  </w:style>
  <w:style w:type="table" w:styleId="Cuadrculadetablaclara">
    <w:name w:val="Grid Table Light"/>
    <w:basedOn w:val="Tablanormal"/>
    <w:uiPriority w:val="40"/>
    <w:rsid w:val="003066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643E12"/>
    <w:rPr>
      <w:rFonts w:asciiTheme="majorHAnsi" w:eastAsiaTheme="majorEastAsia" w:hAnsiTheme="majorHAnsi" w:cstheme="majorBidi"/>
      <w:b/>
      <w:bCs/>
      <w:color w:val="2E74B5" w:themeColor="accent1" w:themeShade="BF"/>
      <w:sz w:val="28"/>
      <w:szCs w:val="28"/>
      <w:lang w:eastAsia="en-US"/>
    </w:rPr>
  </w:style>
  <w:style w:type="character" w:customStyle="1" w:styleId="Ttulo4Car">
    <w:name w:val="Título 4 Car"/>
    <w:basedOn w:val="Fuentedeprrafopredeter"/>
    <w:link w:val="Ttulo4"/>
    <w:uiPriority w:val="9"/>
    <w:rsid w:val="00643E12"/>
    <w:rPr>
      <w:rFonts w:ascii="Times New Roman" w:eastAsia="Times New Roman" w:hAnsi="Times New Roman" w:cs="Times New Roman"/>
      <w:b/>
      <w:bCs/>
      <w:sz w:val="24"/>
      <w:szCs w:val="24"/>
    </w:rPr>
  </w:style>
  <w:style w:type="character" w:customStyle="1" w:styleId="ANOTACIONCar">
    <w:name w:val="ANOTACION Car"/>
    <w:basedOn w:val="Fuentedeprrafopredeter"/>
    <w:link w:val="ANOTACION"/>
    <w:locked/>
    <w:rsid w:val="00643E12"/>
    <w:rPr>
      <w:b/>
      <w:bCs/>
      <w:lang w:eastAsia="es-ES"/>
    </w:rPr>
  </w:style>
  <w:style w:type="paragraph" w:customStyle="1" w:styleId="ANOTACION">
    <w:name w:val="ANOTACION"/>
    <w:basedOn w:val="Normal"/>
    <w:link w:val="ANOTACIONCar"/>
    <w:rsid w:val="00643E12"/>
    <w:pPr>
      <w:spacing w:before="101" w:after="101" w:line="216" w:lineRule="atLeast"/>
      <w:ind w:left="0" w:right="0" w:firstLine="0"/>
      <w:jc w:val="center"/>
    </w:pPr>
    <w:rPr>
      <w:rFonts w:asciiTheme="minorHAnsi" w:eastAsiaTheme="minorEastAsia" w:hAnsiTheme="minorHAnsi" w:cstheme="minorBidi"/>
      <w:b/>
      <w:bCs/>
      <w:color w:val="auto"/>
      <w:lang w:eastAsia="es-ES"/>
    </w:rPr>
  </w:style>
  <w:style w:type="character" w:customStyle="1" w:styleId="AsuntodelcomentarioCar1">
    <w:name w:val="Asunto del comentario Car1"/>
    <w:basedOn w:val="Fuentedeprrafopredeter"/>
    <w:uiPriority w:val="99"/>
    <w:rsid w:val="00643E12"/>
    <w:rPr>
      <w:rFonts w:ascii="Times New Roman" w:hAnsi="Times New Roman" w:cs="Times New Roman" w:hint="default"/>
      <w:b/>
      <w:bCs/>
      <w:lang w:eastAsia="es-ES"/>
    </w:rPr>
  </w:style>
  <w:style w:type="paragraph" w:styleId="Sinespaciado">
    <w:name w:val="No Spacing"/>
    <w:link w:val="SinespaciadoCar"/>
    <w:uiPriority w:val="1"/>
    <w:qFormat/>
    <w:rsid w:val="00643E12"/>
    <w:pPr>
      <w:spacing w:after="0" w:line="240" w:lineRule="auto"/>
    </w:pPr>
    <w:rPr>
      <w:lang w:val="es-ES" w:eastAsia="es-ES"/>
    </w:rPr>
  </w:style>
  <w:style w:type="character" w:customStyle="1" w:styleId="SinespaciadoCar">
    <w:name w:val="Sin espaciado Car"/>
    <w:basedOn w:val="Fuentedeprrafopredeter"/>
    <w:link w:val="Sinespaciado"/>
    <w:uiPriority w:val="1"/>
    <w:rsid w:val="00643E12"/>
    <w:rPr>
      <w:lang w:val="es-ES" w:eastAsia="es-ES"/>
    </w:rPr>
  </w:style>
  <w:style w:type="paragraph" w:styleId="Ttulo">
    <w:name w:val="Title"/>
    <w:basedOn w:val="Normal"/>
    <w:next w:val="Normal"/>
    <w:link w:val="TtuloCar"/>
    <w:uiPriority w:val="10"/>
    <w:qFormat/>
    <w:rsid w:val="00643E12"/>
    <w:pPr>
      <w:spacing w:after="0" w:line="216" w:lineRule="auto"/>
      <w:ind w:left="0" w:right="0" w:firstLine="0"/>
      <w:contextualSpacing/>
      <w:jc w:val="left"/>
    </w:pPr>
    <w:rPr>
      <w:rFonts w:asciiTheme="majorHAnsi" w:eastAsiaTheme="majorEastAsia" w:hAnsiTheme="majorHAnsi" w:cstheme="majorBidi"/>
      <w:color w:val="404040" w:themeColor="text1" w:themeTint="BF"/>
      <w:spacing w:val="-10"/>
      <w:kern w:val="28"/>
      <w:sz w:val="56"/>
      <w:szCs w:val="56"/>
      <w:lang w:val="es-ES" w:eastAsia="es-ES"/>
    </w:rPr>
  </w:style>
  <w:style w:type="character" w:customStyle="1" w:styleId="TtuloCar">
    <w:name w:val="Título Car"/>
    <w:basedOn w:val="Fuentedeprrafopredeter"/>
    <w:link w:val="Ttulo"/>
    <w:uiPriority w:val="10"/>
    <w:rsid w:val="00643E12"/>
    <w:rPr>
      <w:rFonts w:asciiTheme="majorHAnsi" w:eastAsiaTheme="majorEastAsia" w:hAnsiTheme="majorHAnsi" w:cstheme="majorBidi"/>
      <w:color w:val="404040" w:themeColor="text1" w:themeTint="BF"/>
      <w:spacing w:val="-10"/>
      <w:kern w:val="28"/>
      <w:sz w:val="56"/>
      <w:szCs w:val="56"/>
      <w:lang w:val="es-ES" w:eastAsia="es-ES"/>
    </w:rPr>
  </w:style>
  <w:style w:type="paragraph" w:styleId="Subttulo">
    <w:name w:val="Subtitle"/>
    <w:basedOn w:val="Normal"/>
    <w:next w:val="Normal"/>
    <w:link w:val="SubttuloCar"/>
    <w:uiPriority w:val="11"/>
    <w:qFormat/>
    <w:rsid w:val="00643E12"/>
    <w:pPr>
      <w:numPr>
        <w:ilvl w:val="1"/>
      </w:numPr>
      <w:spacing w:after="160" w:line="259" w:lineRule="auto"/>
      <w:ind w:left="10" w:right="0" w:hanging="10"/>
      <w:jc w:val="left"/>
    </w:pPr>
    <w:rPr>
      <w:rFonts w:asciiTheme="minorHAnsi" w:eastAsiaTheme="minorEastAsia" w:hAnsiTheme="minorHAnsi" w:cs="Times New Roman"/>
      <w:color w:val="5A5A5A" w:themeColor="text1" w:themeTint="A5"/>
      <w:spacing w:val="15"/>
      <w:lang w:val="es-ES" w:eastAsia="es-ES"/>
    </w:rPr>
  </w:style>
  <w:style w:type="character" w:customStyle="1" w:styleId="SubttuloCar">
    <w:name w:val="Subtítulo Car"/>
    <w:basedOn w:val="Fuentedeprrafopredeter"/>
    <w:link w:val="Subttulo"/>
    <w:uiPriority w:val="11"/>
    <w:rsid w:val="00643E12"/>
    <w:rPr>
      <w:rFonts w:cs="Times New Roman"/>
      <w:color w:val="5A5A5A" w:themeColor="text1" w:themeTint="A5"/>
      <w:spacing w:val="15"/>
      <w:lang w:val="es-ES" w:eastAsia="es-ES"/>
    </w:rPr>
  </w:style>
  <w:style w:type="character" w:customStyle="1" w:styleId="TextonotaalfinalCar">
    <w:name w:val="Texto nota al final Car"/>
    <w:basedOn w:val="Fuentedeprrafopredeter"/>
    <w:link w:val="Textonotaalfinal"/>
    <w:uiPriority w:val="99"/>
    <w:semiHidden/>
    <w:rsid w:val="00643E12"/>
    <w:rPr>
      <w:rFonts w:ascii="Calibri" w:hAnsi="Calibri" w:cs="Calibri"/>
      <w:sz w:val="20"/>
      <w:szCs w:val="20"/>
    </w:rPr>
  </w:style>
  <w:style w:type="paragraph" w:styleId="Textonotaalfinal">
    <w:name w:val="endnote text"/>
    <w:basedOn w:val="Normal"/>
    <w:link w:val="TextonotaalfinalCar"/>
    <w:uiPriority w:val="99"/>
    <w:semiHidden/>
    <w:unhideWhenUsed/>
    <w:rsid w:val="00643E12"/>
    <w:pPr>
      <w:spacing w:after="0" w:line="240" w:lineRule="auto"/>
      <w:ind w:left="0" w:right="0" w:firstLine="0"/>
      <w:jc w:val="left"/>
    </w:pPr>
    <w:rPr>
      <w:rFonts w:ascii="Calibri" w:eastAsiaTheme="minorEastAsia" w:hAnsi="Calibri" w:cs="Calibri"/>
      <w:color w:val="auto"/>
      <w:sz w:val="20"/>
      <w:szCs w:val="20"/>
    </w:rPr>
  </w:style>
  <w:style w:type="character" w:customStyle="1" w:styleId="TextonotaalfinalCar1">
    <w:name w:val="Texto nota al final Car1"/>
    <w:basedOn w:val="Fuentedeprrafopredeter"/>
    <w:uiPriority w:val="99"/>
    <w:semiHidden/>
    <w:rsid w:val="00643E12"/>
    <w:rPr>
      <w:rFonts w:ascii="Arial" w:eastAsia="Arial" w:hAnsi="Arial" w:cs="Arial"/>
      <w:color w:val="000000"/>
      <w:sz w:val="20"/>
      <w:szCs w:val="20"/>
    </w:rPr>
  </w:style>
  <w:style w:type="character" w:customStyle="1" w:styleId="apple-converted-space">
    <w:name w:val="apple-converted-space"/>
    <w:basedOn w:val="Fuentedeprrafopredeter"/>
    <w:rsid w:val="00643E12"/>
  </w:style>
  <w:style w:type="character" w:customStyle="1" w:styleId="TextoindependienteCar">
    <w:name w:val="Texto independiente Car"/>
    <w:basedOn w:val="Fuentedeprrafopredeter"/>
    <w:link w:val="Textoindependiente"/>
    <w:uiPriority w:val="1"/>
    <w:rsid w:val="00643E12"/>
    <w:rPr>
      <w:rFonts w:ascii="Arial" w:eastAsia="Arial" w:hAnsi="Arial" w:cs="Arial"/>
      <w:b/>
      <w:bCs/>
      <w:sz w:val="17"/>
      <w:szCs w:val="17"/>
      <w:lang w:val="en-US"/>
    </w:rPr>
  </w:style>
  <w:style w:type="paragraph" w:styleId="Textoindependiente">
    <w:name w:val="Body Text"/>
    <w:basedOn w:val="Normal"/>
    <w:link w:val="TextoindependienteCar"/>
    <w:uiPriority w:val="1"/>
    <w:qFormat/>
    <w:rsid w:val="00643E12"/>
    <w:pPr>
      <w:widowControl w:val="0"/>
      <w:spacing w:after="0" w:line="240" w:lineRule="auto"/>
      <w:ind w:left="0" w:right="0" w:firstLine="0"/>
      <w:jc w:val="left"/>
    </w:pPr>
    <w:rPr>
      <w:b/>
      <w:bCs/>
      <w:color w:val="auto"/>
      <w:sz w:val="17"/>
      <w:szCs w:val="17"/>
      <w:lang w:val="en-US"/>
    </w:rPr>
  </w:style>
  <w:style w:type="character" w:customStyle="1" w:styleId="TextoindependienteCar1">
    <w:name w:val="Texto independiente Car1"/>
    <w:basedOn w:val="Fuentedeprrafopredeter"/>
    <w:uiPriority w:val="99"/>
    <w:semiHidden/>
    <w:rsid w:val="00643E12"/>
    <w:rPr>
      <w:rFonts w:ascii="Arial" w:eastAsia="Arial" w:hAnsi="Arial" w:cs="Arial"/>
      <w:color w:val="000000"/>
    </w:rPr>
  </w:style>
  <w:style w:type="table" w:customStyle="1" w:styleId="TableNormal">
    <w:name w:val="Table Normal"/>
    <w:uiPriority w:val="2"/>
    <w:semiHidden/>
    <w:unhideWhenUsed/>
    <w:qFormat/>
    <w:rsid w:val="00643E1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3E12"/>
    <w:pPr>
      <w:widowControl w:val="0"/>
      <w:spacing w:before="43" w:after="0" w:line="240" w:lineRule="auto"/>
      <w:ind w:left="0" w:right="14" w:firstLine="0"/>
      <w:jc w:val="right"/>
    </w:pPr>
    <w:rPr>
      <w:color w:val="auto"/>
      <w:lang w:val="en-US" w:eastAsia="en-US"/>
    </w:rPr>
  </w:style>
  <w:style w:type="paragraph" w:customStyle="1" w:styleId="Ttulo11">
    <w:name w:val="Título 11"/>
    <w:basedOn w:val="Normal"/>
    <w:uiPriority w:val="1"/>
    <w:qFormat/>
    <w:rsid w:val="00643E12"/>
    <w:pPr>
      <w:widowControl w:val="0"/>
      <w:spacing w:after="0" w:line="240" w:lineRule="auto"/>
      <w:ind w:left="113" w:right="0" w:firstLine="0"/>
      <w:jc w:val="left"/>
      <w:outlineLvl w:val="1"/>
    </w:pPr>
    <w:rPr>
      <w:b/>
      <w:bCs/>
      <w:color w:val="auto"/>
      <w:sz w:val="14"/>
      <w:szCs w:val="14"/>
      <w:lang w:val="en-US" w:eastAsia="en-US"/>
    </w:rPr>
  </w:style>
  <w:style w:type="paragraph" w:customStyle="1" w:styleId="Ttulo21">
    <w:name w:val="Título 21"/>
    <w:basedOn w:val="Normal"/>
    <w:uiPriority w:val="1"/>
    <w:qFormat/>
    <w:rsid w:val="00643E12"/>
    <w:pPr>
      <w:widowControl w:val="0"/>
      <w:spacing w:before="85" w:after="0" w:line="240" w:lineRule="auto"/>
      <w:ind w:left="4397" w:right="0" w:firstLine="0"/>
      <w:jc w:val="left"/>
      <w:outlineLvl w:val="2"/>
    </w:pPr>
    <w:rPr>
      <w:b/>
      <w:bCs/>
      <w:color w:val="auto"/>
      <w:sz w:val="12"/>
      <w:szCs w:val="12"/>
      <w:lang w:val="en-US" w:eastAsia="en-US"/>
    </w:rPr>
  </w:style>
  <w:style w:type="table" w:customStyle="1" w:styleId="Cuadrculadetablaclara1">
    <w:name w:val="Cuadrícula de tabla clara1"/>
    <w:basedOn w:val="Tablanormal"/>
    <w:uiPriority w:val="40"/>
    <w:rsid w:val="00643E12"/>
    <w:pPr>
      <w:spacing w:after="0" w:line="240" w:lineRule="auto"/>
    </w:pPr>
    <w:rPr>
      <w:rFonts w:eastAsiaTheme="minorHAnsi"/>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tulo12">
    <w:name w:val="Título 12"/>
    <w:basedOn w:val="Normal"/>
    <w:uiPriority w:val="1"/>
    <w:qFormat/>
    <w:rsid w:val="00643E12"/>
    <w:pPr>
      <w:widowControl w:val="0"/>
      <w:autoSpaceDE w:val="0"/>
      <w:autoSpaceDN w:val="0"/>
      <w:spacing w:before="61" w:after="0" w:line="240" w:lineRule="auto"/>
      <w:ind w:left="113" w:right="0" w:firstLine="0"/>
      <w:jc w:val="left"/>
      <w:outlineLvl w:val="1"/>
    </w:pPr>
    <w:rPr>
      <w:b/>
      <w:bCs/>
      <w:color w:val="auto"/>
      <w:sz w:val="14"/>
      <w:szCs w:val="14"/>
      <w:lang w:val="en-US" w:eastAsia="en-US"/>
    </w:rPr>
  </w:style>
  <w:style w:type="character" w:styleId="Hipervnculovisitado">
    <w:name w:val="FollowedHyperlink"/>
    <w:basedOn w:val="Fuentedeprrafopredeter"/>
    <w:uiPriority w:val="99"/>
    <w:semiHidden/>
    <w:unhideWhenUsed/>
    <w:rsid w:val="00643E12"/>
    <w:rPr>
      <w:color w:val="954F72"/>
      <w:u w:val="single"/>
    </w:rPr>
  </w:style>
  <w:style w:type="paragraph" w:customStyle="1" w:styleId="font5">
    <w:name w:val="font5"/>
    <w:basedOn w:val="Normal"/>
    <w:rsid w:val="00643E12"/>
    <w:pPr>
      <w:spacing w:before="100" w:beforeAutospacing="1" w:after="100" w:afterAutospacing="1" w:line="240" w:lineRule="auto"/>
      <w:ind w:left="0" w:right="0" w:firstLine="0"/>
      <w:jc w:val="left"/>
    </w:pPr>
    <w:rPr>
      <w:rFonts w:ascii="Gill Sans MT" w:eastAsia="Times New Roman" w:hAnsi="Gill Sans MT" w:cs="Times New Roman"/>
      <w:color w:val="auto"/>
    </w:rPr>
  </w:style>
  <w:style w:type="paragraph" w:customStyle="1" w:styleId="font6">
    <w:name w:val="font6"/>
    <w:basedOn w:val="Normal"/>
    <w:rsid w:val="00643E12"/>
    <w:pPr>
      <w:spacing w:before="100" w:beforeAutospacing="1" w:after="100" w:afterAutospacing="1" w:line="240" w:lineRule="auto"/>
      <w:ind w:left="0" w:right="0" w:firstLine="0"/>
      <w:jc w:val="left"/>
    </w:pPr>
    <w:rPr>
      <w:rFonts w:ascii="Gill Sans MT" w:eastAsia="Times New Roman" w:hAnsi="Gill Sans MT" w:cs="Times New Roman"/>
      <w:b/>
      <w:bCs/>
      <w:color w:val="auto"/>
    </w:rPr>
  </w:style>
  <w:style w:type="paragraph" w:customStyle="1" w:styleId="xl72">
    <w:name w:val="xl72"/>
    <w:basedOn w:val="Normal"/>
    <w:rsid w:val="00643E12"/>
    <w:pPr>
      <w:spacing w:before="100" w:beforeAutospacing="1" w:after="100" w:afterAutospacing="1" w:line="240" w:lineRule="auto"/>
      <w:ind w:left="0" w:right="0" w:firstLine="0"/>
      <w:jc w:val="left"/>
    </w:pPr>
    <w:rPr>
      <w:rFonts w:eastAsia="Times New Roman"/>
      <w:color w:val="auto"/>
      <w:sz w:val="20"/>
      <w:szCs w:val="20"/>
    </w:rPr>
  </w:style>
  <w:style w:type="paragraph" w:customStyle="1" w:styleId="xl73">
    <w:name w:val="xl73"/>
    <w:basedOn w:val="Normal"/>
    <w:rsid w:val="00643E12"/>
    <w:pPr>
      <w:spacing w:before="100" w:beforeAutospacing="1" w:after="100" w:afterAutospacing="1" w:line="240" w:lineRule="auto"/>
      <w:ind w:left="0" w:right="0" w:firstLine="0"/>
      <w:jc w:val="left"/>
    </w:pPr>
    <w:rPr>
      <w:rFonts w:ascii="Times New Roman" w:eastAsia="Times New Roman" w:hAnsi="Times New Roman" w:cs="Times New Roman"/>
      <w:color w:val="auto"/>
      <w:sz w:val="20"/>
      <w:szCs w:val="20"/>
    </w:rPr>
  </w:style>
  <w:style w:type="paragraph" w:customStyle="1" w:styleId="xl74">
    <w:name w:val="xl74"/>
    <w:basedOn w:val="Normal"/>
    <w:rsid w:val="00643E12"/>
    <w:pPr>
      <w:spacing w:before="100" w:beforeAutospacing="1" w:after="100" w:afterAutospacing="1" w:line="240" w:lineRule="auto"/>
      <w:ind w:left="0" w:right="0" w:firstLine="0"/>
      <w:jc w:val="center"/>
    </w:pPr>
    <w:rPr>
      <w:rFonts w:eastAsia="Times New Roman"/>
      <w:color w:val="auto"/>
      <w:sz w:val="20"/>
      <w:szCs w:val="20"/>
    </w:rPr>
  </w:style>
  <w:style w:type="paragraph" w:customStyle="1" w:styleId="xl75">
    <w:name w:val="xl75"/>
    <w:basedOn w:val="Normal"/>
    <w:rsid w:val="00643E12"/>
    <w:pPr>
      <w:spacing w:before="100" w:beforeAutospacing="1" w:after="100" w:afterAutospacing="1" w:line="240" w:lineRule="auto"/>
      <w:ind w:left="0" w:right="0" w:firstLine="0"/>
      <w:jc w:val="center"/>
      <w:textAlignment w:val="center"/>
    </w:pPr>
    <w:rPr>
      <w:rFonts w:eastAsia="Times New Roman"/>
      <w:color w:val="auto"/>
      <w:sz w:val="20"/>
      <w:szCs w:val="20"/>
    </w:rPr>
  </w:style>
  <w:style w:type="paragraph" w:customStyle="1" w:styleId="xl76">
    <w:name w:val="xl76"/>
    <w:basedOn w:val="Normal"/>
    <w:rsid w:val="00643E12"/>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ind w:left="0" w:right="0" w:firstLine="0"/>
      <w:jc w:val="center"/>
    </w:pPr>
    <w:rPr>
      <w:rFonts w:eastAsia="Times New Roman"/>
      <w:b/>
      <w:bCs/>
      <w:color w:val="auto"/>
      <w:sz w:val="24"/>
      <w:szCs w:val="24"/>
    </w:rPr>
  </w:style>
  <w:style w:type="paragraph" w:customStyle="1" w:styleId="xl77">
    <w:name w:val="xl77"/>
    <w:basedOn w:val="Normal"/>
    <w:rsid w:val="00643E12"/>
    <w:pPr>
      <w:pBdr>
        <w:top w:val="single" w:sz="4" w:space="0" w:color="auto"/>
        <w:bottom w:val="single" w:sz="4" w:space="0" w:color="auto"/>
        <w:right w:val="single" w:sz="4" w:space="0" w:color="auto"/>
      </w:pBdr>
      <w:shd w:val="clear" w:color="000000" w:fill="A9D18D"/>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78">
    <w:name w:val="xl78"/>
    <w:basedOn w:val="Normal"/>
    <w:rsid w:val="00643E12"/>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ind w:left="0" w:right="0" w:firstLine="0"/>
      <w:jc w:val="left"/>
      <w:textAlignment w:val="center"/>
    </w:pPr>
    <w:rPr>
      <w:rFonts w:eastAsia="Times New Roman"/>
      <w:b/>
      <w:bCs/>
      <w:color w:val="auto"/>
      <w:sz w:val="18"/>
      <w:szCs w:val="18"/>
    </w:rPr>
  </w:style>
  <w:style w:type="paragraph" w:customStyle="1" w:styleId="xl79">
    <w:name w:val="xl79"/>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b/>
      <w:bCs/>
      <w:color w:val="auto"/>
      <w:sz w:val="24"/>
      <w:szCs w:val="24"/>
    </w:rPr>
  </w:style>
  <w:style w:type="paragraph" w:customStyle="1" w:styleId="xl80">
    <w:name w:val="xl80"/>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24"/>
      <w:szCs w:val="24"/>
    </w:rPr>
  </w:style>
  <w:style w:type="paragraph" w:customStyle="1" w:styleId="xl81">
    <w:name w:val="xl81"/>
    <w:basedOn w:val="Normal"/>
    <w:rsid w:val="00643E12"/>
    <w:pPr>
      <w:pBdr>
        <w:left w:val="single"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b/>
      <w:bCs/>
      <w:color w:val="auto"/>
      <w:sz w:val="20"/>
      <w:szCs w:val="20"/>
    </w:rPr>
  </w:style>
  <w:style w:type="paragraph" w:customStyle="1" w:styleId="xl82">
    <w:name w:val="xl82"/>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16"/>
      <w:szCs w:val="16"/>
    </w:rPr>
  </w:style>
  <w:style w:type="paragraph" w:customStyle="1" w:styleId="xl83">
    <w:name w:val="xl83"/>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color w:val="auto"/>
      <w:sz w:val="24"/>
      <w:szCs w:val="24"/>
    </w:rPr>
  </w:style>
  <w:style w:type="paragraph" w:customStyle="1" w:styleId="xl84">
    <w:name w:val="xl84"/>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color w:val="auto"/>
      <w:sz w:val="24"/>
      <w:szCs w:val="24"/>
    </w:rPr>
  </w:style>
  <w:style w:type="paragraph" w:customStyle="1" w:styleId="xl85">
    <w:name w:val="xl85"/>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color w:val="auto"/>
      <w:sz w:val="20"/>
      <w:szCs w:val="20"/>
    </w:rPr>
  </w:style>
  <w:style w:type="paragraph" w:customStyle="1" w:styleId="xl86">
    <w:name w:val="xl86"/>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87">
    <w:name w:val="xl87"/>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b/>
      <w:bCs/>
      <w:color w:val="auto"/>
      <w:sz w:val="20"/>
      <w:szCs w:val="20"/>
    </w:rPr>
  </w:style>
  <w:style w:type="paragraph" w:customStyle="1" w:styleId="xl88">
    <w:name w:val="xl88"/>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textAlignment w:val="center"/>
    </w:pPr>
    <w:rPr>
      <w:rFonts w:eastAsia="Times New Roman"/>
      <w:b/>
      <w:bCs/>
      <w:color w:val="auto"/>
      <w:sz w:val="20"/>
      <w:szCs w:val="20"/>
    </w:rPr>
  </w:style>
  <w:style w:type="paragraph" w:customStyle="1" w:styleId="xl89">
    <w:name w:val="xl89"/>
    <w:basedOn w:val="Normal"/>
    <w:rsid w:val="00643E12"/>
    <w:pPr>
      <w:pBdr>
        <w:top w:val="dotted"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b/>
      <w:bCs/>
      <w:color w:val="auto"/>
      <w:sz w:val="24"/>
      <w:szCs w:val="24"/>
    </w:rPr>
  </w:style>
  <w:style w:type="paragraph" w:customStyle="1" w:styleId="xl90">
    <w:name w:val="xl90"/>
    <w:basedOn w:val="Normal"/>
    <w:rsid w:val="00643E12"/>
    <w:pPr>
      <w:pBdr>
        <w:top w:val="dotted" w:sz="4" w:space="0" w:color="auto"/>
        <w:bottom w:val="dotted"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24"/>
      <w:szCs w:val="24"/>
    </w:rPr>
  </w:style>
  <w:style w:type="paragraph" w:customStyle="1" w:styleId="xl91">
    <w:name w:val="xl91"/>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92">
    <w:name w:val="xl92"/>
    <w:basedOn w:val="Normal"/>
    <w:rsid w:val="00643E12"/>
    <w:pPr>
      <w:spacing w:before="100" w:beforeAutospacing="1" w:after="100" w:afterAutospacing="1" w:line="240" w:lineRule="auto"/>
      <w:ind w:left="0" w:right="0" w:firstLine="0"/>
      <w:jc w:val="left"/>
    </w:pPr>
    <w:rPr>
      <w:rFonts w:eastAsia="Times New Roman"/>
      <w:b/>
      <w:bCs/>
      <w:color w:val="auto"/>
      <w:sz w:val="16"/>
      <w:szCs w:val="16"/>
    </w:rPr>
  </w:style>
  <w:style w:type="paragraph" w:customStyle="1" w:styleId="xl93">
    <w:name w:val="xl93"/>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18"/>
      <w:szCs w:val="18"/>
    </w:rPr>
  </w:style>
  <w:style w:type="paragraph" w:customStyle="1" w:styleId="xl94">
    <w:name w:val="xl94"/>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center"/>
    </w:pPr>
    <w:rPr>
      <w:rFonts w:eastAsia="Times New Roman"/>
      <w:b/>
      <w:bCs/>
      <w:color w:val="auto"/>
      <w:sz w:val="16"/>
      <w:szCs w:val="16"/>
    </w:rPr>
  </w:style>
  <w:style w:type="paragraph" w:customStyle="1" w:styleId="xl95">
    <w:name w:val="xl95"/>
    <w:basedOn w:val="Normal"/>
    <w:rsid w:val="00643E12"/>
    <w:pPr>
      <w:pBdr>
        <w:bottom w:val="single" w:sz="8" w:space="0" w:color="auto"/>
      </w:pBdr>
      <w:shd w:val="clear" w:color="000000" w:fill="F4B082"/>
      <w:spacing w:before="100" w:beforeAutospacing="1" w:after="100" w:afterAutospacing="1" w:line="240" w:lineRule="auto"/>
      <w:ind w:left="0" w:right="0" w:firstLine="0"/>
      <w:jc w:val="center"/>
    </w:pPr>
    <w:rPr>
      <w:rFonts w:ascii="Times New Roman" w:eastAsia="Times New Roman" w:hAnsi="Times New Roman" w:cs="Times New Roman"/>
      <w:b/>
      <w:bCs/>
      <w:color w:val="auto"/>
      <w:sz w:val="16"/>
      <w:szCs w:val="16"/>
    </w:rPr>
  </w:style>
  <w:style w:type="paragraph" w:customStyle="1" w:styleId="xl96">
    <w:name w:val="xl96"/>
    <w:basedOn w:val="Normal"/>
    <w:rsid w:val="00643E12"/>
    <w:pPr>
      <w:pBdr>
        <w:left w:val="single" w:sz="4" w:space="0" w:color="auto"/>
        <w:bottom w:val="single" w:sz="8" w:space="0" w:color="auto"/>
      </w:pBdr>
      <w:shd w:val="clear" w:color="000000" w:fill="F4B08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16"/>
      <w:szCs w:val="16"/>
    </w:rPr>
  </w:style>
  <w:style w:type="paragraph" w:customStyle="1" w:styleId="xl97">
    <w:name w:val="xl97"/>
    <w:basedOn w:val="Normal"/>
    <w:rsid w:val="00643E12"/>
    <w:pPr>
      <w:pBdr>
        <w:left w:val="single" w:sz="4" w:space="0" w:color="auto"/>
        <w:bottom w:val="single" w:sz="8" w:space="0" w:color="auto"/>
      </w:pBdr>
      <w:shd w:val="clear" w:color="000000" w:fill="F4B082"/>
      <w:spacing w:before="100" w:beforeAutospacing="1" w:after="100" w:afterAutospacing="1" w:line="240" w:lineRule="auto"/>
      <w:ind w:left="0" w:right="0" w:firstLine="0"/>
      <w:jc w:val="center"/>
    </w:pPr>
    <w:rPr>
      <w:rFonts w:eastAsia="Times New Roman"/>
      <w:b/>
      <w:bCs/>
      <w:color w:val="auto"/>
      <w:sz w:val="16"/>
      <w:szCs w:val="16"/>
    </w:rPr>
  </w:style>
  <w:style w:type="paragraph" w:customStyle="1" w:styleId="xl98">
    <w:name w:val="xl98"/>
    <w:basedOn w:val="Normal"/>
    <w:rsid w:val="00643E12"/>
    <w:pPr>
      <w:pBdr>
        <w:left w:val="single" w:sz="4" w:space="0" w:color="auto"/>
        <w:bottom w:val="single" w:sz="8" w:space="0" w:color="auto"/>
      </w:pBdr>
      <w:shd w:val="clear" w:color="000000" w:fill="F4B082"/>
      <w:spacing w:before="100" w:beforeAutospacing="1" w:after="100" w:afterAutospacing="1" w:line="240" w:lineRule="auto"/>
      <w:ind w:left="0" w:right="0" w:firstLine="0"/>
      <w:jc w:val="right"/>
    </w:pPr>
    <w:rPr>
      <w:rFonts w:eastAsia="Times New Roman"/>
      <w:b/>
      <w:bCs/>
      <w:color w:val="auto"/>
      <w:sz w:val="20"/>
      <w:szCs w:val="20"/>
    </w:rPr>
  </w:style>
  <w:style w:type="paragraph" w:customStyle="1" w:styleId="xl99">
    <w:name w:val="xl99"/>
    <w:basedOn w:val="Normal"/>
    <w:rsid w:val="00643E12"/>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ind w:left="0" w:right="0" w:firstLine="0"/>
      <w:jc w:val="right"/>
      <w:textAlignment w:val="center"/>
    </w:pPr>
    <w:rPr>
      <w:rFonts w:eastAsia="Times New Roman"/>
      <w:b/>
      <w:bCs/>
      <w:color w:val="auto"/>
      <w:sz w:val="20"/>
      <w:szCs w:val="20"/>
    </w:rPr>
  </w:style>
  <w:style w:type="paragraph" w:customStyle="1" w:styleId="xl100">
    <w:name w:val="xl100"/>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right"/>
    </w:pPr>
    <w:rPr>
      <w:rFonts w:eastAsia="Times New Roman"/>
      <w:b/>
      <w:bCs/>
      <w:color w:val="auto"/>
      <w:sz w:val="20"/>
      <w:szCs w:val="20"/>
    </w:rPr>
  </w:style>
  <w:style w:type="paragraph" w:customStyle="1" w:styleId="xl101">
    <w:name w:val="xl101"/>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102">
    <w:name w:val="xl102"/>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textAlignment w:val="center"/>
    </w:pPr>
    <w:rPr>
      <w:rFonts w:eastAsia="Times New Roman"/>
      <w:b/>
      <w:bCs/>
      <w:color w:val="auto"/>
      <w:sz w:val="20"/>
      <w:szCs w:val="20"/>
    </w:rPr>
  </w:style>
  <w:style w:type="paragraph" w:customStyle="1" w:styleId="xl103">
    <w:name w:val="xl103"/>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pPr>
    <w:rPr>
      <w:rFonts w:eastAsia="Times New Roman"/>
      <w:color w:val="auto"/>
      <w:sz w:val="24"/>
      <w:szCs w:val="24"/>
    </w:rPr>
  </w:style>
  <w:style w:type="paragraph" w:customStyle="1" w:styleId="xl104">
    <w:name w:val="xl104"/>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textAlignment w:val="center"/>
    </w:pPr>
    <w:rPr>
      <w:rFonts w:eastAsia="Times New Roman"/>
      <w:color w:val="auto"/>
      <w:sz w:val="24"/>
      <w:szCs w:val="24"/>
    </w:rPr>
  </w:style>
  <w:style w:type="paragraph" w:customStyle="1" w:styleId="xl105">
    <w:name w:val="xl105"/>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color w:val="auto"/>
      <w:sz w:val="20"/>
      <w:szCs w:val="20"/>
    </w:rPr>
  </w:style>
  <w:style w:type="paragraph" w:customStyle="1" w:styleId="xl106">
    <w:name w:val="xl106"/>
    <w:basedOn w:val="Normal"/>
    <w:rsid w:val="00643E12"/>
    <w:pPr>
      <w:shd w:val="clear" w:color="000000" w:fill="FFFF00"/>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xl107">
    <w:name w:val="xl107"/>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pPr>
    <w:rPr>
      <w:rFonts w:eastAsia="Times New Roman"/>
      <w:b/>
      <w:bCs/>
      <w:color w:val="auto"/>
      <w:sz w:val="24"/>
      <w:szCs w:val="24"/>
    </w:rPr>
  </w:style>
  <w:style w:type="paragraph" w:customStyle="1" w:styleId="xl108">
    <w:name w:val="xl108"/>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textAlignment w:val="center"/>
    </w:pPr>
    <w:rPr>
      <w:rFonts w:eastAsia="Times New Roman"/>
      <w:b/>
      <w:bCs/>
      <w:color w:val="auto"/>
      <w:sz w:val="24"/>
      <w:szCs w:val="24"/>
    </w:rPr>
  </w:style>
  <w:style w:type="paragraph" w:customStyle="1" w:styleId="xl109">
    <w:name w:val="xl109"/>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b/>
      <w:bCs/>
      <w:color w:val="auto"/>
      <w:sz w:val="16"/>
      <w:szCs w:val="16"/>
    </w:rPr>
  </w:style>
  <w:style w:type="paragraph" w:customStyle="1" w:styleId="xl110">
    <w:name w:val="xl110"/>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111">
    <w:name w:val="xl111"/>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pPr>
    <w:rPr>
      <w:rFonts w:eastAsia="Times New Roman"/>
      <w:b/>
      <w:bCs/>
      <w:color w:val="auto"/>
      <w:sz w:val="20"/>
      <w:szCs w:val="20"/>
    </w:rPr>
  </w:style>
  <w:style w:type="paragraph" w:customStyle="1" w:styleId="xl112">
    <w:name w:val="xl112"/>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right"/>
    </w:pPr>
    <w:rPr>
      <w:rFonts w:eastAsia="Times New Roman"/>
      <w:b/>
      <w:bCs/>
      <w:color w:val="auto"/>
      <w:sz w:val="20"/>
      <w:szCs w:val="20"/>
    </w:rPr>
  </w:style>
  <w:style w:type="paragraph" w:customStyle="1" w:styleId="xl113">
    <w:name w:val="xl113"/>
    <w:basedOn w:val="Normal"/>
    <w:rsid w:val="00643E12"/>
    <w:pPr>
      <w:pBdr>
        <w:top w:val="dotted"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pPr>
    <w:rPr>
      <w:rFonts w:eastAsia="Times New Roman"/>
      <w:b/>
      <w:bCs/>
      <w:color w:val="auto"/>
      <w:sz w:val="24"/>
      <w:szCs w:val="24"/>
    </w:rPr>
  </w:style>
  <w:style w:type="paragraph" w:customStyle="1" w:styleId="xl114">
    <w:name w:val="xl114"/>
    <w:basedOn w:val="Normal"/>
    <w:rsid w:val="00643E12"/>
    <w:pPr>
      <w:pBdr>
        <w:top w:val="dotted"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textAlignment w:val="center"/>
    </w:pPr>
    <w:rPr>
      <w:rFonts w:eastAsia="Times New Roman"/>
      <w:b/>
      <w:bCs/>
      <w:color w:val="auto"/>
      <w:sz w:val="24"/>
      <w:szCs w:val="24"/>
    </w:rPr>
  </w:style>
  <w:style w:type="paragraph" w:customStyle="1" w:styleId="xl115">
    <w:name w:val="xl115"/>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116">
    <w:name w:val="xl116"/>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b/>
      <w:bCs/>
      <w:color w:val="auto"/>
      <w:sz w:val="18"/>
      <w:szCs w:val="18"/>
    </w:rPr>
  </w:style>
  <w:style w:type="paragraph" w:customStyle="1" w:styleId="xl117">
    <w:name w:val="xl117"/>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left"/>
    </w:pPr>
    <w:rPr>
      <w:rFonts w:eastAsia="Times New Roman"/>
      <w:b/>
      <w:bCs/>
      <w:color w:val="auto"/>
      <w:sz w:val="20"/>
      <w:szCs w:val="20"/>
    </w:rPr>
  </w:style>
  <w:style w:type="paragraph" w:customStyle="1" w:styleId="xl118">
    <w:name w:val="xl118"/>
    <w:basedOn w:val="Normal"/>
    <w:rsid w:val="00643E1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ind w:left="0" w:right="0" w:firstLine="0"/>
      <w:jc w:val="center"/>
    </w:pPr>
    <w:rPr>
      <w:rFonts w:eastAsia="Times New Roman"/>
      <w:b/>
      <w:bCs/>
      <w:color w:val="auto"/>
      <w:sz w:val="16"/>
      <w:szCs w:val="16"/>
    </w:rPr>
  </w:style>
  <w:style w:type="paragraph" w:customStyle="1" w:styleId="xl119">
    <w:name w:val="xl119"/>
    <w:basedOn w:val="Normal"/>
    <w:rsid w:val="00643E12"/>
    <w:pPr>
      <w:pBdr>
        <w:left w:val="single" w:sz="4" w:space="0" w:color="auto"/>
        <w:bottom w:val="single" w:sz="8" w:space="0" w:color="auto"/>
      </w:pBdr>
      <w:shd w:val="clear" w:color="000000" w:fill="FFFF00"/>
      <w:spacing w:before="100" w:beforeAutospacing="1" w:after="100" w:afterAutospacing="1" w:line="240" w:lineRule="auto"/>
      <w:ind w:left="0" w:right="0" w:firstLine="0"/>
      <w:jc w:val="center"/>
    </w:pPr>
    <w:rPr>
      <w:rFonts w:ascii="Times New Roman" w:eastAsia="Times New Roman" w:hAnsi="Times New Roman" w:cs="Times New Roman"/>
      <w:b/>
      <w:bCs/>
      <w:color w:val="auto"/>
      <w:sz w:val="14"/>
      <w:szCs w:val="14"/>
    </w:rPr>
  </w:style>
  <w:style w:type="paragraph" w:customStyle="1" w:styleId="xl120">
    <w:name w:val="xl120"/>
    <w:basedOn w:val="Normal"/>
    <w:rsid w:val="00643E12"/>
    <w:pPr>
      <w:pBdr>
        <w:left w:val="single" w:sz="4" w:space="0" w:color="auto"/>
        <w:bottom w:val="single" w:sz="8" w:space="0" w:color="auto"/>
      </w:pBdr>
      <w:shd w:val="clear" w:color="000000" w:fill="FFFF0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14"/>
      <w:szCs w:val="14"/>
    </w:rPr>
  </w:style>
  <w:style w:type="paragraph" w:customStyle="1" w:styleId="xl121">
    <w:name w:val="xl121"/>
    <w:basedOn w:val="Normal"/>
    <w:rsid w:val="00643E12"/>
    <w:pPr>
      <w:pBdr>
        <w:left w:val="single" w:sz="4" w:space="0" w:color="auto"/>
        <w:bottom w:val="single" w:sz="8" w:space="0" w:color="auto"/>
      </w:pBdr>
      <w:shd w:val="clear" w:color="000000" w:fill="FFFF00"/>
      <w:spacing w:before="100" w:beforeAutospacing="1" w:after="100" w:afterAutospacing="1" w:line="240" w:lineRule="auto"/>
      <w:ind w:left="0" w:right="0" w:firstLine="0"/>
      <w:jc w:val="left"/>
    </w:pPr>
    <w:rPr>
      <w:rFonts w:eastAsia="Times New Roman"/>
      <w:b/>
      <w:bCs/>
      <w:color w:val="auto"/>
      <w:sz w:val="14"/>
      <w:szCs w:val="14"/>
    </w:rPr>
  </w:style>
  <w:style w:type="paragraph" w:customStyle="1" w:styleId="xl122">
    <w:name w:val="xl122"/>
    <w:basedOn w:val="Normal"/>
    <w:rsid w:val="00643E12"/>
    <w:pPr>
      <w:pBdr>
        <w:left w:val="single" w:sz="4" w:space="0" w:color="auto"/>
        <w:bottom w:val="single" w:sz="8" w:space="0" w:color="auto"/>
      </w:pBdr>
      <w:shd w:val="clear" w:color="000000" w:fill="FFFF00"/>
      <w:spacing w:before="100" w:beforeAutospacing="1" w:after="100" w:afterAutospacing="1" w:line="240" w:lineRule="auto"/>
      <w:ind w:left="0" w:right="0" w:firstLine="0"/>
      <w:jc w:val="right"/>
    </w:pPr>
    <w:rPr>
      <w:rFonts w:eastAsia="Times New Roman"/>
      <w:b/>
      <w:bCs/>
      <w:color w:val="auto"/>
      <w:sz w:val="20"/>
      <w:szCs w:val="20"/>
    </w:rPr>
  </w:style>
  <w:style w:type="paragraph" w:customStyle="1" w:styleId="xl123">
    <w:name w:val="xl123"/>
    <w:basedOn w:val="Normal"/>
    <w:rsid w:val="00643E12"/>
    <w:pPr>
      <w:shd w:val="clear" w:color="000000" w:fill="FFFF00"/>
      <w:spacing w:before="100" w:beforeAutospacing="1" w:after="100" w:afterAutospacing="1" w:line="240" w:lineRule="auto"/>
      <w:ind w:left="0" w:right="0" w:firstLine="0"/>
      <w:jc w:val="left"/>
    </w:pPr>
    <w:rPr>
      <w:rFonts w:ascii="Times New Roman" w:eastAsia="Times New Roman" w:hAnsi="Times New Roman" w:cs="Times New Roman"/>
      <w:color w:val="auto"/>
      <w:sz w:val="20"/>
      <w:szCs w:val="20"/>
    </w:rPr>
  </w:style>
  <w:style w:type="paragraph" w:customStyle="1" w:styleId="xl124">
    <w:name w:val="xl124"/>
    <w:basedOn w:val="Normal"/>
    <w:rsid w:val="00643E12"/>
    <w:pPr>
      <w:spacing w:before="100" w:beforeAutospacing="1" w:after="100" w:afterAutospacing="1" w:line="240" w:lineRule="auto"/>
      <w:ind w:left="0" w:right="0" w:firstLine="0"/>
    </w:pPr>
    <w:rPr>
      <w:rFonts w:ascii="Gill Sans MT" w:eastAsia="Times New Roman" w:hAnsi="Gill Sans MT" w:cs="Times New Roman"/>
      <w:color w:val="auto"/>
      <w:sz w:val="24"/>
      <w:szCs w:val="24"/>
    </w:rPr>
  </w:style>
  <w:style w:type="paragraph" w:customStyle="1" w:styleId="xl125">
    <w:name w:val="xl125"/>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pPr>
    <w:rPr>
      <w:rFonts w:ascii="Gill Sans MT" w:eastAsia="Times New Roman" w:hAnsi="Gill Sans MT" w:cs="Times New Roman"/>
      <w:color w:val="auto"/>
      <w:sz w:val="24"/>
      <w:szCs w:val="24"/>
    </w:rPr>
  </w:style>
  <w:style w:type="paragraph" w:customStyle="1" w:styleId="xl126">
    <w:name w:val="xl126"/>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pPr>
    <w:rPr>
      <w:rFonts w:eastAsia="Times New Roman"/>
      <w:b/>
      <w:bCs/>
      <w:color w:val="auto"/>
      <w:sz w:val="16"/>
      <w:szCs w:val="16"/>
    </w:rPr>
  </w:style>
  <w:style w:type="paragraph" w:customStyle="1" w:styleId="xl127">
    <w:name w:val="xl127"/>
    <w:basedOn w:val="Normal"/>
    <w:rsid w:val="00643E12"/>
    <w:pPr>
      <w:spacing w:before="100" w:beforeAutospacing="1" w:after="100" w:afterAutospacing="1" w:line="240" w:lineRule="auto"/>
      <w:ind w:left="0" w:right="0" w:firstLine="0"/>
      <w:jc w:val="left"/>
    </w:pPr>
    <w:rPr>
      <w:rFonts w:ascii="Gill Sans MT" w:eastAsia="Times New Roman" w:hAnsi="Gill Sans MT" w:cs="Times New Roman"/>
      <w:b/>
      <w:bCs/>
      <w:color w:val="auto"/>
      <w:sz w:val="24"/>
      <w:szCs w:val="24"/>
    </w:rPr>
  </w:style>
  <w:style w:type="paragraph" w:customStyle="1" w:styleId="xl128">
    <w:name w:val="xl128"/>
    <w:basedOn w:val="Normal"/>
    <w:rsid w:val="00643E12"/>
    <w:pPr>
      <w:spacing w:before="100" w:beforeAutospacing="1" w:after="100" w:afterAutospacing="1" w:line="240" w:lineRule="auto"/>
      <w:ind w:left="0" w:right="0" w:firstLine="0"/>
      <w:jc w:val="left"/>
    </w:pPr>
    <w:rPr>
      <w:rFonts w:eastAsia="Times New Roman"/>
      <w:b/>
      <w:bCs/>
      <w:color w:val="auto"/>
      <w:sz w:val="16"/>
      <w:szCs w:val="16"/>
    </w:rPr>
  </w:style>
  <w:style w:type="paragraph" w:customStyle="1" w:styleId="xl129">
    <w:name w:val="xl129"/>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pPr>
    <w:rPr>
      <w:rFonts w:ascii="Gill Sans MT" w:eastAsia="Times New Roman" w:hAnsi="Gill Sans MT" w:cs="Times New Roman"/>
      <w:b/>
      <w:bCs/>
      <w:color w:val="auto"/>
      <w:sz w:val="24"/>
      <w:szCs w:val="24"/>
    </w:rPr>
  </w:style>
  <w:style w:type="paragraph" w:customStyle="1" w:styleId="xl130">
    <w:name w:val="xl130"/>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right"/>
    </w:pPr>
    <w:rPr>
      <w:rFonts w:eastAsia="Times New Roman"/>
      <w:b/>
      <w:bCs/>
      <w:color w:val="auto"/>
      <w:sz w:val="20"/>
      <w:szCs w:val="20"/>
    </w:rPr>
  </w:style>
  <w:style w:type="paragraph" w:customStyle="1" w:styleId="xl131">
    <w:name w:val="xl131"/>
    <w:basedOn w:val="Normal"/>
    <w:rsid w:val="00643E12"/>
    <w:pPr>
      <w:pBdr>
        <w:top w:val="dotted" w:sz="4" w:space="0" w:color="auto"/>
        <w:left w:val="single" w:sz="4" w:space="0" w:color="auto"/>
        <w:bottom w:val="dotted" w:sz="4" w:space="0" w:color="auto"/>
        <w:right w:val="single" w:sz="4" w:space="0" w:color="auto"/>
      </w:pBdr>
      <w:spacing w:before="100" w:beforeAutospacing="1" w:after="100" w:afterAutospacing="1" w:line="240" w:lineRule="auto"/>
      <w:ind w:left="0" w:right="0" w:firstLine="0"/>
      <w:jc w:val="left"/>
      <w:textAlignment w:val="center"/>
    </w:pPr>
    <w:rPr>
      <w:rFonts w:eastAsia="Times New Roman"/>
      <w:b/>
      <w:bCs/>
      <w:color w:val="auto"/>
      <w:sz w:val="20"/>
      <w:szCs w:val="20"/>
    </w:rPr>
  </w:style>
  <w:style w:type="paragraph" w:customStyle="1" w:styleId="xl132">
    <w:name w:val="xl132"/>
    <w:basedOn w:val="Normal"/>
    <w:rsid w:val="00643E12"/>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16"/>
      <w:szCs w:val="16"/>
    </w:rPr>
  </w:style>
  <w:style w:type="paragraph" w:customStyle="1" w:styleId="xl133">
    <w:name w:val="xl133"/>
    <w:basedOn w:val="Normal"/>
    <w:rsid w:val="00643E12"/>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16"/>
      <w:szCs w:val="16"/>
    </w:rPr>
  </w:style>
  <w:style w:type="paragraph" w:customStyle="1" w:styleId="xl134">
    <w:name w:val="xl134"/>
    <w:basedOn w:val="Normal"/>
    <w:rsid w:val="00643E12"/>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16"/>
      <w:szCs w:val="16"/>
    </w:rPr>
  </w:style>
  <w:style w:type="paragraph" w:customStyle="1" w:styleId="xl135">
    <w:name w:val="xl135"/>
    <w:basedOn w:val="Normal"/>
    <w:rsid w:val="00643E12"/>
    <w:pPr>
      <w:pBdr>
        <w:bottom w:val="single"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16"/>
      <w:szCs w:val="16"/>
    </w:rPr>
  </w:style>
  <w:style w:type="paragraph" w:customStyle="1" w:styleId="xl136">
    <w:name w:val="xl136"/>
    <w:basedOn w:val="Normal"/>
    <w:rsid w:val="00643E12"/>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center"/>
    </w:pPr>
    <w:rPr>
      <w:rFonts w:eastAsia="Times New Roman"/>
      <w:b/>
      <w:bCs/>
      <w:color w:val="auto"/>
      <w:sz w:val="20"/>
      <w:szCs w:val="20"/>
    </w:rPr>
  </w:style>
  <w:style w:type="paragraph" w:customStyle="1" w:styleId="xl137">
    <w:name w:val="xl137"/>
    <w:basedOn w:val="Normal"/>
    <w:rsid w:val="00643E12"/>
    <w:pPr>
      <w:pBdr>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eastAsia="Times New Roman"/>
      <w:b/>
      <w:bCs/>
      <w:color w:val="auto"/>
      <w:sz w:val="20"/>
      <w:szCs w:val="20"/>
    </w:rPr>
  </w:style>
  <w:style w:type="paragraph" w:customStyle="1" w:styleId="xl71">
    <w:name w:val="xl71"/>
    <w:basedOn w:val="Normal"/>
    <w:rsid w:val="00643E12"/>
    <w:pPr>
      <w:pBdr>
        <w:top w:val="single" w:sz="8" w:space="0" w:color="005051"/>
        <w:bottom w:val="single" w:sz="8" w:space="0" w:color="005051"/>
        <w:right w:val="single" w:sz="8" w:space="0" w:color="005051"/>
      </w:pBdr>
      <w:shd w:val="clear" w:color="000000" w:fill="005051"/>
      <w:spacing w:before="100" w:beforeAutospacing="1" w:after="100" w:afterAutospacing="1" w:line="240" w:lineRule="auto"/>
      <w:ind w:left="0" w:right="0" w:firstLine="0"/>
      <w:jc w:val="center"/>
    </w:pPr>
    <w:rPr>
      <w:rFonts w:ascii="Gotham Book" w:eastAsia="Times New Roman" w:hAnsi="Gotham Book" w:cs="Times New Roman"/>
      <w:b/>
      <w:bCs/>
      <w:color w:val="auto"/>
      <w:sz w:val="12"/>
      <w:szCs w:val="12"/>
    </w:rPr>
  </w:style>
  <w:style w:type="character" w:customStyle="1" w:styleId="PrrafodelistaCar">
    <w:name w:val="Párrafo de lista Car"/>
    <w:basedOn w:val="Fuentedeprrafopredeter"/>
    <w:link w:val="Prrafodelista"/>
    <w:uiPriority w:val="34"/>
    <w:rsid w:val="00643E12"/>
    <w:rPr>
      <w:rFonts w:ascii="Arial" w:eastAsia="Arial" w:hAnsi="Arial" w:cs="Arial"/>
      <w:color w:val="000000"/>
    </w:rPr>
  </w:style>
  <w:style w:type="character" w:styleId="nfasis">
    <w:name w:val="Emphasis"/>
    <w:basedOn w:val="Fuentedeprrafopredeter"/>
    <w:uiPriority w:val="20"/>
    <w:qFormat/>
    <w:rsid w:val="00643E12"/>
    <w:rPr>
      <w:i/>
      <w:iCs/>
    </w:rPr>
  </w:style>
  <w:style w:type="character" w:styleId="Textodelmarcadordeposicin">
    <w:name w:val="Placeholder Text"/>
    <w:basedOn w:val="Fuentedeprrafopredeter"/>
    <w:uiPriority w:val="99"/>
    <w:semiHidden/>
    <w:rsid w:val="00643E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123">
      <w:bodyDiv w:val="1"/>
      <w:marLeft w:val="0"/>
      <w:marRight w:val="0"/>
      <w:marTop w:val="0"/>
      <w:marBottom w:val="0"/>
      <w:divBdr>
        <w:top w:val="none" w:sz="0" w:space="0" w:color="auto"/>
        <w:left w:val="none" w:sz="0" w:space="0" w:color="auto"/>
        <w:bottom w:val="none" w:sz="0" w:space="0" w:color="auto"/>
        <w:right w:val="none" w:sz="0" w:space="0" w:color="auto"/>
      </w:divBdr>
    </w:div>
    <w:div w:id="213472307">
      <w:bodyDiv w:val="1"/>
      <w:marLeft w:val="0"/>
      <w:marRight w:val="0"/>
      <w:marTop w:val="0"/>
      <w:marBottom w:val="0"/>
      <w:divBdr>
        <w:top w:val="none" w:sz="0" w:space="0" w:color="auto"/>
        <w:left w:val="none" w:sz="0" w:space="0" w:color="auto"/>
        <w:bottom w:val="none" w:sz="0" w:space="0" w:color="auto"/>
        <w:right w:val="none" w:sz="0" w:space="0" w:color="auto"/>
      </w:divBdr>
    </w:div>
    <w:div w:id="385495303">
      <w:bodyDiv w:val="1"/>
      <w:marLeft w:val="0"/>
      <w:marRight w:val="0"/>
      <w:marTop w:val="0"/>
      <w:marBottom w:val="0"/>
      <w:divBdr>
        <w:top w:val="none" w:sz="0" w:space="0" w:color="auto"/>
        <w:left w:val="none" w:sz="0" w:space="0" w:color="auto"/>
        <w:bottom w:val="none" w:sz="0" w:space="0" w:color="auto"/>
        <w:right w:val="none" w:sz="0" w:space="0" w:color="auto"/>
      </w:divBdr>
    </w:div>
    <w:div w:id="543103423">
      <w:bodyDiv w:val="1"/>
      <w:marLeft w:val="0"/>
      <w:marRight w:val="0"/>
      <w:marTop w:val="0"/>
      <w:marBottom w:val="0"/>
      <w:divBdr>
        <w:top w:val="none" w:sz="0" w:space="0" w:color="auto"/>
        <w:left w:val="none" w:sz="0" w:space="0" w:color="auto"/>
        <w:bottom w:val="none" w:sz="0" w:space="0" w:color="auto"/>
        <w:right w:val="none" w:sz="0" w:space="0" w:color="auto"/>
      </w:divBdr>
    </w:div>
    <w:div w:id="580681678">
      <w:bodyDiv w:val="1"/>
      <w:marLeft w:val="0"/>
      <w:marRight w:val="0"/>
      <w:marTop w:val="0"/>
      <w:marBottom w:val="0"/>
      <w:divBdr>
        <w:top w:val="none" w:sz="0" w:space="0" w:color="auto"/>
        <w:left w:val="none" w:sz="0" w:space="0" w:color="auto"/>
        <w:bottom w:val="none" w:sz="0" w:space="0" w:color="auto"/>
        <w:right w:val="none" w:sz="0" w:space="0" w:color="auto"/>
      </w:divBdr>
    </w:div>
    <w:div w:id="786855425">
      <w:bodyDiv w:val="1"/>
      <w:marLeft w:val="0"/>
      <w:marRight w:val="0"/>
      <w:marTop w:val="0"/>
      <w:marBottom w:val="0"/>
      <w:divBdr>
        <w:top w:val="none" w:sz="0" w:space="0" w:color="auto"/>
        <w:left w:val="none" w:sz="0" w:space="0" w:color="auto"/>
        <w:bottom w:val="none" w:sz="0" w:space="0" w:color="auto"/>
        <w:right w:val="none" w:sz="0" w:space="0" w:color="auto"/>
      </w:divBdr>
    </w:div>
    <w:div w:id="836504277">
      <w:bodyDiv w:val="1"/>
      <w:marLeft w:val="0"/>
      <w:marRight w:val="0"/>
      <w:marTop w:val="0"/>
      <w:marBottom w:val="0"/>
      <w:divBdr>
        <w:top w:val="none" w:sz="0" w:space="0" w:color="auto"/>
        <w:left w:val="none" w:sz="0" w:space="0" w:color="auto"/>
        <w:bottom w:val="none" w:sz="0" w:space="0" w:color="auto"/>
        <w:right w:val="none" w:sz="0" w:space="0" w:color="auto"/>
      </w:divBdr>
    </w:div>
    <w:div w:id="900142198">
      <w:bodyDiv w:val="1"/>
      <w:marLeft w:val="0"/>
      <w:marRight w:val="0"/>
      <w:marTop w:val="0"/>
      <w:marBottom w:val="0"/>
      <w:divBdr>
        <w:top w:val="none" w:sz="0" w:space="0" w:color="auto"/>
        <w:left w:val="none" w:sz="0" w:space="0" w:color="auto"/>
        <w:bottom w:val="none" w:sz="0" w:space="0" w:color="auto"/>
        <w:right w:val="none" w:sz="0" w:space="0" w:color="auto"/>
      </w:divBdr>
    </w:div>
    <w:div w:id="1226523507">
      <w:bodyDiv w:val="1"/>
      <w:marLeft w:val="0"/>
      <w:marRight w:val="0"/>
      <w:marTop w:val="0"/>
      <w:marBottom w:val="0"/>
      <w:divBdr>
        <w:top w:val="none" w:sz="0" w:space="0" w:color="auto"/>
        <w:left w:val="none" w:sz="0" w:space="0" w:color="auto"/>
        <w:bottom w:val="none" w:sz="0" w:space="0" w:color="auto"/>
        <w:right w:val="none" w:sz="0" w:space="0" w:color="auto"/>
      </w:divBdr>
    </w:div>
    <w:div w:id="1449471698">
      <w:bodyDiv w:val="1"/>
      <w:marLeft w:val="0"/>
      <w:marRight w:val="0"/>
      <w:marTop w:val="0"/>
      <w:marBottom w:val="0"/>
      <w:divBdr>
        <w:top w:val="none" w:sz="0" w:space="0" w:color="auto"/>
        <w:left w:val="none" w:sz="0" w:space="0" w:color="auto"/>
        <w:bottom w:val="none" w:sz="0" w:space="0" w:color="auto"/>
        <w:right w:val="none" w:sz="0" w:space="0" w:color="auto"/>
      </w:divBdr>
    </w:div>
    <w:div w:id="1530490118">
      <w:bodyDiv w:val="1"/>
      <w:marLeft w:val="0"/>
      <w:marRight w:val="0"/>
      <w:marTop w:val="0"/>
      <w:marBottom w:val="0"/>
      <w:divBdr>
        <w:top w:val="none" w:sz="0" w:space="0" w:color="auto"/>
        <w:left w:val="none" w:sz="0" w:space="0" w:color="auto"/>
        <w:bottom w:val="none" w:sz="0" w:space="0" w:color="auto"/>
        <w:right w:val="none" w:sz="0" w:space="0" w:color="auto"/>
      </w:divBdr>
    </w:div>
    <w:div w:id="1637442509">
      <w:bodyDiv w:val="1"/>
      <w:marLeft w:val="0"/>
      <w:marRight w:val="0"/>
      <w:marTop w:val="0"/>
      <w:marBottom w:val="0"/>
      <w:divBdr>
        <w:top w:val="none" w:sz="0" w:space="0" w:color="auto"/>
        <w:left w:val="none" w:sz="0" w:space="0" w:color="auto"/>
        <w:bottom w:val="none" w:sz="0" w:space="0" w:color="auto"/>
        <w:right w:val="none" w:sz="0" w:space="0" w:color="auto"/>
      </w:divBdr>
    </w:div>
    <w:div w:id="1795056313">
      <w:bodyDiv w:val="1"/>
      <w:marLeft w:val="0"/>
      <w:marRight w:val="0"/>
      <w:marTop w:val="0"/>
      <w:marBottom w:val="0"/>
      <w:divBdr>
        <w:top w:val="none" w:sz="0" w:space="0" w:color="auto"/>
        <w:left w:val="none" w:sz="0" w:space="0" w:color="auto"/>
        <w:bottom w:val="none" w:sz="0" w:space="0" w:color="auto"/>
        <w:right w:val="none" w:sz="0" w:space="0" w:color="auto"/>
      </w:divBdr>
    </w:div>
    <w:div w:id="1836914719">
      <w:bodyDiv w:val="1"/>
      <w:marLeft w:val="0"/>
      <w:marRight w:val="0"/>
      <w:marTop w:val="0"/>
      <w:marBottom w:val="0"/>
      <w:divBdr>
        <w:top w:val="none" w:sz="0" w:space="0" w:color="auto"/>
        <w:left w:val="none" w:sz="0" w:space="0" w:color="auto"/>
        <w:bottom w:val="none" w:sz="0" w:space="0" w:color="auto"/>
        <w:right w:val="none" w:sz="0" w:space="0" w:color="auto"/>
      </w:divBdr>
    </w:div>
    <w:div w:id="195501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6.emf"/><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9.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hyperlink" Target="http://www.monterrey.gob.mx"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2.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yperlink" Target="http://www.monterrey.gob.mx"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ccpv/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6B5D-3AC4-4CC7-8222-519ACDDFDE01}">
  <ds:schemaRefs>
    <ds:schemaRef ds:uri="http://schemas.openxmlformats.org/officeDocument/2006/bibliography"/>
  </ds:schemaRefs>
</ds:datastoreItem>
</file>

<file path=customXml/itemProps2.xml><?xml version="1.0" encoding="utf-8"?>
<ds:datastoreItem xmlns:ds="http://schemas.openxmlformats.org/officeDocument/2006/customXml" ds:itemID="{4C9CD952-51D4-4F2A-8838-18646A39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85</Pages>
  <Words>20568</Words>
  <Characters>113126</Characters>
  <Application>Microsoft Office Word</Application>
  <DocSecurity>0</DocSecurity>
  <Lines>942</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Garza Peña</dc:creator>
  <cp:keywords/>
  <dc:description/>
  <cp:lastModifiedBy>Raquel Adela Ramirez Ortiz</cp:lastModifiedBy>
  <cp:revision>6</cp:revision>
  <cp:lastPrinted>2019-11-07T19:46:00Z</cp:lastPrinted>
  <dcterms:created xsi:type="dcterms:W3CDTF">2021-12-21T02:23:00Z</dcterms:created>
  <dcterms:modified xsi:type="dcterms:W3CDTF">2021-12-22T02:03:00Z</dcterms:modified>
</cp:coreProperties>
</file>